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F7E" w:rsidRPr="00882F7E" w:rsidRDefault="004C6410" w:rsidP="00882F7E">
      <w:pPr>
        <w:spacing w:after="0" w:line="240" w:lineRule="auto"/>
        <w:ind w:firstLine="709"/>
        <w:jc w:val="right"/>
        <w:rPr>
          <w:rFonts w:ascii="Times New Roman" w:eastAsiaTheme="minorEastAsia" w:hAnsi="Times New Roman" w:cs="Times New Roman"/>
          <w:i/>
          <w:sz w:val="24"/>
          <w:szCs w:val="24"/>
          <w:lang w:eastAsia="ru-RU"/>
        </w:rPr>
      </w:pPr>
      <w:bookmarkStart w:id="0" w:name="_GoBack"/>
      <w:bookmarkEnd w:id="0"/>
      <w:r>
        <w:rPr>
          <w:rFonts w:ascii="Times New Roman" w:eastAsiaTheme="minorEastAsia" w:hAnsi="Times New Roman" w:cs="Times New Roman"/>
          <w:i/>
          <w:noProof/>
          <w:sz w:val="24"/>
          <w:szCs w:val="24"/>
          <w:lang w:eastAsia="ru-RU"/>
        </w:rPr>
        <w:drawing>
          <wp:anchor distT="0" distB="0" distL="114300" distR="114300" simplePos="0" relativeHeight="251666432" behindDoc="0" locked="0" layoutInCell="1" allowOverlap="1">
            <wp:simplePos x="0" y="0"/>
            <wp:positionH relativeFrom="column">
              <wp:posOffset>-720090</wp:posOffset>
            </wp:positionH>
            <wp:positionV relativeFrom="page">
              <wp:posOffset>20320</wp:posOffset>
            </wp:positionV>
            <wp:extent cx="7526655" cy="1069657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бложка_титов.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96575"/>
                    </a:xfrm>
                    <a:prstGeom prst="rect">
                      <a:avLst/>
                    </a:prstGeom>
                  </pic:spPr>
                </pic:pic>
              </a:graphicData>
            </a:graphic>
            <wp14:sizeRelH relativeFrom="margin">
              <wp14:pctWidth>0</wp14:pctWidth>
            </wp14:sizeRelH>
            <wp14:sizeRelV relativeFrom="margin">
              <wp14:pctHeight>0</wp14:pctHeight>
            </wp14:sizeRelV>
          </wp:anchor>
        </w:drawing>
      </w: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i/>
          <w:sz w:val="24"/>
          <w:szCs w:val="24"/>
          <w:lang w:eastAsia="ru-RU"/>
        </w:rPr>
      </w:pPr>
    </w:p>
    <w:p w:rsidR="00882F7E" w:rsidRPr="00882F7E" w:rsidRDefault="00882F7E" w:rsidP="00882F7E">
      <w:pPr>
        <w:spacing w:after="0" w:line="240" w:lineRule="auto"/>
        <w:ind w:firstLine="709"/>
        <w:jc w:val="right"/>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Структура доклада соответствует структуре </w:t>
      </w:r>
    </w:p>
    <w:p w:rsidR="00882F7E" w:rsidRPr="00882F7E" w:rsidRDefault="00882F7E" w:rsidP="00882F7E">
      <w:pPr>
        <w:spacing w:after="0" w:line="240" w:lineRule="auto"/>
        <w:ind w:firstLine="709"/>
        <w:jc w:val="right"/>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типового плана ежегодного доклада уполномоченного по защите прав предпринимателей</w:t>
      </w:r>
    </w:p>
    <w:p w:rsidR="00882F7E" w:rsidRPr="00EC6770" w:rsidRDefault="00882F7E" w:rsidP="00882F7E">
      <w:pPr>
        <w:spacing w:after="0" w:line="240" w:lineRule="auto"/>
        <w:ind w:firstLine="709"/>
        <w:jc w:val="right"/>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в субъекте Российской Федерации, установленного Уполномоченным при Президенте Российской Федерации по защите прав предпринимателей </w:t>
      </w:r>
      <w:r w:rsidRPr="00EC6770">
        <w:rPr>
          <w:rFonts w:ascii="Times New Roman" w:eastAsiaTheme="minorEastAsia" w:hAnsi="Times New Roman" w:cs="Times New Roman"/>
          <w:sz w:val="24"/>
          <w:szCs w:val="24"/>
          <w:lang w:eastAsia="ru-RU"/>
        </w:rPr>
        <w:t>Титовым Б.Ю.</w:t>
      </w:r>
    </w:p>
    <w:p w:rsidR="00294D6A" w:rsidRDefault="00294D6A" w:rsidP="00882F7E">
      <w:pPr>
        <w:spacing w:after="0" w:line="240" w:lineRule="auto"/>
        <w:ind w:firstLine="709"/>
        <w:jc w:val="right"/>
        <w:rPr>
          <w:rFonts w:ascii="Times New Roman" w:eastAsiaTheme="minorEastAsia" w:hAnsi="Times New Roman" w:cs="Times New Roman"/>
          <w:color w:val="FF0000"/>
          <w:sz w:val="24"/>
          <w:szCs w:val="24"/>
          <w:lang w:eastAsia="ru-RU"/>
        </w:rPr>
      </w:pPr>
      <w:r>
        <w:rPr>
          <w:rFonts w:ascii="Times New Roman" w:eastAsiaTheme="minorEastAsia" w:hAnsi="Times New Roman" w:cs="Times New Roman"/>
          <w:color w:val="FF0000"/>
          <w:sz w:val="24"/>
          <w:szCs w:val="24"/>
          <w:lang w:eastAsia="ru-RU"/>
        </w:rPr>
        <w:br w:type="page"/>
      </w:r>
    </w:p>
    <w:p w:rsidR="00882F7E" w:rsidRDefault="00882F7E" w:rsidP="00882F7E">
      <w:pPr>
        <w:spacing w:after="0" w:line="240" w:lineRule="auto"/>
        <w:ind w:firstLine="709"/>
        <w:jc w:val="right"/>
        <w:rPr>
          <w:rFonts w:ascii="Times New Roman" w:eastAsiaTheme="minorEastAsia" w:hAnsi="Times New Roman" w:cs="Times New Roman"/>
          <w:color w:val="FF0000"/>
          <w:sz w:val="24"/>
          <w:szCs w:val="24"/>
          <w:lang w:eastAsia="ru-RU"/>
        </w:rPr>
      </w:pPr>
    </w:p>
    <w:p w:rsidR="001A6C9E" w:rsidRDefault="009A24BB" w:rsidP="00882F7E">
      <w:pPr>
        <w:spacing w:after="120" w:line="240" w:lineRule="auto"/>
        <w:rPr>
          <w:rFonts w:ascii="Times New Roman" w:hAnsi="Times New Roman" w:cs="Times New Roman"/>
          <w:b/>
          <w:color w:val="002060"/>
          <w:sz w:val="28"/>
          <w:szCs w:val="28"/>
        </w:rPr>
      </w:pPr>
      <w:r w:rsidRPr="001A6C9E">
        <w:rPr>
          <w:rFonts w:ascii="Times New Roman" w:hAnsi="Times New Roman" w:cs="Times New Roman"/>
          <w:b/>
          <w:color w:val="002060"/>
          <w:sz w:val="28"/>
          <w:szCs w:val="28"/>
        </w:rPr>
        <w:t>СОДЕРЖАНИЕ</w:t>
      </w:r>
    </w:p>
    <w:p w:rsidR="001A6C9E" w:rsidRPr="001A6C9E" w:rsidRDefault="001A6C9E" w:rsidP="00882F7E">
      <w:pPr>
        <w:spacing w:after="120" w:line="240" w:lineRule="auto"/>
        <w:rPr>
          <w:rFonts w:ascii="Times New Roman" w:hAnsi="Times New Roman" w:cs="Times New Roman"/>
          <w:b/>
          <w:color w:val="002060"/>
          <w:sz w:val="28"/>
          <w:szCs w:val="28"/>
        </w:rPr>
      </w:pPr>
    </w:p>
    <w:tbl>
      <w:tblPr>
        <w:tblStyle w:val="PlainTable4"/>
        <w:tblW w:w="9781" w:type="dxa"/>
        <w:tblLook w:val="04A0" w:firstRow="1" w:lastRow="0" w:firstColumn="1" w:lastColumn="0" w:noHBand="0" w:noVBand="1"/>
      </w:tblPr>
      <w:tblGrid>
        <w:gridCol w:w="9072"/>
        <w:gridCol w:w="709"/>
      </w:tblGrid>
      <w:tr w:rsidR="004B2C98" w:rsidRPr="00882F7E" w:rsidTr="00FF6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882F7E" w:rsidRDefault="004B2C98" w:rsidP="00167178">
            <w:pPr>
              <w:spacing w:after="120"/>
              <w:rPr>
                <w:rFonts w:ascii="Times New Roman" w:hAnsi="Times New Roman" w:cs="Times New Roman"/>
                <w:b w:val="0"/>
                <w:sz w:val="24"/>
                <w:szCs w:val="24"/>
              </w:rPr>
            </w:pPr>
            <w:r w:rsidRPr="00882F7E">
              <w:rPr>
                <w:rFonts w:ascii="Times New Roman" w:hAnsi="Times New Roman" w:cs="Times New Roman"/>
                <w:sz w:val="24"/>
                <w:szCs w:val="24"/>
              </w:rPr>
              <w:t>Раздел 1. Институт Уполномоченного по защите прав предпринимателей в Новосибирской области:</w:t>
            </w:r>
            <w:r w:rsidR="00167178">
              <w:rPr>
                <w:rFonts w:ascii="Times New Roman" w:hAnsi="Times New Roman" w:cs="Times New Roman"/>
                <w:sz w:val="24"/>
                <w:szCs w:val="24"/>
              </w:rPr>
              <w:t xml:space="preserve"> ……………………………………………</w:t>
            </w:r>
            <w:r w:rsidR="00FF6856">
              <w:rPr>
                <w:rFonts w:ascii="Times New Roman" w:hAnsi="Times New Roman" w:cs="Times New Roman"/>
                <w:sz w:val="24"/>
                <w:szCs w:val="24"/>
              </w:rPr>
              <w:t>…………………</w:t>
            </w:r>
            <w:r w:rsidR="00167178">
              <w:rPr>
                <w:rFonts w:ascii="Times New Roman" w:hAnsi="Times New Roman" w:cs="Times New Roman"/>
                <w:sz w:val="24"/>
                <w:szCs w:val="24"/>
              </w:rPr>
              <w:t>….</w:t>
            </w:r>
          </w:p>
        </w:tc>
        <w:tc>
          <w:tcPr>
            <w:tcW w:w="709" w:type="dxa"/>
          </w:tcPr>
          <w:p w:rsidR="004B2C98" w:rsidRPr="00882F7E" w:rsidRDefault="00FF6856" w:rsidP="00FF6856">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 xml:space="preserve">                </w:t>
            </w:r>
            <w:r w:rsidR="004B2C98" w:rsidRPr="00882F7E">
              <w:rPr>
                <w:rFonts w:ascii="Times New Roman" w:hAnsi="Times New Roman" w:cs="Times New Roman"/>
                <w:sz w:val="24"/>
                <w:szCs w:val="24"/>
              </w:rPr>
              <w:t>4</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1.1. Структура института Уполномоченного по защите прав предпринимателей в Новосибирской области</w:t>
            </w:r>
            <w:r w:rsidR="00167178">
              <w:rPr>
                <w:rFonts w:ascii="Times New Roman" w:hAnsi="Times New Roman" w:cs="Times New Roman"/>
                <w:b w:val="0"/>
                <w:sz w:val="24"/>
                <w:szCs w:val="24"/>
              </w:rPr>
              <w:t xml:space="preserve"> </w:t>
            </w:r>
            <w:r w:rsidR="00FF6856" w:rsidRPr="001A6C9E">
              <w:rPr>
                <w:rFonts w:ascii="Times New Roman" w:hAnsi="Times New Roman" w:cs="Times New Roman"/>
                <w:b w:val="0"/>
                <w:sz w:val="24"/>
                <w:szCs w:val="24"/>
              </w:rPr>
              <w:t>……………………………………........</w:t>
            </w:r>
            <w:r w:rsidR="00167178">
              <w:rPr>
                <w:rFonts w:ascii="Times New Roman" w:hAnsi="Times New Roman" w:cs="Times New Roman"/>
                <w:b w:val="0"/>
                <w:sz w:val="24"/>
                <w:szCs w:val="24"/>
              </w:rPr>
              <w:t>....................................</w:t>
            </w:r>
            <w:r w:rsidR="00FF6856" w:rsidRPr="001A6C9E">
              <w:rPr>
                <w:rFonts w:ascii="Times New Roman" w:hAnsi="Times New Roman" w:cs="Times New Roman"/>
                <w:b w:val="0"/>
                <w:sz w:val="24"/>
                <w:szCs w:val="24"/>
              </w:rPr>
              <w:t>.</w:t>
            </w:r>
            <w:r w:rsidR="00167178">
              <w:rPr>
                <w:rFonts w:ascii="Times New Roman" w:hAnsi="Times New Roman" w:cs="Times New Roman"/>
                <w:b w:val="0"/>
                <w:sz w:val="24"/>
                <w:szCs w:val="24"/>
              </w:rPr>
              <w:t>...</w:t>
            </w:r>
          </w:p>
        </w:tc>
        <w:tc>
          <w:tcPr>
            <w:tcW w:w="709" w:type="dxa"/>
          </w:tcPr>
          <w:p w:rsidR="004B2C98" w:rsidRPr="001A6C9E" w:rsidRDefault="00FF6856"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4B2C98" w:rsidRPr="001A6C9E">
              <w:rPr>
                <w:rFonts w:ascii="Times New Roman" w:hAnsi="Times New Roman" w:cs="Times New Roman"/>
                <w:sz w:val="24"/>
                <w:szCs w:val="24"/>
              </w:rPr>
              <w:t>4</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1.2. Деятельность института общественных помощников Уполномоченного по защите прав предпринимателей в Новосибирской области</w:t>
            </w:r>
            <w:r w:rsidR="00167178">
              <w:rPr>
                <w:rFonts w:ascii="Times New Roman" w:hAnsi="Times New Roman" w:cs="Times New Roman"/>
                <w:b w:val="0"/>
                <w:sz w:val="24"/>
                <w:szCs w:val="24"/>
              </w:rPr>
              <w:t xml:space="preserve"> </w:t>
            </w:r>
            <w:r w:rsidR="00FF6856" w:rsidRPr="001A6C9E">
              <w:rPr>
                <w:rFonts w:ascii="Times New Roman" w:hAnsi="Times New Roman" w:cs="Times New Roman"/>
                <w:b w:val="0"/>
                <w:sz w:val="24"/>
                <w:szCs w:val="24"/>
              </w:rPr>
              <w:t>………………………</w:t>
            </w:r>
            <w:r w:rsidR="00167178">
              <w:rPr>
                <w:rFonts w:ascii="Times New Roman" w:hAnsi="Times New Roman" w:cs="Times New Roman"/>
                <w:b w:val="0"/>
                <w:sz w:val="24"/>
                <w:szCs w:val="24"/>
              </w:rPr>
              <w:t>……...</w:t>
            </w:r>
          </w:p>
        </w:tc>
        <w:tc>
          <w:tcPr>
            <w:tcW w:w="709" w:type="dxa"/>
          </w:tcPr>
          <w:p w:rsidR="004B2C98" w:rsidRPr="001A6C9E" w:rsidRDefault="00FF6856"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7D1469" w:rsidRPr="001A6C9E">
              <w:rPr>
                <w:rFonts w:ascii="Times New Roman" w:hAnsi="Times New Roman" w:cs="Times New Roman"/>
                <w:sz w:val="24"/>
                <w:szCs w:val="24"/>
              </w:rPr>
              <w:t>17</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1.3. Взаимодействие Уполномоченного по защите прав предпринимателей в Новосибирской области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r w:rsidR="00167178">
              <w:rPr>
                <w:rFonts w:ascii="Times New Roman" w:hAnsi="Times New Roman" w:cs="Times New Roman"/>
                <w:b w:val="0"/>
                <w:sz w:val="24"/>
                <w:szCs w:val="24"/>
              </w:rPr>
              <w:t xml:space="preserve"> </w:t>
            </w:r>
            <w:r w:rsidR="00FF6856" w:rsidRPr="001A6C9E">
              <w:rPr>
                <w:rFonts w:ascii="Times New Roman" w:hAnsi="Times New Roman" w:cs="Times New Roman"/>
                <w:b w:val="0"/>
                <w:sz w:val="24"/>
                <w:szCs w:val="24"/>
              </w:rPr>
              <w:t>……………………………………………………...</w:t>
            </w:r>
            <w:r w:rsidR="00167178">
              <w:rPr>
                <w:rFonts w:ascii="Times New Roman" w:hAnsi="Times New Roman" w:cs="Times New Roman"/>
                <w:b w:val="0"/>
                <w:sz w:val="24"/>
                <w:szCs w:val="24"/>
              </w:rPr>
              <w:t>...............................</w:t>
            </w:r>
          </w:p>
        </w:tc>
        <w:tc>
          <w:tcPr>
            <w:tcW w:w="709" w:type="dxa"/>
          </w:tcPr>
          <w:p w:rsidR="00FF6856" w:rsidRPr="001A6C9E" w:rsidRDefault="00FF6856"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p>
          <w:p w:rsidR="00FF6856" w:rsidRPr="001A6C9E" w:rsidRDefault="00FF6856"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B2C98" w:rsidRPr="001A6C9E" w:rsidRDefault="00FF6856"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4B2C98" w:rsidRPr="001A6C9E">
              <w:rPr>
                <w:rFonts w:ascii="Times New Roman" w:hAnsi="Times New Roman" w:cs="Times New Roman"/>
                <w:sz w:val="24"/>
                <w:szCs w:val="24"/>
              </w:rPr>
              <w:t>22</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1.4. Информационное обеспечение деятельности Уполномоченного по защите прав предпринимателей в Новосибирской области</w:t>
            </w:r>
            <w:r w:rsidR="00167178">
              <w:rPr>
                <w:rFonts w:ascii="Times New Roman" w:hAnsi="Times New Roman" w:cs="Times New Roman"/>
                <w:b w:val="0"/>
                <w:sz w:val="24"/>
                <w:szCs w:val="24"/>
              </w:rPr>
              <w:t xml:space="preserve"> </w:t>
            </w:r>
            <w:r w:rsidR="001463CB" w:rsidRPr="001A6C9E">
              <w:rPr>
                <w:rFonts w:ascii="Times New Roman" w:hAnsi="Times New Roman" w:cs="Times New Roman"/>
                <w:b w:val="0"/>
                <w:sz w:val="24"/>
                <w:szCs w:val="24"/>
              </w:rPr>
              <w:t>…………………………</w:t>
            </w:r>
            <w:r w:rsidR="00167178">
              <w:rPr>
                <w:rFonts w:ascii="Times New Roman" w:hAnsi="Times New Roman" w:cs="Times New Roman"/>
                <w:b w:val="0"/>
                <w:sz w:val="24"/>
                <w:szCs w:val="24"/>
              </w:rPr>
              <w:t>……………</w:t>
            </w:r>
          </w:p>
        </w:tc>
        <w:tc>
          <w:tcPr>
            <w:tcW w:w="709" w:type="dxa"/>
          </w:tcPr>
          <w:p w:rsidR="004B2C98" w:rsidRPr="001A6C9E" w:rsidRDefault="001463CB"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4B2C98" w:rsidRPr="001A6C9E">
              <w:rPr>
                <w:rFonts w:ascii="Times New Roman" w:hAnsi="Times New Roman" w:cs="Times New Roman"/>
                <w:sz w:val="24"/>
                <w:szCs w:val="24"/>
              </w:rPr>
              <w:t>35</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882F7E" w:rsidRDefault="004B2C98" w:rsidP="00FF6856">
            <w:pPr>
              <w:spacing w:after="120"/>
              <w:rPr>
                <w:rFonts w:ascii="Times New Roman" w:hAnsi="Times New Roman" w:cs="Times New Roman"/>
                <w:sz w:val="24"/>
                <w:szCs w:val="24"/>
              </w:rPr>
            </w:pPr>
          </w:p>
        </w:tc>
        <w:tc>
          <w:tcPr>
            <w:tcW w:w="709" w:type="dxa"/>
          </w:tcPr>
          <w:p w:rsidR="004B2C98" w:rsidRPr="00882F7E" w:rsidRDefault="004B2C98"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882F7E" w:rsidRDefault="004B2C98" w:rsidP="004B2C98">
            <w:pPr>
              <w:spacing w:after="120"/>
              <w:rPr>
                <w:rFonts w:ascii="Times New Roman" w:hAnsi="Times New Roman" w:cs="Times New Roman"/>
                <w:b w:val="0"/>
                <w:sz w:val="24"/>
                <w:szCs w:val="24"/>
              </w:rPr>
            </w:pPr>
            <w:r w:rsidRPr="00882F7E">
              <w:rPr>
                <w:rFonts w:ascii="Times New Roman" w:hAnsi="Times New Roman" w:cs="Times New Roman"/>
                <w:sz w:val="24"/>
                <w:szCs w:val="24"/>
              </w:rPr>
              <w:t xml:space="preserve">Раздел 2. Основные проблемы </w:t>
            </w:r>
            <w:r w:rsidR="001463CB">
              <w:rPr>
                <w:rFonts w:ascii="Times New Roman" w:hAnsi="Times New Roman" w:cs="Times New Roman"/>
                <w:sz w:val="24"/>
                <w:szCs w:val="24"/>
              </w:rPr>
              <w:t>предпринимательства:……………………………….</w:t>
            </w:r>
          </w:p>
        </w:tc>
        <w:tc>
          <w:tcPr>
            <w:tcW w:w="709" w:type="dxa"/>
          </w:tcPr>
          <w:p w:rsidR="004B2C98" w:rsidRPr="00882F7E" w:rsidRDefault="004B2C98"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2F7E">
              <w:rPr>
                <w:rFonts w:ascii="Times New Roman" w:hAnsi="Times New Roman" w:cs="Times New Roman"/>
                <w:b/>
                <w:sz w:val="24"/>
                <w:szCs w:val="24"/>
              </w:rPr>
              <w:t>40</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1463CB">
            <w:pPr>
              <w:spacing w:after="120"/>
              <w:ind w:firstLine="709"/>
              <w:rPr>
                <w:rFonts w:ascii="Times New Roman" w:hAnsi="Times New Roman" w:cs="Times New Roman"/>
                <w:b w:val="0"/>
                <w:sz w:val="24"/>
                <w:szCs w:val="24"/>
              </w:rPr>
            </w:pPr>
            <w:r w:rsidRPr="001A6C9E">
              <w:rPr>
                <w:rFonts w:ascii="Times New Roman" w:hAnsi="Times New Roman" w:cs="Times New Roman"/>
                <w:b w:val="0"/>
                <w:sz w:val="24"/>
                <w:szCs w:val="24"/>
              </w:rPr>
              <w:t>2.1. Работа Уполномоченного по защите прав предпринимателей в Новосибирской области, связанная с проведением мероприятий по предотвращению нарушений прав и законных интересов субъектов предпринимательской деятельности</w:t>
            </w:r>
            <w:r w:rsidR="00BF2CE1">
              <w:rPr>
                <w:rFonts w:ascii="Times New Roman" w:hAnsi="Times New Roman" w:cs="Times New Roman"/>
                <w:b w:val="0"/>
                <w:sz w:val="24"/>
                <w:szCs w:val="24"/>
              </w:rPr>
              <w:t xml:space="preserve"> </w:t>
            </w:r>
            <w:r w:rsidR="001463CB"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r w:rsidRPr="001A6C9E">
              <w:rPr>
                <w:rFonts w:ascii="Times New Roman" w:hAnsi="Times New Roman" w:cs="Times New Roman"/>
                <w:b w:val="0"/>
                <w:sz w:val="24"/>
                <w:szCs w:val="24"/>
              </w:rPr>
              <w:t xml:space="preserve"> </w:t>
            </w:r>
          </w:p>
        </w:tc>
        <w:tc>
          <w:tcPr>
            <w:tcW w:w="709" w:type="dxa"/>
          </w:tcPr>
          <w:p w:rsidR="001463CB" w:rsidRPr="001A6C9E" w:rsidRDefault="001463CB"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B2C98" w:rsidRPr="001A6C9E" w:rsidRDefault="001463CB"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4B2C98" w:rsidRPr="001A6C9E">
              <w:rPr>
                <w:rFonts w:ascii="Times New Roman" w:hAnsi="Times New Roman" w:cs="Times New Roman"/>
                <w:sz w:val="24"/>
                <w:szCs w:val="24"/>
              </w:rPr>
              <w:t>40</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Приложение:</w:t>
            </w:r>
            <w:r w:rsidRPr="001A6C9E">
              <w:rPr>
                <w:b w:val="0"/>
              </w:rPr>
              <w:t xml:space="preserve"> </w:t>
            </w:r>
            <w:r w:rsidRPr="001A6C9E">
              <w:rPr>
                <w:rFonts w:ascii="Times New Roman" w:hAnsi="Times New Roman" w:cs="Times New Roman"/>
                <w:b w:val="0"/>
                <w:sz w:val="24"/>
                <w:szCs w:val="24"/>
              </w:rPr>
              <w:t>Замечания и предложения на Порядок предоставления субсидий из областного бюджета Новосибирской области в целях возмещения недополученных доходов перевозчиков, возникающих в случае перевозки пассажиров, для которых законодательством установлены меры социальной поддержки</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p>
        </w:tc>
        <w:tc>
          <w:tcPr>
            <w:tcW w:w="709" w:type="dxa"/>
          </w:tcPr>
          <w:p w:rsidR="00067249" w:rsidRPr="001A6C9E" w:rsidRDefault="00067249"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067249" w:rsidRPr="001A6C9E" w:rsidRDefault="00067249"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B2C98" w:rsidRPr="001A6C9E" w:rsidRDefault="00E4120D"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Pr>
                <w:rFonts w:ascii="Times New Roman" w:hAnsi="Times New Roman" w:cs="Times New Roman"/>
                <w:sz w:val="24"/>
                <w:szCs w:val="24"/>
              </w:rPr>
              <w:t>52</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2.2. Количественные и качественные показатели работы с обращениями</w:t>
            </w:r>
            <w:r w:rsidR="00067249"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p>
        </w:tc>
        <w:tc>
          <w:tcPr>
            <w:tcW w:w="709" w:type="dxa"/>
          </w:tcPr>
          <w:p w:rsidR="004B2C98" w:rsidRPr="001A6C9E" w:rsidRDefault="00E4120D"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Приложение: Перечень видов регионального государственного контроля (надзора) и областных исполнительных органов государственной власти Новосибирской области, упо</w:t>
            </w:r>
            <w:r w:rsidR="00067249" w:rsidRPr="001A6C9E">
              <w:rPr>
                <w:rFonts w:ascii="Times New Roman" w:hAnsi="Times New Roman" w:cs="Times New Roman"/>
                <w:b w:val="0"/>
                <w:sz w:val="24"/>
                <w:szCs w:val="24"/>
              </w:rPr>
              <w:t>лномоченных на их осуществление</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p>
        </w:tc>
        <w:tc>
          <w:tcPr>
            <w:tcW w:w="709" w:type="dxa"/>
          </w:tcPr>
          <w:p w:rsidR="00067249" w:rsidRPr="001A6C9E" w:rsidRDefault="00067249"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B2C98" w:rsidRPr="001A6C9E" w:rsidRDefault="00E4120D"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Pr>
                <w:rFonts w:ascii="Times New Roman" w:hAnsi="Times New Roman" w:cs="Times New Roman"/>
                <w:sz w:val="24"/>
                <w:szCs w:val="24"/>
              </w:rPr>
              <w:t>88</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2.3. Реализация специальных полномочий Уполномоченного по защите прав предпринимателей в Новосибирской области</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r w:rsidRPr="001A6C9E">
              <w:rPr>
                <w:rFonts w:ascii="Times New Roman" w:hAnsi="Times New Roman" w:cs="Times New Roman"/>
                <w:b w:val="0"/>
                <w:sz w:val="24"/>
                <w:szCs w:val="24"/>
              </w:rPr>
              <w:t xml:space="preserve"> </w:t>
            </w:r>
          </w:p>
        </w:tc>
        <w:tc>
          <w:tcPr>
            <w:tcW w:w="709" w:type="dxa"/>
          </w:tcPr>
          <w:p w:rsidR="004B2C98" w:rsidRPr="001A6C9E" w:rsidRDefault="00067249"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D321E7">
              <w:rPr>
                <w:rFonts w:ascii="Times New Roman" w:hAnsi="Times New Roman" w:cs="Times New Roman"/>
                <w:sz w:val="24"/>
                <w:szCs w:val="24"/>
              </w:rPr>
              <w:t>104</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2.4. Проблемы предпринимателей, связанные с массовым нарушением законодательства или массовыми ошибками правоприменительной практики</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r w:rsidRPr="001A6C9E">
              <w:rPr>
                <w:rFonts w:ascii="Times New Roman" w:hAnsi="Times New Roman" w:cs="Times New Roman"/>
                <w:b w:val="0"/>
                <w:sz w:val="24"/>
                <w:szCs w:val="24"/>
              </w:rPr>
              <w:t xml:space="preserve"> </w:t>
            </w:r>
          </w:p>
        </w:tc>
        <w:tc>
          <w:tcPr>
            <w:tcW w:w="709" w:type="dxa"/>
          </w:tcPr>
          <w:p w:rsidR="004B2C98" w:rsidRPr="001A6C9E" w:rsidRDefault="00067249"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D321E7">
              <w:rPr>
                <w:rFonts w:ascii="Times New Roman" w:hAnsi="Times New Roman" w:cs="Times New Roman"/>
                <w:sz w:val="24"/>
                <w:szCs w:val="24"/>
              </w:rPr>
              <w:t>111</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2.5. Результаты работы по проблемам, обозначенным в докладе Губернатору Новосибирской области о деятельности Уполномоченного по защите прав предпринимателей в Новосибирской области в 2016 году</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p>
        </w:tc>
        <w:tc>
          <w:tcPr>
            <w:tcW w:w="709" w:type="dxa"/>
          </w:tcPr>
          <w:p w:rsidR="00067249" w:rsidRPr="001A6C9E" w:rsidRDefault="00067249"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p>
          <w:p w:rsidR="004B2C98" w:rsidRPr="001A6C9E" w:rsidRDefault="004B2C98"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121</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4B2C98">
            <w:pPr>
              <w:spacing w:after="120"/>
              <w:rPr>
                <w:rFonts w:ascii="Times New Roman" w:hAnsi="Times New Roman" w:cs="Times New Roman"/>
                <w:b w:val="0"/>
                <w:sz w:val="24"/>
                <w:szCs w:val="24"/>
              </w:rPr>
            </w:pPr>
            <w:r w:rsidRPr="001A6C9E">
              <w:rPr>
                <w:rFonts w:ascii="Times New Roman" w:hAnsi="Times New Roman" w:cs="Times New Roman"/>
                <w:b w:val="0"/>
                <w:sz w:val="24"/>
                <w:szCs w:val="24"/>
              </w:rPr>
              <w:t xml:space="preserve">       2.6. Предложения по повышению эффективности деятельности института уполномоченных</w:t>
            </w:r>
            <w:r w:rsidR="00616435">
              <w:rPr>
                <w:rFonts w:ascii="Times New Roman" w:hAnsi="Times New Roman" w:cs="Times New Roman"/>
                <w:b w:val="0"/>
                <w:sz w:val="24"/>
                <w:szCs w:val="24"/>
              </w:rPr>
              <w:t xml:space="preserve"> </w:t>
            </w:r>
            <w:r w:rsidR="00067249" w:rsidRPr="001A6C9E">
              <w:rPr>
                <w:rFonts w:ascii="Times New Roman" w:hAnsi="Times New Roman" w:cs="Times New Roman"/>
                <w:b w:val="0"/>
                <w:sz w:val="24"/>
                <w:szCs w:val="24"/>
              </w:rPr>
              <w:t>………………………………………………………………………...</w:t>
            </w:r>
            <w:r w:rsidR="009A24BB" w:rsidRPr="001A6C9E">
              <w:rPr>
                <w:rFonts w:ascii="Times New Roman" w:hAnsi="Times New Roman" w:cs="Times New Roman"/>
                <w:b w:val="0"/>
                <w:sz w:val="24"/>
                <w:szCs w:val="24"/>
              </w:rPr>
              <w:t>.</w:t>
            </w:r>
            <w:r w:rsidR="00BF2CE1">
              <w:rPr>
                <w:rFonts w:ascii="Times New Roman" w:hAnsi="Times New Roman" w:cs="Times New Roman"/>
                <w:b w:val="0"/>
                <w:sz w:val="24"/>
                <w:szCs w:val="24"/>
              </w:rPr>
              <w:t>...</w:t>
            </w:r>
            <w:r w:rsidRPr="001A6C9E">
              <w:rPr>
                <w:rFonts w:ascii="Times New Roman" w:hAnsi="Times New Roman" w:cs="Times New Roman"/>
                <w:b w:val="0"/>
                <w:sz w:val="24"/>
                <w:szCs w:val="24"/>
              </w:rPr>
              <w:t xml:space="preserve"> </w:t>
            </w:r>
          </w:p>
        </w:tc>
        <w:tc>
          <w:tcPr>
            <w:tcW w:w="709" w:type="dxa"/>
          </w:tcPr>
          <w:p w:rsidR="004B2C98" w:rsidRPr="001A6C9E" w:rsidRDefault="00067249"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A6C9E">
              <w:rPr>
                <w:rFonts w:ascii="Times New Roman" w:hAnsi="Times New Roman" w:cs="Times New Roman"/>
                <w:sz w:val="24"/>
                <w:szCs w:val="24"/>
              </w:rPr>
              <w:t xml:space="preserve">   </w:t>
            </w:r>
            <w:r w:rsidR="004B2C98" w:rsidRPr="001A6C9E">
              <w:rPr>
                <w:rFonts w:ascii="Times New Roman" w:hAnsi="Times New Roman" w:cs="Times New Roman"/>
                <w:sz w:val="24"/>
                <w:szCs w:val="24"/>
              </w:rPr>
              <w:t>123</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1A6C9E" w:rsidRDefault="004B2C98" w:rsidP="00FF6856">
            <w:pPr>
              <w:spacing w:after="120"/>
              <w:rPr>
                <w:rFonts w:ascii="Times New Roman" w:hAnsi="Times New Roman" w:cs="Times New Roman"/>
                <w:b w:val="0"/>
                <w:sz w:val="24"/>
                <w:szCs w:val="24"/>
              </w:rPr>
            </w:pPr>
          </w:p>
        </w:tc>
        <w:tc>
          <w:tcPr>
            <w:tcW w:w="709" w:type="dxa"/>
          </w:tcPr>
          <w:p w:rsidR="004B2C98" w:rsidRPr="001A6C9E" w:rsidRDefault="004B2C98"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882F7E" w:rsidRDefault="004B2C98" w:rsidP="004B2C98">
            <w:pPr>
              <w:spacing w:after="120"/>
              <w:rPr>
                <w:rFonts w:ascii="Times New Roman" w:hAnsi="Times New Roman" w:cs="Times New Roman"/>
                <w:b w:val="0"/>
                <w:sz w:val="24"/>
                <w:szCs w:val="24"/>
              </w:rPr>
            </w:pPr>
            <w:r w:rsidRPr="00882F7E">
              <w:rPr>
                <w:rFonts w:ascii="Times New Roman" w:hAnsi="Times New Roman" w:cs="Times New Roman"/>
                <w:sz w:val="24"/>
                <w:szCs w:val="24"/>
              </w:rPr>
              <w:t xml:space="preserve">     Раздел 3. Условия ведения предпринимательской деятел</w:t>
            </w:r>
            <w:r w:rsidR="009A24BB">
              <w:rPr>
                <w:rFonts w:ascii="Times New Roman" w:hAnsi="Times New Roman" w:cs="Times New Roman"/>
                <w:sz w:val="24"/>
                <w:szCs w:val="24"/>
              </w:rPr>
              <w:t>ьности в Новосибирской области:</w:t>
            </w:r>
            <w:r w:rsidR="00616435">
              <w:rPr>
                <w:rFonts w:ascii="Times New Roman" w:hAnsi="Times New Roman" w:cs="Times New Roman"/>
                <w:sz w:val="24"/>
                <w:szCs w:val="24"/>
              </w:rPr>
              <w:t xml:space="preserve"> </w:t>
            </w:r>
            <w:r w:rsidR="009A24BB">
              <w:rPr>
                <w:rFonts w:ascii="Times New Roman" w:hAnsi="Times New Roman" w:cs="Times New Roman"/>
                <w:sz w:val="24"/>
                <w:szCs w:val="24"/>
              </w:rPr>
              <w:t>………………………………………………………………</w:t>
            </w:r>
            <w:r w:rsidR="00BF2CE1">
              <w:rPr>
                <w:rFonts w:ascii="Times New Roman" w:hAnsi="Times New Roman" w:cs="Times New Roman"/>
                <w:sz w:val="24"/>
                <w:szCs w:val="24"/>
              </w:rPr>
              <w:t>….</w:t>
            </w:r>
          </w:p>
        </w:tc>
        <w:tc>
          <w:tcPr>
            <w:tcW w:w="709" w:type="dxa"/>
          </w:tcPr>
          <w:p w:rsidR="004B2C98" w:rsidRPr="00882F7E" w:rsidRDefault="009C0B11"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   </w:t>
            </w:r>
            <w:r w:rsidR="004B2C98" w:rsidRPr="00882F7E">
              <w:rPr>
                <w:rFonts w:ascii="Times New Roman" w:hAnsi="Times New Roman" w:cs="Times New Roman"/>
                <w:b/>
                <w:sz w:val="24"/>
                <w:szCs w:val="24"/>
              </w:rPr>
              <w:t>125</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904440" w:rsidRDefault="004B2C98" w:rsidP="004B2C98">
            <w:pPr>
              <w:spacing w:after="120"/>
              <w:rPr>
                <w:rFonts w:ascii="Times New Roman" w:hAnsi="Times New Roman" w:cs="Times New Roman"/>
                <w:b w:val="0"/>
                <w:sz w:val="24"/>
                <w:szCs w:val="24"/>
              </w:rPr>
            </w:pPr>
            <w:r w:rsidRPr="00904440">
              <w:rPr>
                <w:rFonts w:ascii="Times New Roman" w:hAnsi="Times New Roman" w:cs="Times New Roman"/>
                <w:b w:val="0"/>
                <w:sz w:val="24"/>
                <w:szCs w:val="24"/>
              </w:rPr>
              <w:t xml:space="preserve">      3.1. Аналитический отчет по результатам исследования по теме: «Влияние административной среды на развитие бизнеса в Новосибирской области»</w:t>
            </w:r>
            <w:r w:rsidR="00BF2CE1">
              <w:rPr>
                <w:rFonts w:ascii="Times New Roman" w:hAnsi="Times New Roman" w:cs="Times New Roman"/>
                <w:b w:val="0"/>
                <w:sz w:val="24"/>
                <w:szCs w:val="24"/>
              </w:rPr>
              <w:t xml:space="preserve"> …...</w:t>
            </w:r>
            <w:r w:rsidR="009C0B11" w:rsidRPr="00904440">
              <w:rPr>
                <w:rFonts w:ascii="Times New Roman" w:hAnsi="Times New Roman" w:cs="Times New Roman"/>
                <w:b w:val="0"/>
                <w:sz w:val="24"/>
                <w:szCs w:val="24"/>
              </w:rPr>
              <w:t>……….</w:t>
            </w:r>
          </w:p>
        </w:tc>
        <w:tc>
          <w:tcPr>
            <w:tcW w:w="709" w:type="dxa"/>
          </w:tcPr>
          <w:p w:rsidR="004B2C98" w:rsidRPr="00904440" w:rsidRDefault="009C0B11"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4440">
              <w:rPr>
                <w:rFonts w:ascii="Times New Roman" w:hAnsi="Times New Roman" w:cs="Times New Roman"/>
                <w:sz w:val="24"/>
                <w:szCs w:val="24"/>
              </w:rPr>
              <w:t xml:space="preserve">   </w:t>
            </w:r>
            <w:r w:rsidR="004B2C98" w:rsidRPr="00904440">
              <w:rPr>
                <w:rFonts w:ascii="Times New Roman" w:hAnsi="Times New Roman" w:cs="Times New Roman"/>
                <w:sz w:val="24"/>
                <w:szCs w:val="24"/>
              </w:rPr>
              <w:t>125</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904440" w:rsidRDefault="004B2C98" w:rsidP="004B2C98">
            <w:pPr>
              <w:spacing w:after="120"/>
              <w:rPr>
                <w:rFonts w:ascii="Times New Roman" w:hAnsi="Times New Roman" w:cs="Times New Roman"/>
                <w:b w:val="0"/>
                <w:sz w:val="24"/>
                <w:szCs w:val="24"/>
              </w:rPr>
            </w:pPr>
            <w:r w:rsidRPr="00904440">
              <w:rPr>
                <w:rFonts w:ascii="Times New Roman" w:hAnsi="Times New Roman" w:cs="Times New Roman"/>
                <w:b w:val="0"/>
                <w:sz w:val="24"/>
                <w:szCs w:val="24"/>
              </w:rPr>
              <w:lastRenderedPageBreak/>
              <w:t xml:space="preserve">     3.2. Предложения по совершенствованию правового регул</w:t>
            </w:r>
            <w:r w:rsidR="003B44C3" w:rsidRPr="00904440">
              <w:rPr>
                <w:rFonts w:ascii="Times New Roman" w:hAnsi="Times New Roman" w:cs="Times New Roman"/>
                <w:b w:val="0"/>
                <w:sz w:val="24"/>
                <w:szCs w:val="24"/>
              </w:rPr>
              <w:t>ирования на региональном уровне</w:t>
            </w:r>
            <w:r w:rsidR="00BF2CE1">
              <w:rPr>
                <w:rFonts w:ascii="Times New Roman" w:hAnsi="Times New Roman" w:cs="Times New Roman"/>
                <w:b w:val="0"/>
                <w:sz w:val="24"/>
                <w:szCs w:val="24"/>
              </w:rPr>
              <w:t xml:space="preserve"> </w:t>
            </w:r>
            <w:r w:rsidR="003B44C3" w:rsidRPr="00904440">
              <w:rPr>
                <w:rFonts w:ascii="Times New Roman" w:hAnsi="Times New Roman" w:cs="Times New Roman"/>
                <w:b w:val="0"/>
                <w:sz w:val="24"/>
                <w:szCs w:val="24"/>
              </w:rPr>
              <w:t>……………………………………………………………………</w:t>
            </w:r>
            <w:r w:rsidR="00BF2CE1">
              <w:rPr>
                <w:rFonts w:ascii="Times New Roman" w:hAnsi="Times New Roman" w:cs="Times New Roman"/>
                <w:b w:val="0"/>
                <w:sz w:val="24"/>
                <w:szCs w:val="24"/>
              </w:rPr>
              <w:t>.</w:t>
            </w:r>
            <w:r w:rsidR="003B44C3" w:rsidRPr="00904440">
              <w:rPr>
                <w:rFonts w:ascii="Times New Roman" w:hAnsi="Times New Roman" w:cs="Times New Roman"/>
                <w:b w:val="0"/>
                <w:sz w:val="24"/>
                <w:szCs w:val="24"/>
              </w:rPr>
              <w:t>…</w:t>
            </w:r>
          </w:p>
        </w:tc>
        <w:tc>
          <w:tcPr>
            <w:tcW w:w="709" w:type="dxa"/>
          </w:tcPr>
          <w:p w:rsidR="004B2C98" w:rsidRPr="00904440" w:rsidRDefault="003B44C3"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04440">
              <w:rPr>
                <w:rFonts w:ascii="Times New Roman" w:hAnsi="Times New Roman" w:cs="Times New Roman"/>
                <w:sz w:val="24"/>
                <w:szCs w:val="24"/>
              </w:rPr>
              <w:t xml:space="preserve">   </w:t>
            </w:r>
            <w:r w:rsidR="00D321E7">
              <w:rPr>
                <w:rFonts w:ascii="Times New Roman" w:hAnsi="Times New Roman" w:cs="Times New Roman"/>
                <w:sz w:val="24"/>
                <w:szCs w:val="24"/>
              </w:rPr>
              <w:t>141</w:t>
            </w: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904440" w:rsidRDefault="004B2C98" w:rsidP="005B5C1F">
            <w:pPr>
              <w:spacing w:after="120"/>
              <w:rPr>
                <w:rFonts w:ascii="Times New Roman" w:hAnsi="Times New Roman" w:cs="Times New Roman"/>
                <w:b w:val="0"/>
                <w:sz w:val="24"/>
                <w:szCs w:val="24"/>
              </w:rPr>
            </w:pPr>
            <w:r w:rsidRPr="00904440">
              <w:rPr>
                <w:rFonts w:ascii="Times New Roman" w:hAnsi="Times New Roman" w:cs="Times New Roman"/>
                <w:b w:val="0"/>
                <w:sz w:val="24"/>
                <w:szCs w:val="24"/>
              </w:rPr>
              <w:t xml:space="preserve">     3.3. Предложения для включения в Доклад Уполномоченного при Президенте Российской Федерации по защите пр</w:t>
            </w:r>
            <w:r w:rsidR="003B44C3" w:rsidRPr="00904440">
              <w:rPr>
                <w:rFonts w:ascii="Times New Roman" w:hAnsi="Times New Roman" w:cs="Times New Roman"/>
                <w:b w:val="0"/>
                <w:sz w:val="24"/>
                <w:szCs w:val="24"/>
              </w:rPr>
              <w:t>ав предпринимателей за 2017 год</w:t>
            </w:r>
            <w:r w:rsidR="00BF2CE1">
              <w:rPr>
                <w:rFonts w:ascii="Times New Roman" w:hAnsi="Times New Roman" w:cs="Times New Roman"/>
                <w:b w:val="0"/>
                <w:sz w:val="24"/>
                <w:szCs w:val="24"/>
              </w:rPr>
              <w:t xml:space="preserve"> …..</w:t>
            </w:r>
            <w:r w:rsidR="003B44C3" w:rsidRPr="00904440">
              <w:rPr>
                <w:rFonts w:ascii="Times New Roman" w:hAnsi="Times New Roman" w:cs="Times New Roman"/>
                <w:b w:val="0"/>
                <w:sz w:val="24"/>
                <w:szCs w:val="24"/>
              </w:rPr>
              <w:t>……………</w:t>
            </w:r>
          </w:p>
        </w:tc>
        <w:tc>
          <w:tcPr>
            <w:tcW w:w="709" w:type="dxa"/>
          </w:tcPr>
          <w:p w:rsidR="004B2C98" w:rsidRPr="00904440" w:rsidRDefault="003B44C3"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4440">
              <w:rPr>
                <w:rFonts w:ascii="Times New Roman" w:hAnsi="Times New Roman" w:cs="Times New Roman"/>
                <w:sz w:val="24"/>
                <w:szCs w:val="24"/>
              </w:rPr>
              <w:t xml:space="preserve">   </w:t>
            </w:r>
            <w:r w:rsidR="00D321E7">
              <w:rPr>
                <w:rFonts w:ascii="Times New Roman" w:hAnsi="Times New Roman" w:cs="Times New Roman"/>
                <w:sz w:val="24"/>
                <w:szCs w:val="24"/>
              </w:rPr>
              <w:t>146</w:t>
            </w:r>
          </w:p>
        </w:tc>
      </w:tr>
      <w:tr w:rsidR="004B2C98" w:rsidRPr="00882F7E" w:rsidTr="00FF6856">
        <w:tc>
          <w:tcPr>
            <w:cnfStyle w:val="001000000000" w:firstRow="0" w:lastRow="0" w:firstColumn="1" w:lastColumn="0" w:oddVBand="0" w:evenVBand="0" w:oddHBand="0" w:evenHBand="0" w:firstRowFirstColumn="0" w:firstRowLastColumn="0" w:lastRowFirstColumn="0" w:lastRowLastColumn="0"/>
            <w:tcW w:w="9072" w:type="dxa"/>
          </w:tcPr>
          <w:p w:rsidR="004B2C98" w:rsidRPr="00EC6770" w:rsidRDefault="004B2C98" w:rsidP="00FF6856">
            <w:pPr>
              <w:spacing w:after="120"/>
              <w:rPr>
                <w:rFonts w:ascii="Times New Roman" w:hAnsi="Times New Roman" w:cs="Times New Roman"/>
                <w:sz w:val="24"/>
                <w:szCs w:val="24"/>
              </w:rPr>
            </w:pPr>
          </w:p>
        </w:tc>
        <w:tc>
          <w:tcPr>
            <w:tcW w:w="709" w:type="dxa"/>
          </w:tcPr>
          <w:p w:rsidR="004B2C98" w:rsidRPr="00882F7E" w:rsidRDefault="004B2C98" w:rsidP="00FF6856">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B2C98" w:rsidRPr="00882F7E" w:rsidTr="00FF6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rsidR="004B2C98" w:rsidRPr="00EC6770" w:rsidRDefault="004B2C98" w:rsidP="005B5C1F">
            <w:pPr>
              <w:spacing w:after="120"/>
              <w:rPr>
                <w:rFonts w:ascii="Times New Roman" w:hAnsi="Times New Roman" w:cs="Times New Roman"/>
                <w:b w:val="0"/>
                <w:sz w:val="24"/>
                <w:szCs w:val="24"/>
              </w:rPr>
            </w:pPr>
            <w:r w:rsidRPr="00EC6770">
              <w:rPr>
                <w:rFonts w:ascii="Times New Roman" w:hAnsi="Times New Roman" w:cs="Times New Roman"/>
                <w:sz w:val="24"/>
                <w:szCs w:val="24"/>
              </w:rPr>
              <w:t xml:space="preserve">    Раздел 4.  Краткая анкета регионального института для включения в доклад Президенту Российской Федерации по итогам 2017 года</w:t>
            </w:r>
            <w:r w:rsidR="00BF2CE1">
              <w:rPr>
                <w:rFonts w:ascii="Times New Roman" w:hAnsi="Times New Roman" w:cs="Times New Roman"/>
                <w:sz w:val="24"/>
                <w:szCs w:val="24"/>
              </w:rPr>
              <w:t xml:space="preserve"> </w:t>
            </w:r>
            <w:r w:rsidR="003B44C3" w:rsidRPr="00EC6770">
              <w:rPr>
                <w:rFonts w:ascii="Times New Roman" w:hAnsi="Times New Roman" w:cs="Times New Roman"/>
                <w:sz w:val="24"/>
                <w:szCs w:val="24"/>
              </w:rPr>
              <w:t>…………………………….</w:t>
            </w:r>
          </w:p>
        </w:tc>
        <w:tc>
          <w:tcPr>
            <w:tcW w:w="709" w:type="dxa"/>
          </w:tcPr>
          <w:p w:rsidR="004B2C98" w:rsidRPr="00882F7E" w:rsidRDefault="003B44C3" w:rsidP="00FF6856">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   </w:t>
            </w:r>
            <w:r w:rsidR="00D321E7">
              <w:rPr>
                <w:rFonts w:ascii="Times New Roman" w:hAnsi="Times New Roman" w:cs="Times New Roman"/>
                <w:b/>
                <w:sz w:val="24"/>
                <w:szCs w:val="24"/>
              </w:rPr>
              <w:t>152</w:t>
            </w:r>
          </w:p>
        </w:tc>
      </w:tr>
    </w:tbl>
    <w:p w:rsidR="00882F7E" w:rsidRPr="004C6410" w:rsidRDefault="004C6410" w:rsidP="004C6410">
      <w:pPr>
        <w:spacing w:after="120"/>
        <w:rPr>
          <w:b/>
        </w:rPr>
      </w:pPr>
      <w:r>
        <w:rPr>
          <w:b/>
        </w:rPr>
        <w:br w:type="page"/>
      </w:r>
    </w:p>
    <w:p w:rsidR="00904440" w:rsidRPr="00904440" w:rsidRDefault="00904440" w:rsidP="00D83FBE">
      <w:pPr>
        <w:spacing w:after="0" w:line="240" w:lineRule="auto"/>
        <w:ind w:left="709"/>
        <w:rPr>
          <w:rFonts w:ascii="Times New Roman" w:eastAsiaTheme="minorEastAsia" w:hAnsi="Times New Roman" w:cs="Times New Roman"/>
          <w:b/>
          <w:color w:val="002060"/>
          <w:sz w:val="28"/>
          <w:szCs w:val="28"/>
          <w:lang w:eastAsia="ru-RU"/>
        </w:rPr>
      </w:pPr>
      <w:r w:rsidRPr="00904440">
        <w:rPr>
          <w:rFonts w:ascii="Times New Roman" w:hAnsi="Times New Roman" w:cs="Times New Roman"/>
          <w:b/>
          <w:color w:val="002060"/>
          <w:sz w:val="28"/>
          <w:szCs w:val="28"/>
        </w:rPr>
        <w:lastRenderedPageBreak/>
        <w:t>РАЗДЕЛ 1. ИНСТИТУТ УПОЛНОМОЧЕННОГО ПО ЗАЩИТЕ ПРАВ ПРЕДПРИНИМАТЕЛЕЙ В НОВОСИБИРСКОЙ ОБЛАСТИ</w:t>
      </w:r>
      <w:r w:rsidRPr="00904440">
        <w:rPr>
          <w:rFonts w:ascii="Times New Roman" w:eastAsiaTheme="minorEastAsia" w:hAnsi="Times New Roman" w:cs="Times New Roman"/>
          <w:b/>
          <w:color w:val="002060"/>
          <w:sz w:val="28"/>
          <w:szCs w:val="28"/>
          <w:lang w:eastAsia="ru-RU"/>
        </w:rPr>
        <w:t xml:space="preserve"> </w:t>
      </w:r>
    </w:p>
    <w:p w:rsidR="00904440" w:rsidRDefault="00904440" w:rsidP="00882F7E">
      <w:pPr>
        <w:spacing w:after="0" w:line="240" w:lineRule="auto"/>
        <w:ind w:firstLine="709"/>
        <w:jc w:val="center"/>
        <w:rPr>
          <w:rFonts w:ascii="Times New Roman" w:eastAsiaTheme="minorEastAsia" w:hAnsi="Times New Roman" w:cs="Times New Roman"/>
          <w:b/>
          <w:color w:val="002060"/>
          <w:sz w:val="24"/>
          <w:szCs w:val="24"/>
          <w:lang w:eastAsia="ru-RU"/>
        </w:rPr>
      </w:pPr>
    </w:p>
    <w:p w:rsidR="00882F7E" w:rsidRPr="00882F7E" w:rsidRDefault="00882F7E" w:rsidP="00882F7E">
      <w:pPr>
        <w:spacing w:after="0" w:line="240" w:lineRule="auto"/>
        <w:ind w:firstLine="709"/>
        <w:jc w:val="center"/>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1.1. Структура института Уполномоченного по защите прав предпринимателей в Новосибирской области</w:t>
      </w:r>
    </w:p>
    <w:p w:rsidR="00882F7E" w:rsidRPr="00882F7E" w:rsidRDefault="00882F7E" w:rsidP="00882F7E">
      <w:pPr>
        <w:spacing w:after="0" w:line="240" w:lineRule="auto"/>
        <w:ind w:firstLine="709"/>
        <w:jc w:val="center"/>
        <w:rPr>
          <w:rFonts w:ascii="Times New Roman" w:eastAsiaTheme="minorEastAsia" w:hAnsi="Times New Roman" w:cs="Times New Roman"/>
          <w:b/>
          <w:color w:val="002060"/>
          <w:sz w:val="24"/>
          <w:szCs w:val="24"/>
          <w:lang w:eastAsia="ru-RU"/>
        </w:rPr>
      </w:pP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1 октября 2013 года в Новосибирской области в целях обеспечения гарантий государственной защиты прав и законных интересов субъектов предпринимательской деятельности и их соблюдения органами государственной власти Новосибирской области, территориальными органами федеральных органов исполнительной власти в Новосибирской области, органами местного самоуправления, иными органами, организациями, наделенными федеральным законом отдельными государственными или иными публичными полномочиями, и их должностными лицами была учреждена должность Уполномоченного по защите прав предпринимателей в Новосибирской области.</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Уполномоченный и аппарат Уполномоченного являются государственным органом с правами юридического лица. Финансовое обеспечение деятельности Уполномоченного и аппарата Уполномоченного осуществляется за счет средств областного бюджета Новосибирской области.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Основными нормативными правовыми актами, регулирующими деятельность Уполномоченного по защите прав предпринимателей в Новосибирской области, являются:</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Федеральный закон от 07.05.2013 № 78-ФЗ «Об уполномоченных по защите прав предпринимателей в Российской Федерации»;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Закон Новосибирской области от 01.10.2013 № 364-ОЗ «Об Уполномоченном по защите прав предпринимателей в Новосибирской области».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p>
    <w:p w:rsidR="00882F7E" w:rsidRPr="00D83FBE" w:rsidRDefault="00882F7E" w:rsidP="006D4ADB">
      <w:pPr>
        <w:autoSpaceDE w:val="0"/>
        <w:autoSpaceDN w:val="0"/>
        <w:adjustRightInd w:val="0"/>
        <w:spacing w:after="0" w:line="240" w:lineRule="auto"/>
        <w:ind w:firstLine="709"/>
        <w:jc w:val="center"/>
        <w:rPr>
          <w:rFonts w:cs="Times New Roman"/>
          <w:b/>
          <w:sz w:val="36"/>
          <w:szCs w:val="36"/>
        </w:rPr>
      </w:pPr>
      <w:r w:rsidRPr="00D83FBE">
        <w:rPr>
          <w:rFonts w:cs="Times New Roman"/>
          <w:noProof/>
          <w:sz w:val="24"/>
          <w:szCs w:val="24"/>
          <w:lang w:eastAsia="ru-RU"/>
        </w:rPr>
        <w:drawing>
          <wp:anchor distT="0" distB="0" distL="114300" distR="114300" simplePos="0" relativeHeight="251660288" behindDoc="0" locked="0" layoutInCell="1" allowOverlap="1" wp14:anchorId="1C328CBB" wp14:editId="5A4DA8BD">
            <wp:simplePos x="0" y="0"/>
            <wp:positionH relativeFrom="column">
              <wp:posOffset>11430</wp:posOffset>
            </wp:positionH>
            <wp:positionV relativeFrom="paragraph">
              <wp:posOffset>393700</wp:posOffset>
            </wp:positionV>
            <wp:extent cx="6448425" cy="4425315"/>
            <wp:effectExtent l="0" t="57150" r="0" b="0"/>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D83FBE">
        <w:rPr>
          <w:rFonts w:cs="Times New Roman"/>
          <w:b/>
          <w:sz w:val="36"/>
          <w:szCs w:val="36"/>
        </w:rPr>
        <w:t>Основные задачи Уполномоченного</w:t>
      </w:r>
    </w:p>
    <w:p w:rsidR="00882F7E" w:rsidRPr="00882F7E" w:rsidRDefault="00882F7E" w:rsidP="00882F7E">
      <w:pPr>
        <w:autoSpaceDE w:val="0"/>
        <w:autoSpaceDN w:val="0"/>
        <w:adjustRightInd w:val="0"/>
        <w:spacing w:after="0" w:line="240" w:lineRule="auto"/>
        <w:jc w:val="both"/>
        <w:rPr>
          <w:rFonts w:ascii="Times New Roman" w:hAnsi="Times New Roman" w:cs="Times New Roman"/>
          <w:sz w:val="24"/>
          <w:szCs w:val="24"/>
        </w:rPr>
      </w:pP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b/>
          <w:sz w:val="24"/>
          <w:szCs w:val="24"/>
        </w:rPr>
      </w:pPr>
      <w:r w:rsidRPr="00882F7E">
        <w:rPr>
          <w:rFonts w:ascii="Times New Roman" w:hAnsi="Times New Roman" w:cs="Times New Roman"/>
          <w:b/>
          <w:i/>
          <w:noProof/>
          <w:sz w:val="24"/>
          <w:szCs w:val="24"/>
          <w:lang w:eastAsia="ru-RU"/>
        </w:rPr>
        <w:lastRenderedPageBreak/>
        <w:drawing>
          <wp:anchor distT="0" distB="0" distL="114300" distR="114300" simplePos="0" relativeHeight="251662336" behindDoc="0" locked="0" layoutInCell="1" allowOverlap="1" wp14:anchorId="704F4D73" wp14:editId="2D5B191C">
            <wp:simplePos x="0" y="0"/>
            <wp:positionH relativeFrom="column">
              <wp:posOffset>66675</wp:posOffset>
            </wp:positionH>
            <wp:positionV relativeFrom="paragraph">
              <wp:posOffset>442595</wp:posOffset>
            </wp:positionV>
            <wp:extent cx="6177915" cy="3760470"/>
            <wp:effectExtent l="38100" t="19050" r="13335" b="0"/>
            <wp:wrapTopAndBottom/>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Pr="00882F7E">
        <w:rPr>
          <w:rFonts w:ascii="Times New Roman" w:hAnsi="Times New Roman" w:cs="Times New Roman"/>
          <w:sz w:val="24"/>
          <w:szCs w:val="24"/>
        </w:rPr>
        <w:t xml:space="preserve">Для решения этих задач сформирована следующая </w:t>
      </w:r>
      <w:r w:rsidRPr="00882F7E">
        <w:rPr>
          <w:rFonts w:ascii="Times New Roman" w:hAnsi="Times New Roman" w:cs="Times New Roman"/>
          <w:b/>
          <w:sz w:val="24"/>
          <w:szCs w:val="24"/>
        </w:rPr>
        <w:t>структура Уполномоченного по защите прав предпринимателей в Новосибирской области:</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p>
    <w:p w:rsidR="00882F7E" w:rsidRPr="00882F7E" w:rsidRDefault="00882F7E" w:rsidP="00882F7E">
      <w:pPr>
        <w:spacing w:after="0" w:line="240" w:lineRule="auto"/>
        <w:ind w:firstLine="709"/>
        <w:jc w:val="both"/>
        <w:rPr>
          <w:rFonts w:ascii="Times New Roman" w:eastAsiaTheme="minorEastAsia" w:hAnsi="Times New Roman" w:cs="Times New Roman"/>
          <w:b/>
          <w:sz w:val="24"/>
          <w:szCs w:val="24"/>
          <w:lang w:eastAsia="ru-RU"/>
        </w:rPr>
      </w:pPr>
      <w:r w:rsidRPr="00882F7E">
        <w:rPr>
          <w:rFonts w:ascii="Times New Roman" w:eastAsiaTheme="minorEastAsia" w:hAnsi="Times New Roman" w:cs="Times New Roman"/>
          <w:b/>
          <w:sz w:val="24"/>
          <w:szCs w:val="24"/>
          <w:lang w:eastAsia="ru-RU"/>
        </w:rPr>
        <w:t xml:space="preserve">Общественный совет сформирован из числа лиц, обладающих знаниями и опытом работы в области защиты прав и законных интересов субъектов предпринимательской деятельности и пользующихся авторитетом среди предпринимательского сообщества Новосибирской области. </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В 2017 году в состав Общественного совета (в связи с заменой руководителей ассоциаций) были включены: Сергей Соколов - председатель Новосибирского регионального отделения Общероссийской общественной организации малого и среднего предпринимательства «ОПОРА РОССИИ», Сергей Алтухов - Президент Союза «Новосибирская Торгово-промышленная палата», Николай Губинский - генеральный директор Ассоциации крестьянских (фермерских) хозяйств и сельскохозяйственных кооперативов Новосибирской области. </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По представлению Адвокатской палаты Новосибирской области в состав Общественного совета также была включена Людмила Соболевская - управляющий партнер Адвокатского бюро «Соломон».</w:t>
      </w:r>
    </w:p>
    <w:p w:rsidR="00882F7E" w:rsidRPr="00882F7E" w:rsidRDefault="00882F7E" w:rsidP="00882F7E">
      <w:pPr>
        <w:spacing w:after="0" w:line="240" w:lineRule="auto"/>
        <w:ind w:firstLine="709"/>
        <w:jc w:val="both"/>
        <w:rPr>
          <w:rFonts w:ascii="Times New Roman" w:eastAsiaTheme="minorEastAsia" w:hAnsi="Times New Roman" w:cs="Times New Roman"/>
          <w:color w:val="FF0000"/>
          <w:sz w:val="24"/>
          <w:szCs w:val="24"/>
          <w:lang w:eastAsia="ru-RU"/>
        </w:rPr>
      </w:pPr>
      <w:r w:rsidRPr="00882F7E">
        <w:rPr>
          <w:rFonts w:ascii="Times New Roman" w:eastAsiaTheme="minorEastAsia" w:hAnsi="Times New Roman" w:cs="Times New Roman"/>
          <w:sz w:val="24"/>
          <w:szCs w:val="24"/>
          <w:lang w:eastAsia="ru-RU"/>
        </w:rPr>
        <w:t xml:space="preserve">В соответствии с утвержденным положением в компетенцию Совета входит: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системный анализ материалов правоприменительной практики о соблюдении прав и законных интересов предпринимателей в Новосибирской области, представленных аппаратом Уполномоченного;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подготовка заключений по отдельным нормативным правовым актам Новосибирской области, регулирующим вопросы предпринимательской деятельности;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внесение предложений по совершенствованию федерального и регионального законодательства в сфере предпринимательской деятельности, направленных на устранение административных барьеров, повышение эффективности, упрощение условий осуществления предпринимательской деятельности;</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 участие в подготовке обращений Уполномоченного к органам государственной власти и местного самоуправления;</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подготовка и экспертная оценка материалов и документов, используемых при составлении специальных и ежегодных докладов Уполномоченного о соблюдении прав и законных интересов субъектов предпринимательской деятельности Уполномоченному при </w:t>
      </w:r>
      <w:r w:rsidRPr="00882F7E">
        <w:rPr>
          <w:rFonts w:ascii="Times New Roman" w:eastAsiaTheme="minorEastAsia" w:hAnsi="Times New Roman" w:cs="Times New Roman"/>
          <w:sz w:val="24"/>
          <w:szCs w:val="24"/>
          <w:lang w:eastAsia="ru-RU"/>
        </w:rPr>
        <w:lastRenderedPageBreak/>
        <w:t>Президенте Российской Федерации по защите прав предпринимателей, Губернатору Новосибирской области, Законодательному собранию Новосибирской области, Общественной палате Новосибирской области;</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участие в проведении выездных мероприятий, организуемых Уполномоченным в целях выявления и разрешения проблем субъектов предпринимательской деятельности в муниципальных районах и городских округах Новосибирской области;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осуществление мониторинга развития предпринимательства в Новосибирской области, в том числе на основании изучения обращений субъектов предпринимательской деятельности;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участие в мероприятиях, направленных на поддержку и популяризацию предпринимательства.</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p>
    <w:p w:rsidR="00882F7E" w:rsidRPr="00882F7E" w:rsidRDefault="00882F7E" w:rsidP="00882F7E">
      <w:pPr>
        <w:spacing w:after="0" w:line="240" w:lineRule="auto"/>
        <w:ind w:firstLine="709"/>
        <w:jc w:val="center"/>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Состав Общественного совета при Уполномоченном по защите прав предпринимателей в Новосибирской области</w:t>
      </w:r>
    </w:p>
    <w:tbl>
      <w:tblPr>
        <w:tblpPr w:leftFromText="45" w:rightFromText="45" w:vertAnchor="text"/>
        <w:tblW w:w="9923" w:type="dxa"/>
        <w:tblCellSpacing w:w="0" w:type="dxa"/>
        <w:tblBorders>
          <w:top w:val="single" w:sz="12" w:space="0" w:color="4472C4" w:themeColor="accent5"/>
          <w:bottom w:val="single" w:sz="12" w:space="0" w:color="4472C4" w:themeColor="accent5"/>
          <w:insideH w:val="single" w:sz="12" w:space="0" w:color="4472C4" w:themeColor="accent5"/>
        </w:tblBorders>
        <w:tblCellMar>
          <w:left w:w="0" w:type="dxa"/>
          <w:right w:w="0" w:type="dxa"/>
        </w:tblCellMar>
        <w:tblLook w:val="04A0" w:firstRow="1" w:lastRow="0" w:firstColumn="1" w:lastColumn="0" w:noHBand="0" w:noVBand="1"/>
      </w:tblPr>
      <w:tblGrid>
        <w:gridCol w:w="3119"/>
        <w:gridCol w:w="6804"/>
      </w:tblGrid>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 xml:space="preserve">Вязовых </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Виктор Александрович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Уполномоченный по защите прав предпринимателей</w:t>
            </w:r>
            <w:r w:rsidRPr="00882F7E">
              <w:rPr>
                <w:rFonts w:ascii="Times New Roman" w:eastAsia="Times New Roman" w:hAnsi="Times New Roman" w:cs="Times New Roman"/>
                <w:sz w:val="24"/>
                <w:szCs w:val="24"/>
                <w:lang w:eastAsia="ru-RU"/>
              </w:rPr>
              <w:br/>
              <w:t> в Новосибирской области, председатель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Алтухов</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Сергей Игоревич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Президент Союза «Новосибирская Торгово-промышленная палата»,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Безрученкова</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Наталия Владимировна</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Председатель Совета предпринимателей Октябрьского района г. Новосибирска,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Бернадский</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Юрий Иванович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Президент Союза «Новосибирская городская торгово-промышленная палата», генеральный директор Межрегиональной Ассоциации руководителей предприятий,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Бурденюк</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Евгений Николаевич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heme="minorEastAsia" w:hAnsi="Times New Roman" w:cs="Times New Roman"/>
                <w:sz w:val="24"/>
                <w:szCs w:val="24"/>
                <w:lang w:eastAsia="ru-RU"/>
              </w:rPr>
              <w:t>Сопредседатель Совета Новосибирского областного отделения общероссийской общественной организации «Деловая Россия»</w:t>
            </w:r>
            <w:r w:rsidRPr="00882F7E">
              <w:rPr>
                <w:rFonts w:ascii="Times New Roman" w:eastAsia="Times New Roman" w:hAnsi="Times New Roman" w:cs="Times New Roman"/>
                <w:sz w:val="24"/>
                <w:szCs w:val="24"/>
                <w:lang w:eastAsia="ru-RU"/>
              </w:rPr>
              <w:t>, Председатель Сообщества молодых предпринимателей г. Новосибирска, член Совета;</w:t>
            </w:r>
          </w:p>
        </w:tc>
      </w:tr>
      <w:tr w:rsidR="00882F7E" w:rsidRPr="00882F7E" w:rsidTr="002901D7">
        <w:trPr>
          <w:tblCellSpacing w:w="0" w:type="dxa"/>
        </w:trPr>
        <w:tc>
          <w:tcPr>
            <w:tcW w:w="3119" w:type="dxa"/>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Губинский</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Николай Александрович</w:t>
            </w:r>
            <w:r w:rsidRPr="00882F7E">
              <w:rPr>
                <w:rFonts w:ascii="Times New Roman" w:eastAsia="Times New Roman" w:hAnsi="Times New Roman" w:cs="Times New Roman"/>
                <w:b/>
                <w:sz w:val="26"/>
                <w:szCs w:val="26"/>
                <w:lang w:eastAsia="ru-RU"/>
              </w:rPr>
              <w:tab/>
            </w:r>
          </w:p>
        </w:tc>
        <w:tc>
          <w:tcPr>
            <w:tcW w:w="6804" w:type="dxa"/>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Генеральный директор Ассоциации крестьянских (фермерских) хозяйств и сельскохозяйственных кооперативов Новосибирской области,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Женов</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Владимир Гаврилович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Президент НП «Новосибирский банковский клуб»,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Карпекин</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Сергей Вадимович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Генеральный директор ООО «Сибирская Юридическая Компания»,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Линюшин</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Андрей Петрович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Директор АНО «Инновационный центр Кольцово»,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Максимов</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Сергей Анатольевич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Президент союза транспортников, экспедиторов и логистов Сибири,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 xml:space="preserve">Мокровицкий </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Виктор Михайлович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Председатель Совета предпринимателей Заельцовского района г. Новосибирска, член Совета;</w:t>
            </w:r>
          </w:p>
        </w:tc>
      </w:tr>
      <w:tr w:rsidR="00882F7E" w:rsidRPr="00882F7E" w:rsidTr="002901D7">
        <w:trPr>
          <w:tblCellSpacing w:w="0" w:type="dxa"/>
        </w:trPr>
        <w:tc>
          <w:tcPr>
            <w:tcW w:w="3119" w:type="dxa"/>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Соболевская</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Людмила Владимировна</w:t>
            </w:r>
          </w:p>
        </w:tc>
        <w:tc>
          <w:tcPr>
            <w:tcW w:w="6804" w:type="dxa"/>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Управляющий партнер Адвокатского бюро «Соломон»</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 xml:space="preserve">Соколов </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Сергей Львович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Председатель Новосибирского регионального отделения Общероссийской общественной организации малого и среднего предпринимательства «ОПОРА РОССИИ», член Совета;</w:t>
            </w:r>
          </w:p>
        </w:tc>
      </w:tr>
      <w:tr w:rsidR="00882F7E" w:rsidRPr="00882F7E" w:rsidTr="002901D7">
        <w:trPr>
          <w:tblCellSpacing w:w="0" w:type="dxa"/>
        </w:trPr>
        <w:tc>
          <w:tcPr>
            <w:tcW w:w="3119" w:type="dxa"/>
            <w:hideMark/>
          </w:tcPr>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 xml:space="preserve">Соловьев </w:t>
            </w:r>
          </w:p>
          <w:p w:rsidR="00882F7E" w:rsidRPr="00882F7E" w:rsidRDefault="00882F7E" w:rsidP="00882F7E">
            <w:pPr>
              <w:spacing w:after="0" w:line="240" w:lineRule="auto"/>
              <w:rPr>
                <w:rFonts w:ascii="Times New Roman" w:eastAsia="Times New Roman" w:hAnsi="Times New Roman" w:cs="Times New Roman"/>
                <w:b/>
                <w:sz w:val="26"/>
                <w:szCs w:val="26"/>
                <w:lang w:eastAsia="ru-RU"/>
              </w:rPr>
            </w:pPr>
            <w:r w:rsidRPr="00882F7E">
              <w:rPr>
                <w:rFonts w:ascii="Times New Roman" w:eastAsia="Times New Roman" w:hAnsi="Times New Roman" w:cs="Times New Roman"/>
                <w:b/>
                <w:sz w:val="26"/>
                <w:szCs w:val="26"/>
                <w:lang w:eastAsia="ru-RU"/>
              </w:rPr>
              <w:t>Алексей Игоревич</w:t>
            </w:r>
          </w:p>
        </w:tc>
        <w:tc>
          <w:tcPr>
            <w:tcW w:w="6804" w:type="dxa"/>
            <w:hideMark/>
          </w:tcPr>
          <w:p w:rsidR="00882F7E" w:rsidRPr="00882F7E" w:rsidRDefault="00882F7E" w:rsidP="00882F7E">
            <w:pPr>
              <w:spacing w:after="0" w:line="240" w:lineRule="auto"/>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Председатель Новосибирской областной общественной организации производителей и продавцов пивной и алкогольной продукции «ПИАП», член Совета.</w:t>
            </w:r>
          </w:p>
        </w:tc>
      </w:tr>
    </w:tbl>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lastRenderedPageBreak/>
        <w:t>В 2017 году было проведено 4 заседания Общественного совета. Необходимо отметить, что Уполномоченным продолжена практика проведения совместных заседаний совета с руководителями органов исполнительной и законодательной власти, контрольно-надзорных органов и научного сообщества.</w:t>
      </w:r>
    </w:p>
    <w:p w:rsidR="00882F7E" w:rsidRPr="00882F7E" w:rsidRDefault="00882F7E" w:rsidP="00882F7E">
      <w:pPr>
        <w:spacing w:after="0" w:line="240" w:lineRule="auto"/>
        <w:rPr>
          <w:rFonts w:ascii="Times New Roman" w:eastAsiaTheme="minorEastAsia" w:hAnsi="Times New Roman" w:cs="Times New Roman"/>
          <w:b/>
          <w:sz w:val="24"/>
          <w:szCs w:val="24"/>
          <w:lang w:eastAsia="ru-RU"/>
        </w:rPr>
      </w:pPr>
      <w:r w:rsidRPr="00882F7E">
        <w:rPr>
          <w:rFonts w:ascii="Times New Roman" w:eastAsiaTheme="minorEastAsia" w:hAnsi="Times New Roman" w:cs="Times New Roman"/>
          <w:b/>
          <w:sz w:val="24"/>
          <w:szCs w:val="24"/>
          <w:lang w:eastAsia="ru-RU"/>
        </w:rPr>
        <w:tab/>
        <w:t>Темами для обсуждения на заседаниях Общественного совета стали:</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b/>
          <w:sz w:val="24"/>
          <w:szCs w:val="24"/>
          <w:lang w:eastAsia="ru-RU"/>
        </w:rPr>
        <w:tab/>
        <w:t xml:space="preserve">- </w:t>
      </w:r>
      <w:r w:rsidRPr="00882F7E">
        <w:rPr>
          <w:rFonts w:ascii="Times New Roman" w:eastAsiaTheme="minorEastAsia" w:hAnsi="Times New Roman" w:cs="Times New Roman"/>
          <w:sz w:val="24"/>
          <w:szCs w:val="24"/>
          <w:lang w:eastAsia="ru-RU"/>
        </w:rPr>
        <w:t>рассмотрение доклада о деятельности Уполномоченного по защите прав предпринимателей в Новосибирской области в 2016 году;</w:t>
      </w:r>
    </w:p>
    <w:p w:rsidR="00882F7E" w:rsidRPr="00882F7E" w:rsidRDefault="00882F7E" w:rsidP="00882F7E">
      <w:pPr>
        <w:spacing w:after="0" w:line="240" w:lineRule="auto"/>
        <w:jc w:val="both"/>
        <w:rPr>
          <w:rFonts w:ascii="Times New Roman" w:eastAsiaTheme="minorEastAsia" w:hAnsi="Times New Roman" w:cs="Times New Roman"/>
          <w:sz w:val="24"/>
          <w:szCs w:val="24"/>
          <w:shd w:val="clear" w:color="auto" w:fill="FFFFFF"/>
          <w:lang w:eastAsia="ru-RU"/>
        </w:rPr>
      </w:pPr>
      <w:r w:rsidRPr="00882F7E">
        <w:rPr>
          <w:rFonts w:ascii="Times New Roman" w:eastAsiaTheme="minorEastAsia" w:hAnsi="Times New Roman" w:cs="Times New Roman"/>
          <w:sz w:val="24"/>
          <w:szCs w:val="24"/>
          <w:lang w:eastAsia="ru-RU"/>
        </w:rPr>
        <w:tab/>
        <w:t xml:space="preserve">- </w:t>
      </w:r>
      <w:r w:rsidRPr="00882F7E">
        <w:rPr>
          <w:rFonts w:ascii="Times New Roman" w:eastAsiaTheme="minorEastAsia" w:hAnsi="Times New Roman" w:cs="Times New Roman"/>
          <w:sz w:val="24"/>
          <w:szCs w:val="24"/>
          <w:shd w:val="clear" w:color="auto" w:fill="FFFFFF"/>
          <w:lang w:eastAsia="ru-RU"/>
        </w:rPr>
        <w:t>размещение нестационарных объектов на территории города Новосибирска;</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shd w:val="clear" w:color="auto" w:fill="FFFFFF"/>
          <w:lang w:eastAsia="ru-RU"/>
        </w:rPr>
        <w:tab/>
        <w:t xml:space="preserve">- обращения </w:t>
      </w:r>
      <w:r w:rsidRPr="00882F7E">
        <w:rPr>
          <w:rFonts w:ascii="Times New Roman" w:eastAsiaTheme="minorEastAsia" w:hAnsi="Times New Roman" w:cs="Times New Roman"/>
          <w:sz w:val="24"/>
          <w:szCs w:val="24"/>
          <w:lang w:eastAsia="ru-RU"/>
        </w:rPr>
        <w:t>предпринимателей, осуществляющих пассажирские перевозки в городе Новосибирске;</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xml:space="preserve">- реализация в Новосибирской области </w:t>
      </w:r>
      <w:r w:rsidRPr="00882F7E">
        <w:rPr>
          <w:rFonts w:ascii="Times New Roman" w:eastAsiaTheme="minorEastAsia" w:hAnsi="Times New Roman" w:cs="Times New Roman"/>
          <w:sz w:val="24"/>
          <w:szCs w:val="24"/>
          <w:shd w:val="clear" w:color="auto" w:fill="FFFFFF"/>
          <w:lang w:eastAsia="ru-RU"/>
        </w:rPr>
        <w:t>целевой модели «</w:t>
      </w:r>
      <w:r w:rsidRPr="00882F7E">
        <w:rPr>
          <w:rFonts w:ascii="Times New Roman" w:eastAsiaTheme="minorEastAsia" w:hAnsi="Times New Roman" w:cs="Times New Roman"/>
          <w:sz w:val="24"/>
          <w:szCs w:val="24"/>
          <w:lang w:eastAsia="ru-RU"/>
        </w:rPr>
        <w:t>Осуществление контрольно-надзорной деятельности в субъектах Российской Федерации</w:t>
      </w:r>
      <w:r w:rsidRPr="00882F7E">
        <w:rPr>
          <w:rFonts w:ascii="Times New Roman" w:eastAsiaTheme="minorEastAsia" w:hAnsi="Times New Roman" w:cs="Times New Roman"/>
          <w:sz w:val="24"/>
          <w:szCs w:val="24"/>
          <w:shd w:val="clear" w:color="auto" w:fill="FFFFFF"/>
          <w:lang w:eastAsia="ru-RU"/>
        </w:rPr>
        <w:t xml:space="preserve">» и </w:t>
      </w:r>
      <w:r w:rsidRPr="00882F7E">
        <w:rPr>
          <w:rFonts w:ascii="Times New Roman" w:eastAsiaTheme="minorEastAsia" w:hAnsi="Times New Roman" w:cs="Times New Roman"/>
          <w:sz w:val="24"/>
          <w:szCs w:val="24"/>
          <w:lang w:eastAsia="ru-RU"/>
        </w:rPr>
        <w:t>целевой модели «Технологическое присоединение к электрическим сетям»;</w:t>
      </w:r>
    </w:p>
    <w:p w:rsidR="00882F7E" w:rsidRPr="00882F7E" w:rsidRDefault="00882F7E" w:rsidP="00882F7E">
      <w:pPr>
        <w:spacing w:after="0" w:line="240" w:lineRule="auto"/>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xml:space="preserve">- ценообразование в сфере электроэнергетики; </w:t>
      </w:r>
    </w:p>
    <w:p w:rsidR="00882F7E" w:rsidRPr="00882F7E" w:rsidRDefault="00882F7E" w:rsidP="00882F7E">
      <w:pPr>
        <w:spacing w:after="0" w:line="240" w:lineRule="auto"/>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xml:space="preserve">-  повышение эффективности процедур по выдаче разрешений на строительство; </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введение для предпринимателей обязанности по применению контрольно-кассовой техники с фискальной памятью;</w:t>
      </w:r>
      <w:r w:rsidRPr="00882F7E">
        <w:rPr>
          <w:rFonts w:ascii="Times New Roman" w:eastAsiaTheme="minorEastAsia" w:hAnsi="Times New Roman" w:cs="Times New Roman"/>
          <w:sz w:val="24"/>
          <w:szCs w:val="24"/>
          <w:lang w:eastAsia="ru-RU"/>
        </w:rPr>
        <w:tab/>
      </w:r>
      <w:r w:rsidRPr="00882F7E">
        <w:rPr>
          <w:rFonts w:ascii="Times New Roman" w:eastAsiaTheme="minorEastAsia" w:hAnsi="Times New Roman" w:cs="Times New Roman"/>
          <w:sz w:val="24"/>
          <w:szCs w:val="24"/>
          <w:lang w:eastAsia="ru-RU"/>
        </w:rPr>
        <w:tab/>
      </w:r>
    </w:p>
    <w:p w:rsidR="00882F7E" w:rsidRPr="00882F7E" w:rsidRDefault="00882F7E" w:rsidP="00882F7E">
      <w:pPr>
        <w:spacing w:after="0" w:line="240" w:lineRule="auto"/>
        <w:rPr>
          <w:rFonts w:ascii="Times New Roman" w:eastAsiaTheme="minorEastAsia" w:hAnsi="Times New Roman" w:cs="Times New Roman"/>
          <w:bCs/>
          <w:sz w:val="24"/>
          <w:szCs w:val="24"/>
          <w:lang w:eastAsia="ru-RU"/>
        </w:rPr>
      </w:pPr>
      <w:r w:rsidRPr="00882F7E">
        <w:rPr>
          <w:rFonts w:ascii="Times New Roman" w:eastAsiaTheme="minorEastAsia" w:hAnsi="Times New Roman" w:cs="Times New Roman"/>
          <w:noProof/>
          <w:color w:val="FF0000"/>
          <w:szCs w:val="21"/>
          <w:lang w:eastAsia="ru-RU"/>
        </w:rPr>
        <mc:AlternateContent>
          <mc:Choice Requires="wps">
            <w:drawing>
              <wp:anchor distT="0" distB="0" distL="114300" distR="114300" simplePos="0" relativeHeight="251663360" behindDoc="0" locked="0" layoutInCell="1" allowOverlap="1">
                <wp:simplePos x="0" y="0"/>
                <wp:positionH relativeFrom="column">
                  <wp:posOffset>521970</wp:posOffset>
                </wp:positionH>
                <wp:positionV relativeFrom="paragraph">
                  <wp:posOffset>3843655</wp:posOffset>
                </wp:positionV>
                <wp:extent cx="5217795" cy="297815"/>
                <wp:effectExtent l="0" t="0" r="1905" b="6985"/>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7795" cy="297815"/>
                        </a:xfrm>
                        <a:prstGeom prst="rect">
                          <a:avLst/>
                        </a:prstGeom>
                        <a:solidFill>
                          <a:prstClr val="white"/>
                        </a:solidFill>
                        <a:ln>
                          <a:noFill/>
                        </a:ln>
                        <a:effectLst/>
                      </wps:spPr>
                      <wps:txbx>
                        <w:txbxContent>
                          <w:p w:rsidR="00616435" w:rsidRPr="006B1A6B" w:rsidRDefault="00616435" w:rsidP="00882F7E">
                            <w:pPr>
                              <w:pStyle w:val="a8"/>
                              <w:rPr>
                                <w:rFonts w:ascii="Times New Roman" w:hAnsi="Times New Roman" w:cs="Times New Roman"/>
                                <w:noProof/>
                                <w:color w:val="FF0000"/>
                                <w:sz w:val="22"/>
                                <w:szCs w:val="22"/>
                              </w:rPr>
                            </w:pPr>
                            <w:r w:rsidRPr="006B1A6B">
                              <w:rPr>
                                <w:sz w:val="22"/>
                                <w:szCs w:val="22"/>
                              </w:rPr>
                              <w:t>Заседание Общественного совета при Уполномоченном 29 марта 2017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1" o:spid="_x0000_s1026" type="#_x0000_t202" style="position:absolute;margin-left:41.1pt;margin-top:302.65pt;width:410.8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cVAIAAI0EAAAOAAAAZHJzL2Uyb0RvYy54bWysVM1uGjEQvlfqO1i+lwUkSoJYIkpEVQkl&#10;kUiVs/F6Watej2sbdtNb732FvkMOPfTWVyBv1LF3F1DaU9WLmfV8nr/vG6ZXdanIXlgnQad00OtT&#10;IjSHTOptSj/eL99cUOI80xlToEVKH4WjV7PXr6aVmYghFKAyYQkG0W5SmZQW3ptJkjheiJK5Hhih&#10;0ZmDLZnHT7tNMssqjF6qZNjvv00qsJmxwIVzeHvdOOksxs9zwf1tnjvhiUop1ubjaeO5CWcym7LJ&#10;1jJTSN6Wwf6hipJJjUmPoa6ZZ2Rn5R+hSsktOMh9j0OZQJ5LLmIP2M2g/6KbdcGMiL3gcJw5jsn9&#10;v7D8Zn9nicyQO0o0K5Giw/fD0+HH4dfh5/PX529kEGZUGTdB6Nog2NfvoA740K8zK+CfHEKSM0zz&#10;wCE6YOrcluEXuyX4EGl4PI5e1J5wvBwNB+Px5YgSjr7h5fhiMAp5k9NrY51/L6AkwUipRWpjBWy/&#10;cr6BdpBYGCiZLaVS4SM4FsqSPUMZVIX0og3uzlFKB6yG8KoJ2NyIqKM2S+iyaSxYvt7UCA3mBrJH&#10;nI6FRmPO8KXEtCvm/B2zKCrsGxfF3+KRK6hSCq1FSQH2y9/uAx65Ri8lFYo0pe7zjllBifqgUQVB&#10;0Z1hO2PTGXpXLgAbRmaxmmjiA+tVZ+YWygfcn3nIgi6mOeZKqe/MhW9WBfePi/k8glC3hvmVXhve&#10;iSCM975+YNa05Hik9QY6+bLJC44abGTJzHceBx4JPE2xVRNqPkqg3c+wVOffEXX6F5n9BgAA//8D&#10;AFBLAwQUAAYACAAAACEAiLzyWuAAAAAKAQAADwAAAGRycy9kb3ducmV2LnhtbEyPwU7DMAyG70i8&#10;Q2QkbixZp46tNJ1gEtIEQkA3cfYary00SdVkW3l7zAmO9v/p9+d8NdpOnGgIrXcaphMFglzlTetq&#10;Dbvt480CRIjoDHbekYZvCrAqLi9yzIw/u3c6lbEWXOJChhqaGPtMylA1ZDFMfE+Os4MfLEYeh1qa&#10;Ac9cbjuZKDWXFlvHFxrsad1Q9VUerYbb9nmaDuunz2QT3142H4cHLF9Hra+vxvs7EJHG+AfDrz6r&#10;Q8FOe390JohOwyJJmNQwV+kMBANLNVuC2PMm5UgWufz/QvEDAAD//wMAUEsBAi0AFAAGAAgAAAAh&#10;ALaDOJL+AAAA4QEAABMAAAAAAAAAAAAAAAAAAAAAAFtDb250ZW50X1R5cGVzXS54bWxQSwECLQAU&#10;AAYACAAAACEAOP0h/9YAAACUAQAACwAAAAAAAAAAAAAAAAAvAQAAX3JlbHMvLnJlbHNQSwECLQAU&#10;AAYACAAAACEAmvugXFQCAACNBAAADgAAAAAAAAAAAAAAAAAuAgAAZHJzL2Uyb0RvYy54bWxQSwEC&#10;LQAUAAYACAAAACEAiLzyWuAAAAAKAQAADwAAAAAAAAAAAAAAAACuBAAAZHJzL2Rvd25yZXYueG1s&#10;UEsFBgAAAAAEAAQA8wAAALsFAAAAAA==&#10;" stroked="f">
                <v:path arrowok="t"/>
                <v:textbox style="mso-fit-shape-to-text:t" inset="0,0,0,0">
                  <w:txbxContent>
                    <w:p w:rsidR="00616435" w:rsidRPr="006B1A6B" w:rsidRDefault="00616435" w:rsidP="00882F7E">
                      <w:pPr>
                        <w:pStyle w:val="a8"/>
                        <w:rPr>
                          <w:rFonts w:ascii="Times New Roman" w:hAnsi="Times New Roman" w:cs="Times New Roman"/>
                          <w:noProof/>
                          <w:color w:val="FF0000"/>
                          <w:sz w:val="22"/>
                          <w:szCs w:val="22"/>
                        </w:rPr>
                      </w:pPr>
                      <w:r w:rsidRPr="006B1A6B">
                        <w:rPr>
                          <w:sz w:val="22"/>
                          <w:szCs w:val="22"/>
                        </w:rPr>
                        <w:t>Заседание Общественного совета при Уполномоченном 29 марта 2017 года</w:t>
                      </w:r>
                    </w:p>
                  </w:txbxContent>
                </v:textbox>
                <w10:wrap type="topAndBottom"/>
              </v:shape>
            </w:pict>
          </mc:Fallback>
        </mc:AlternateContent>
      </w:r>
      <w:r w:rsidRPr="00882F7E">
        <w:rPr>
          <w:rFonts w:ascii="Times New Roman" w:eastAsiaTheme="minorEastAsia" w:hAnsi="Times New Roman" w:cs="Times New Roman"/>
          <w:noProof/>
          <w:color w:val="FF0000"/>
          <w:sz w:val="24"/>
          <w:szCs w:val="24"/>
          <w:lang w:eastAsia="ru-RU"/>
        </w:rPr>
        <w:drawing>
          <wp:anchor distT="0" distB="0" distL="114300" distR="114300" simplePos="0" relativeHeight="251661312" behindDoc="0" locked="0" layoutInCell="1" allowOverlap="1" wp14:anchorId="1ADF030B" wp14:editId="7884757D">
            <wp:simplePos x="0" y="0"/>
            <wp:positionH relativeFrom="column">
              <wp:posOffset>523113</wp:posOffset>
            </wp:positionH>
            <wp:positionV relativeFrom="paragraph">
              <wp:posOffset>592963</wp:posOffset>
            </wp:positionV>
            <wp:extent cx="5217795" cy="325882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бщ совет зстп 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7795" cy="3258820"/>
                    </a:xfrm>
                    <a:prstGeom prst="rect">
                      <a:avLst/>
                    </a:prstGeom>
                  </pic:spPr>
                </pic:pic>
              </a:graphicData>
            </a:graphic>
          </wp:anchor>
        </w:drawing>
      </w:r>
      <w:r w:rsidRPr="00882F7E">
        <w:rPr>
          <w:rFonts w:ascii="Times New Roman" w:eastAsiaTheme="minorEastAsia" w:hAnsi="Times New Roman" w:cs="Times New Roman"/>
          <w:sz w:val="24"/>
          <w:szCs w:val="24"/>
          <w:lang w:eastAsia="ru-RU"/>
        </w:rPr>
        <w:tab/>
        <w:t xml:space="preserve">- экспертиза </w:t>
      </w:r>
      <w:r w:rsidRPr="00882F7E">
        <w:rPr>
          <w:rFonts w:ascii="Times New Roman" w:eastAsiaTheme="minorEastAsia" w:hAnsi="Times New Roman" w:cs="Times New Roman"/>
          <w:bCs/>
          <w:sz w:val="24"/>
          <w:szCs w:val="24"/>
          <w:lang w:eastAsia="ru-RU"/>
        </w:rPr>
        <w:t>проекта федерального закона № 273179-7 «О внесении изменений в отдельные законодательные акты РФ (в части наделения Банка России полномочиями в сфере аудиторской деятельности)»</w:t>
      </w:r>
    </w:p>
    <w:p w:rsidR="00882F7E" w:rsidRPr="00882F7E" w:rsidRDefault="00882F7E" w:rsidP="00882F7E">
      <w:pPr>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Федеральным законом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для предпринимателей была введена обязанность по применению контрольно-кассовой техники с фискальной памятью (онлайн-кассы) с 01.07.2017.</w:t>
      </w:r>
    </w:p>
    <w:p w:rsidR="00882F7E" w:rsidRPr="00882F7E" w:rsidRDefault="00882F7E" w:rsidP="00882F7E">
      <w:pPr>
        <w:shd w:val="clear" w:color="auto" w:fill="FFFFFF"/>
        <w:spacing w:after="0" w:line="240" w:lineRule="auto"/>
        <w:ind w:firstLine="709"/>
        <w:jc w:val="both"/>
        <w:rPr>
          <w:rFonts w:ascii="Times New Roman" w:eastAsia="Times New Roman" w:hAnsi="Times New Roman" w:cs="Times New Roman"/>
          <w:sz w:val="24"/>
          <w:szCs w:val="24"/>
        </w:rPr>
      </w:pPr>
      <w:r w:rsidRPr="00882F7E">
        <w:rPr>
          <w:rFonts w:ascii="Times New Roman" w:eastAsia="Times New Roman" w:hAnsi="Times New Roman" w:cs="Times New Roman"/>
          <w:sz w:val="24"/>
          <w:szCs w:val="24"/>
        </w:rPr>
        <w:t>В соответствии с новым порядком применения контрольно-кассовой техники передача данных о наличных денежных расчетах в адрес налоговых органов направляется в режиме реального времени (online), что по мнению ФНС России позволит создать современную автоматизированную систему полного учета выручки и контроля за применением ККТ, а также сократить объем «теневого» оборота наличных денежных средств.</w:t>
      </w:r>
    </w:p>
    <w:p w:rsidR="00882F7E" w:rsidRPr="00882F7E" w:rsidRDefault="00882F7E" w:rsidP="00882F7E">
      <w:pPr>
        <w:shd w:val="clear" w:color="auto" w:fill="FFFFFF"/>
        <w:spacing w:after="0" w:line="240" w:lineRule="auto"/>
        <w:ind w:firstLine="709"/>
        <w:jc w:val="both"/>
        <w:rPr>
          <w:rFonts w:ascii="Times New Roman" w:eastAsia="Times New Roman" w:hAnsi="Times New Roman" w:cs="Times New Roman"/>
          <w:sz w:val="24"/>
          <w:szCs w:val="24"/>
        </w:rPr>
      </w:pPr>
      <w:r w:rsidRPr="00882F7E">
        <w:rPr>
          <w:rFonts w:ascii="Times New Roman" w:eastAsia="Times New Roman" w:hAnsi="Times New Roman" w:cs="Times New Roman"/>
          <w:sz w:val="24"/>
          <w:szCs w:val="24"/>
        </w:rPr>
        <w:t>Однако, не в</w:t>
      </w:r>
      <w:r w:rsidR="00194E95">
        <w:rPr>
          <w:rFonts w:ascii="Times New Roman" w:eastAsia="Times New Roman" w:hAnsi="Times New Roman" w:cs="Times New Roman"/>
          <w:sz w:val="24"/>
          <w:szCs w:val="24"/>
        </w:rPr>
        <w:t>се бизнесмены</w:t>
      </w:r>
      <w:r w:rsidRPr="00882F7E">
        <w:rPr>
          <w:rFonts w:ascii="Times New Roman" w:eastAsia="Times New Roman" w:hAnsi="Times New Roman" w:cs="Times New Roman"/>
          <w:sz w:val="24"/>
          <w:szCs w:val="24"/>
        </w:rPr>
        <w:t xml:space="preserve"> восприняли нововведение как положительное.</w:t>
      </w:r>
    </w:p>
    <w:p w:rsidR="00882F7E" w:rsidRPr="00882F7E" w:rsidRDefault="00882F7E" w:rsidP="00882F7E">
      <w:pPr>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lastRenderedPageBreak/>
        <w:t xml:space="preserve">Предприниматели </w:t>
      </w:r>
      <w:r w:rsidR="00194E95">
        <w:rPr>
          <w:rFonts w:ascii="Times New Roman" w:hAnsi="Times New Roman" w:cs="Times New Roman"/>
          <w:sz w:val="24"/>
          <w:szCs w:val="24"/>
        </w:rPr>
        <w:t xml:space="preserve">г. Новосибирска, </w:t>
      </w:r>
      <w:r w:rsidRPr="00882F7E">
        <w:rPr>
          <w:rFonts w:ascii="Times New Roman" w:hAnsi="Times New Roman" w:cs="Times New Roman"/>
          <w:sz w:val="24"/>
          <w:szCs w:val="24"/>
        </w:rPr>
        <w:t>Барабинского, Куйбышевского, Ордынского и других районов, реализующие алкогольную продукцию, первыми столкнулись с вопросом дороговизны и дефицита контрольно-кассовой техники нового образца.</w:t>
      </w:r>
    </w:p>
    <w:p w:rsidR="00882F7E" w:rsidRPr="00882F7E" w:rsidRDefault="00882F7E" w:rsidP="00882F7E">
      <w:pPr>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Председатель Новосибирской областной общественной организации производителей и продавцов пивной и алкогольной продукции «ПИАП» Алексей Соловьев на заседании Общественного совета сформулировал проблему так: «с 31 марта 2017 года продажа алкогольной продукции (включая пиво) в рознице и общепите должна осуществляться с применением контрольно-кассовой техники. Такие сроки и нормы устанавливает Федеральный закон </w:t>
      </w:r>
      <w:r w:rsidR="00194E95" w:rsidRPr="00882F7E">
        <w:rPr>
          <w:rFonts w:ascii="Times New Roman" w:hAnsi="Times New Roman" w:cs="Times New Roman"/>
          <w:sz w:val="24"/>
          <w:szCs w:val="24"/>
        </w:rPr>
        <w:t xml:space="preserve">от 03.07.2016 </w:t>
      </w:r>
      <w:r w:rsidRPr="00882F7E">
        <w:rPr>
          <w:rFonts w:ascii="Times New Roman" w:hAnsi="Times New Roman" w:cs="Times New Roman"/>
          <w:sz w:val="24"/>
          <w:szCs w:val="24"/>
        </w:rPr>
        <w:t>№ 261-ФЗ «О внесении изменений в Федеральный закон № 171-ФЗ «О государственном регулировании производства и оборота этилового спирта, алкогольной и спиртосодержащей продукции». А с 1 февраля 2017 года согласно Федеральному закону № 290-ФЗ могут быть зарегистрированы только онлайн-кассы. Между тем, в соответствии с этим же законом переход на онлайн-кассы должен быть осуществлен только с 1 июля 2017 года. Данная коллизия привела к тому, что индивидуальных предпринимателей, осуществляющих розничную продажу алкогольной продукции, фактически вынуждают на три месяца раньше других участников рынка установить онлайн-кассы.</w:t>
      </w:r>
    </w:p>
    <w:p w:rsidR="00882F7E" w:rsidRPr="00882F7E" w:rsidRDefault="00882F7E" w:rsidP="00882F7E">
      <w:pPr>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Новосибирской области в сфере оборота пива работают более 5000 индивидуальных предпринимателей, в каждой торговой точке задействовано в среднем около 5 сотрудников. С 31 марта большинство из них будет вынуждено прекратить свою деятельность. Таким образом, из-за сложившейся ситуации под угрозой ликвидации окажутся около 20 000 рабочих мест».</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По результатам заседания Общественного совета, в целях устранения законодательного несоответствия бизнес-омбудсменом была направлена информация депутату Государственной Думы Федерального собрания Российской Федерации Карелину А.А. с просьбой инициировать изменения в федеральный закон, регулирующий оборот алкогольной продукции.</w:t>
      </w:r>
    </w:p>
    <w:p w:rsidR="0064407B" w:rsidRDefault="00882F7E" w:rsidP="0064407B">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Государственной</w:t>
      </w:r>
      <w:r w:rsidR="0064407B">
        <w:rPr>
          <w:rFonts w:ascii="Times New Roman" w:hAnsi="Times New Roman" w:cs="Times New Roman"/>
          <w:sz w:val="24"/>
          <w:szCs w:val="24"/>
        </w:rPr>
        <w:t xml:space="preserve"> </w:t>
      </w:r>
      <w:r w:rsidRPr="00882F7E">
        <w:rPr>
          <w:rFonts w:ascii="Times New Roman" w:hAnsi="Times New Roman" w:cs="Times New Roman"/>
          <w:sz w:val="24"/>
          <w:szCs w:val="24"/>
        </w:rPr>
        <w:t xml:space="preserve"> Думой </w:t>
      </w:r>
      <w:r w:rsidR="0064407B">
        <w:rPr>
          <w:rFonts w:ascii="Times New Roman" w:hAnsi="Times New Roman" w:cs="Times New Roman"/>
          <w:sz w:val="24"/>
          <w:szCs w:val="24"/>
        </w:rPr>
        <w:t xml:space="preserve"> </w:t>
      </w:r>
      <w:r w:rsidRPr="00882F7E">
        <w:rPr>
          <w:rFonts w:ascii="Times New Roman" w:hAnsi="Times New Roman" w:cs="Times New Roman"/>
          <w:sz w:val="24"/>
          <w:szCs w:val="24"/>
        </w:rPr>
        <w:t xml:space="preserve">изменения </w:t>
      </w:r>
      <w:r w:rsidR="0064407B">
        <w:rPr>
          <w:rFonts w:ascii="Times New Roman" w:hAnsi="Times New Roman" w:cs="Times New Roman"/>
          <w:sz w:val="24"/>
          <w:szCs w:val="24"/>
        </w:rPr>
        <w:t xml:space="preserve"> </w:t>
      </w:r>
      <w:r w:rsidRPr="00882F7E">
        <w:rPr>
          <w:rFonts w:ascii="Times New Roman" w:hAnsi="Times New Roman" w:cs="Times New Roman"/>
          <w:sz w:val="24"/>
          <w:szCs w:val="24"/>
        </w:rPr>
        <w:t>приняты.</w:t>
      </w:r>
      <w:r w:rsidR="0064407B">
        <w:rPr>
          <w:rFonts w:ascii="Times New Roman" w:hAnsi="Times New Roman" w:cs="Times New Roman"/>
          <w:sz w:val="24"/>
          <w:szCs w:val="24"/>
        </w:rPr>
        <w:t xml:space="preserve"> </w:t>
      </w:r>
      <w:r w:rsidRPr="00882F7E">
        <w:rPr>
          <w:rFonts w:ascii="Times New Roman" w:hAnsi="Times New Roman" w:cs="Times New Roman"/>
          <w:sz w:val="24"/>
          <w:szCs w:val="24"/>
        </w:rPr>
        <w:t xml:space="preserve"> Фе</w:t>
      </w:r>
      <w:r w:rsidR="0064407B">
        <w:rPr>
          <w:rFonts w:ascii="Times New Roman" w:hAnsi="Times New Roman" w:cs="Times New Roman"/>
          <w:sz w:val="24"/>
          <w:szCs w:val="24"/>
        </w:rPr>
        <w:t>деральным   законом    от    29.07.2017</w:t>
      </w:r>
    </w:p>
    <w:p w:rsidR="00882F7E" w:rsidRPr="00882F7E" w:rsidRDefault="00882F7E" w:rsidP="0064407B">
      <w:pPr>
        <w:autoSpaceDE w:val="0"/>
        <w:autoSpaceDN w:val="0"/>
        <w:adjustRightInd w:val="0"/>
        <w:spacing w:after="0" w:line="240" w:lineRule="auto"/>
        <w:jc w:val="both"/>
        <w:rPr>
          <w:rFonts w:ascii="Times New Roman" w:hAnsi="Times New Roman" w:cs="Times New Roman"/>
          <w:sz w:val="24"/>
          <w:szCs w:val="24"/>
        </w:rPr>
      </w:pPr>
      <w:r w:rsidRPr="00882F7E">
        <w:rPr>
          <w:rFonts w:ascii="Times New Roman" w:hAnsi="Times New Roman" w:cs="Times New Roman"/>
          <w:sz w:val="24"/>
          <w:szCs w:val="24"/>
        </w:rPr>
        <w:t>№ 278-ФЗ предусмотрено, что розничная продажа алкогольной продукции и розничная продажа алкогольной продукции при оказании услуг общественного питания осуществляются с применением контрольно-кассовой техники в соответствии с законодательством Российской Федерации о применении контрольно-кассовой техники. Таким образом, предприниматели, реализующие алкогольную продукцию, должны устанавливать кассы в общем порядке.</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27 апреля 2017 года по инициативе Уполномоченного при Президенте Российской Федерации по защите прав предпринимателей в субъектах Российской Федерации, в том числе в Новосибирской области, для того, чтобы с максимально возможной быстротой помогать предпринимателям решать вопросы, возникающие в связи с переходом на онлайн-кассы, был создан оперативный штаб по решению вопросов, связанных с введением нового порядка применения ККТ.</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w:t>
      </w:r>
      <w:r w:rsidRPr="00882F7E">
        <w:rPr>
          <w:rFonts w:ascii="Times New Roman" w:eastAsiaTheme="minorEastAsia" w:hAnsi="Times New Roman" w:cs="Times New Roman"/>
          <w:sz w:val="24"/>
          <w:szCs w:val="24"/>
          <w:lang w:eastAsia="ru-RU"/>
        </w:rPr>
        <w:tab/>
        <w:t>Руководителем регионального штаба назначен Уполномоченный по защите прав предпринимателей в Новосибирской области Виктор Вязовых, в состав вошли: руководитель Управления Федеральной налоговой службы по Новосибирской области Алексей Легостаев, руководитель аппарата Уполномоченного по защите прав предпринимателей в Новосибирской области Ирина Каур, Президент Союза «Новосибирская торгово-промышленная палата» Сергей Алтухов, заместитель министра – начальник управления по регулированию потребительского рынка и сферы услуг министерства промышленности, торговли и развития предпринимательства Новосибирской области Вячеслав Братцев, член Совета Новосибирского областного регионального отделения общероссийской общественной организации «Деловая Россия» Олег Киселев, председатель Новосибирского областного отделения Общероссийской общественной организации малого и среднего предпринимательства «ОПОРА РОССИИ» Сергей Соколов.</w:t>
      </w:r>
      <w:r w:rsidRPr="00882F7E">
        <w:rPr>
          <w:rFonts w:ascii="Times New Roman" w:eastAsiaTheme="minorEastAsia" w:hAnsi="Times New Roman" w:cs="Times New Roman"/>
          <w:sz w:val="24"/>
          <w:szCs w:val="24"/>
          <w:lang w:eastAsia="ru-RU"/>
        </w:rPr>
        <w:br/>
        <w:t xml:space="preserve">      </w:t>
      </w:r>
      <w:r w:rsidRPr="00882F7E">
        <w:rPr>
          <w:rFonts w:ascii="Times New Roman" w:eastAsiaTheme="minorEastAsia" w:hAnsi="Times New Roman" w:cs="Times New Roman"/>
          <w:sz w:val="24"/>
          <w:szCs w:val="24"/>
          <w:lang w:eastAsia="ru-RU"/>
        </w:rPr>
        <w:tab/>
        <w:t xml:space="preserve">На заседаниях штаба рассматривались результаты оперативного ситуационного мониторинга, стоимость и доступность онлайн-касс и их технического обслуживания, вопросы обеспеченности интернет связью, случаи недобросовестной конкуренции на рынке контрольно-кассовой техники. </w:t>
      </w:r>
    </w:p>
    <w:p w:rsidR="00882F7E" w:rsidRPr="00882F7E" w:rsidRDefault="00882F7E" w:rsidP="00882F7E">
      <w:pPr>
        <w:spacing w:after="0" w:line="240" w:lineRule="auto"/>
        <w:ind w:firstLine="709"/>
        <w:jc w:val="both"/>
        <w:rPr>
          <w:rFonts w:ascii="Times New Roman" w:hAnsi="Times New Roman" w:cs="Times New Roman"/>
          <w:sz w:val="24"/>
          <w:szCs w:val="24"/>
          <w:shd w:val="clear" w:color="auto" w:fill="FFFFFF"/>
        </w:rPr>
      </w:pPr>
      <w:r w:rsidRPr="00882F7E">
        <w:rPr>
          <w:rFonts w:ascii="Times New Roman" w:hAnsi="Times New Roman" w:cs="Times New Roman"/>
          <w:sz w:val="24"/>
          <w:szCs w:val="24"/>
        </w:rPr>
        <w:t xml:space="preserve">Существенной договоренностью, достигнутой на заседании штаба, стал отказ </w:t>
      </w:r>
      <w:r w:rsidRPr="00882F7E">
        <w:rPr>
          <w:rFonts w:ascii="Times New Roman" w:hAnsi="Times New Roman" w:cs="Times New Roman"/>
          <w:sz w:val="24"/>
          <w:szCs w:val="24"/>
          <w:shd w:val="clear" w:color="auto" w:fill="FFFFFF"/>
        </w:rPr>
        <w:t xml:space="preserve">налоговой службы от проведения проверок в переходный период и привлечения к административной </w:t>
      </w:r>
      <w:r w:rsidRPr="00882F7E">
        <w:rPr>
          <w:rFonts w:ascii="Times New Roman" w:hAnsi="Times New Roman" w:cs="Times New Roman"/>
          <w:sz w:val="24"/>
          <w:szCs w:val="24"/>
          <w:shd w:val="clear" w:color="auto" w:fill="FFFFFF"/>
        </w:rPr>
        <w:lastRenderedPageBreak/>
        <w:t>ответственности предпринимателей, которые по независящим от них причинам (в том числе по причине нарушения продавцами ККТ сроков поставки) не смогли своевременно выполнить требования законодательства.</w:t>
      </w:r>
    </w:p>
    <w:p w:rsidR="00882F7E" w:rsidRPr="00882F7E" w:rsidRDefault="00882F7E" w:rsidP="00882F7E">
      <w:pPr>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Была организована и действует по настоящее время специализированная «горячая линия» для предпринимателей. Позвонив по телефону в аппарат Уполномоченного</w:t>
      </w:r>
      <w:r w:rsidR="00AE29A0">
        <w:rPr>
          <w:rFonts w:ascii="Times New Roman" w:hAnsi="Times New Roman" w:cs="Times New Roman"/>
          <w:sz w:val="24"/>
          <w:szCs w:val="24"/>
        </w:rPr>
        <w:t>,</w:t>
      </w:r>
      <w:r w:rsidRPr="00882F7E">
        <w:rPr>
          <w:rFonts w:ascii="Times New Roman" w:hAnsi="Times New Roman" w:cs="Times New Roman"/>
          <w:sz w:val="24"/>
          <w:szCs w:val="24"/>
        </w:rPr>
        <w:t xml:space="preserve"> индивидуальные предприниматели и юридические лица имеют возможность:</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     </w:t>
      </w:r>
      <w:r w:rsidRPr="00882F7E">
        <w:rPr>
          <w:rFonts w:ascii="Times New Roman" w:eastAsiaTheme="minorEastAsia" w:hAnsi="Times New Roman" w:cs="Times New Roman"/>
          <w:sz w:val="24"/>
          <w:szCs w:val="24"/>
          <w:lang w:eastAsia="ru-RU"/>
        </w:rPr>
        <w:tab/>
        <w:t>- получить консультационную помощь по вопросам, связанным с новым порядком применения контрольно-кассовой техники;</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w:t>
      </w:r>
      <w:r w:rsidRPr="00882F7E">
        <w:rPr>
          <w:rFonts w:ascii="Times New Roman" w:eastAsiaTheme="minorEastAsia" w:hAnsi="Times New Roman" w:cs="Times New Roman"/>
          <w:sz w:val="24"/>
          <w:szCs w:val="24"/>
          <w:lang w:eastAsia="ru-RU"/>
        </w:rPr>
        <w:tab/>
        <w:t xml:space="preserve"> - сообщить о завышении цен на технику и технических неполадках при ее внедрении;</w:t>
      </w:r>
    </w:p>
    <w:p w:rsidR="00882F7E" w:rsidRPr="00882F7E" w:rsidRDefault="00882F7E" w:rsidP="00882F7E">
      <w:pPr>
        <w:spacing w:after="0" w:line="240" w:lineRule="auto"/>
        <w:jc w:val="both"/>
        <w:rPr>
          <w:rFonts w:eastAsiaTheme="minorEastAsia"/>
          <w:sz w:val="24"/>
          <w:szCs w:val="24"/>
          <w:lang w:eastAsia="ru-RU"/>
        </w:rPr>
      </w:pPr>
      <w:r w:rsidRPr="00882F7E">
        <w:rPr>
          <w:rFonts w:ascii="Times New Roman" w:eastAsiaTheme="minorEastAsia" w:hAnsi="Times New Roman" w:cs="Times New Roman"/>
          <w:sz w:val="24"/>
          <w:szCs w:val="24"/>
          <w:lang w:eastAsia="ru-RU"/>
        </w:rPr>
        <w:t xml:space="preserve">     </w:t>
      </w:r>
      <w:r w:rsidRPr="00882F7E">
        <w:rPr>
          <w:rFonts w:ascii="Times New Roman" w:eastAsiaTheme="minorEastAsia" w:hAnsi="Times New Roman" w:cs="Times New Roman"/>
          <w:sz w:val="24"/>
          <w:szCs w:val="24"/>
          <w:lang w:eastAsia="ru-RU"/>
        </w:rPr>
        <w:tab/>
        <w:t>- уведомить о массовых проверках налоговых органов в данной сфере.    </w:t>
      </w:r>
      <w:r w:rsidRPr="00882F7E">
        <w:rPr>
          <w:rFonts w:ascii="Times New Roman" w:eastAsiaTheme="minorEastAsia" w:hAnsi="Times New Roman" w:cs="Times New Roman"/>
          <w:sz w:val="24"/>
          <w:szCs w:val="24"/>
          <w:lang w:eastAsia="ru-RU"/>
        </w:rPr>
        <w:br/>
        <w:t xml:space="preserve">     </w:t>
      </w:r>
      <w:r w:rsidRPr="00882F7E">
        <w:rPr>
          <w:rFonts w:ascii="Times New Roman" w:eastAsiaTheme="minorEastAsia" w:hAnsi="Times New Roman" w:cs="Times New Roman"/>
          <w:sz w:val="24"/>
          <w:szCs w:val="24"/>
          <w:lang w:eastAsia="ru-RU"/>
        </w:rPr>
        <w:tab/>
        <w:t xml:space="preserve">Кроме того, в рамках оказания информационной поддержки УФНС России по Новосибирской области организует на постоянной основе открытые учебные классы для разъяснения всем желающим положений нового порядка применения ККТ. </w:t>
      </w:r>
    </w:p>
    <w:p w:rsidR="00882F7E" w:rsidRPr="00882F7E" w:rsidRDefault="00882F7E" w:rsidP="00882F7E">
      <w:pPr>
        <w:shd w:val="clear" w:color="auto" w:fill="FFFFFF"/>
        <w:spacing w:after="0" w:line="240" w:lineRule="auto"/>
        <w:ind w:firstLine="709"/>
        <w:jc w:val="both"/>
        <w:rPr>
          <w:rFonts w:ascii="Times New Roman" w:eastAsia="Times New Roman" w:hAnsi="Times New Roman" w:cs="Times New Roman"/>
          <w:sz w:val="24"/>
          <w:szCs w:val="24"/>
        </w:rPr>
      </w:pPr>
      <w:r w:rsidRPr="00882F7E">
        <w:rPr>
          <w:rFonts w:ascii="Times New Roman" w:eastAsia="Times New Roman" w:hAnsi="Times New Roman" w:cs="Times New Roman"/>
          <w:sz w:val="24"/>
          <w:szCs w:val="24"/>
        </w:rPr>
        <w:t xml:space="preserve">«В целом при переходе на </w:t>
      </w:r>
      <w:r w:rsidRPr="00882F7E">
        <w:rPr>
          <w:rFonts w:ascii="Times New Roman" w:eastAsia="Times New Roman" w:hAnsi="Times New Roman" w:cs="Times New Roman"/>
          <w:sz w:val="24"/>
          <w:szCs w:val="24"/>
          <w:lang w:val="en-US"/>
        </w:rPr>
        <w:t>online</w:t>
      </w:r>
      <w:r w:rsidRPr="00882F7E">
        <w:rPr>
          <w:rFonts w:ascii="Times New Roman" w:eastAsia="Times New Roman" w:hAnsi="Times New Roman" w:cs="Times New Roman"/>
          <w:sz w:val="24"/>
          <w:szCs w:val="24"/>
        </w:rPr>
        <w:t xml:space="preserve">-кассы у предпринимателей вызывали недовольство два момента, - комментирует ситуацию эксперт </w:t>
      </w:r>
      <w:r w:rsidRPr="00882F7E">
        <w:rPr>
          <w:rFonts w:ascii="Times New Roman" w:eastAsia="Times New Roman" w:hAnsi="Times New Roman" w:cs="Times New Roman"/>
          <w:sz w:val="24"/>
          <w:szCs w:val="24"/>
          <w:lang w:val="en-US"/>
        </w:rPr>
        <w:t>pro</w:t>
      </w:r>
      <w:r w:rsidR="00AE29A0">
        <w:rPr>
          <w:rFonts w:ascii="Times New Roman" w:eastAsia="Times New Roman" w:hAnsi="Times New Roman" w:cs="Times New Roman"/>
          <w:sz w:val="24"/>
          <w:szCs w:val="24"/>
        </w:rPr>
        <w:t xml:space="preserve"> </w:t>
      </w:r>
      <w:r w:rsidRPr="00882F7E">
        <w:rPr>
          <w:rFonts w:ascii="Times New Roman" w:eastAsia="Times New Roman" w:hAnsi="Times New Roman" w:cs="Times New Roman"/>
          <w:sz w:val="24"/>
          <w:szCs w:val="24"/>
          <w:lang w:val="en-US"/>
        </w:rPr>
        <w:t>bono</w:t>
      </w:r>
      <w:r w:rsidRPr="00882F7E">
        <w:rPr>
          <w:rFonts w:ascii="Times New Roman" w:eastAsia="Times New Roman" w:hAnsi="Times New Roman" w:cs="Times New Roman"/>
          <w:sz w:val="24"/>
          <w:szCs w:val="24"/>
        </w:rPr>
        <w:t xml:space="preserve">, налоговый консультант Роман Леонов. -Первый вкратце звучит так: если это надо государству, то почему платить должны мы? В связи с этим отрадно, что принят закон о налоговом вычете для приобретения </w:t>
      </w:r>
      <w:r w:rsidRPr="00882F7E">
        <w:rPr>
          <w:rFonts w:ascii="Times New Roman" w:eastAsia="Times New Roman" w:hAnsi="Times New Roman" w:cs="Times New Roman"/>
          <w:sz w:val="24"/>
          <w:szCs w:val="24"/>
          <w:lang w:val="en-US"/>
        </w:rPr>
        <w:t>online</w:t>
      </w:r>
      <w:r w:rsidRPr="00882F7E">
        <w:rPr>
          <w:rFonts w:ascii="Times New Roman" w:eastAsia="Times New Roman" w:hAnsi="Times New Roman" w:cs="Times New Roman"/>
          <w:sz w:val="24"/>
          <w:szCs w:val="24"/>
        </w:rPr>
        <w:t xml:space="preserve">-касс. Жалко, что не для всех, а только для отдельных категорий предпринимателей. При этом предприниматели также замечают, что государство могло бы и установить регулируемые цены на фискальные накопители и бюджетные модели касс для малого бизнеса, ведь спрос на них не рыночный, а обеспечен законом. По заявлениям предпринимателей, если бы государство регулировало цены, то переход на самую дешевую модель мог иметь приемлемую для них стоимость. Никто, как говорят предприниматели, не спросил нас, сколько мы готовы заплатить за новую кассовую технику, никто не предоставил нам право выступить с ценовым предложением со стороны покупателя.   </w:t>
      </w:r>
    </w:p>
    <w:p w:rsidR="00882F7E" w:rsidRPr="00882F7E" w:rsidRDefault="00882F7E" w:rsidP="00882F7E">
      <w:pPr>
        <w:shd w:val="clear" w:color="auto" w:fill="FFFFFF"/>
        <w:spacing w:after="0" w:line="240" w:lineRule="auto"/>
        <w:ind w:firstLine="709"/>
        <w:jc w:val="both"/>
        <w:rPr>
          <w:rFonts w:ascii="Times New Roman" w:eastAsia="Times New Roman" w:hAnsi="Times New Roman" w:cs="Times New Roman"/>
          <w:sz w:val="24"/>
          <w:szCs w:val="24"/>
        </w:rPr>
      </w:pPr>
      <w:r w:rsidRPr="00882F7E">
        <w:rPr>
          <w:rFonts w:ascii="Times New Roman" w:eastAsia="Times New Roman" w:hAnsi="Times New Roman" w:cs="Times New Roman"/>
          <w:sz w:val="24"/>
          <w:szCs w:val="24"/>
        </w:rPr>
        <w:t xml:space="preserve">Другой момент связан с предпринимателями, у которых небольшое количество продаж. Это либо начинающие бизнес, либо занятые в сфере услуг, например, оказывающие услуги по ремонту компьютеров. Для них покупка кассы выглядит неэффективной тратой денег. Хорошо было бы предоставить для такой категории предпринимателей возможность использовать в качестве </w:t>
      </w:r>
      <w:r w:rsidRPr="00882F7E">
        <w:rPr>
          <w:rFonts w:ascii="Times New Roman" w:eastAsia="Times New Roman" w:hAnsi="Times New Roman" w:cs="Times New Roman"/>
          <w:sz w:val="24"/>
          <w:szCs w:val="24"/>
          <w:lang w:val="en-US"/>
        </w:rPr>
        <w:t>online</w:t>
      </w:r>
      <w:r w:rsidRPr="00882F7E">
        <w:rPr>
          <w:rFonts w:ascii="Times New Roman" w:eastAsia="Times New Roman" w:hAnsi="Times New Roman" w:cs="Times New Roman"/>
          <w:sz w:val="24"/>
          <w:szCs w:val="24"/>
        </w:rPr>
        <w:t xml:space="preserve">-кассы смартфон или планшет, которые есть у каждого. Передача данных о чеках с таких устройств уже опробована в ходе эксперимента, и имеется все необходимое программное обеспечение. Формировать и передавать кассовый чек такие предприниматели могли бы путем авторизации на сервере ФНС России с помощью одноразового пароля, аналогично авторизации в системе банковских платежей. При росте масштаба бизнеса они переходили бы сами на стационарные </w:t>
      </w:r>
      <w:r w:rsidRPr="00882F7E">
        <w:rPr>
          <w:rFonts w:ascii="Times New Roman" w:eastAsia="Times New Roman" w:hAnsi="Times New Roman" w:cs="Times New Roman"/>
          <w:sz w:val="24"/>
          <w:szCs w:val="24"/>
          <w:lang w:val="en-US"/>
        </w:rPr>
        <w:t>online</w:t>
      </w:r>
      <w:r w:rsidRPr="00882F7E">
        <w:rPr>
          <w:rFonts w:ascii="Times New Roman" w:eastAsia="Times New Roman" w:hAnsi="Times New Roman" w:cs="Times New Roman"/>
          <w:sz w:val="24"/>
          <w:szCs w:val="24"/>
        </w:rPr>
        <w:t>-кассы.</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Несомненно, положительным моментом перехода на </w:t>
      </w:r>
      <w:r w:rsidRPr="00882F7E">
        <w:rPr>
          <w:rFonts w:ascii="Times New Roman" w:hAnsi="Times New Roman" w:cs="Times New Roman"/>
          <w:sz w:val="24"/>
          <w:szCs w:val="24"/>
          <w:lang w:val="en-US"/>
        </w:rPr>
        <w:t>online</w:t>
      </w:r>
      <w:r w:rsidRPr="00882F7E">
        <w:rPr>
          <w:rFonts w:ascii="Times New Roman" w:hAnsi="Times New Roman" w:cs="Times New Roman"/>
          <w:sz w:val="24"/>
          <w:szCs w:val="24"/>
        </w:rPr>
        <w:t xml:space="preserve">-кассы является возможность вести с их помощью в автоматическом режиме учет товаров и доходов от их реализации. При этом сейчас вырисовывается тренд, что через три года </w:t>
      </w:r>
      <w:r w:rsidRPr="00882F7E">
        <w:rPr>
          <w:rFonts w:ascii="Times New Roman" w:hAnsi="Times New Roman" w:cs="Times New Roman"/>
          <w:sz w:val="24"/>
          <w:szCs w:val="24"/>
          <w:lang w:val="en-US"/>
        </w:rPr>
        <w:t>online</w:t>
      </w:r>
      <w:r w:rsidRPr="00882F7E">
        <w:rPr>
          <w:rFonts w:ascii="Times New Roman" w:hAnsi="Times New Roman" w:cs="Times New Roman"/>
          <w:sz w:val="24"/>
          <w:szCs w:val="24"/>
        </w:rPr>
        <w:t xml:space="preserve">-касса станет устройством передачи данных в государственные системы учета оборота товаров, без регистрации в которых невозможно будет вести торговлю. Поэтому уже сейчас предпринимателям надо осваивать ведение учета исходя из сведений, передаваемых </w:t>
      </w:r>
      <w:r w:rsidRPr="00882F7E">
        <w:rPr>
          <w:rFonts w:ascii="Times New Roman" w:hAnsi="Times New Roman" w:cs="Times New Roman"/>
          <w:sz w:val="24"/>
          <w:szCs w:val="24"/>
          <w:lang w:val="en-US"/>
        </w:rPr>
        <w:t>online</w:t>
      </w:r>
      <w:r w:rsidRPr="00882F7E">
        <w:rPr>
          <w:rFonts w:ascii="Times New Roman" w:hAnsi="Times New Roman" w:cs="Times New Roman"/>
          <w:sz w:val="24"/>
          <w:szCs w:val="24"/>
        </w:rPr>
        <w:t>-кассой. Это следующий неизбежный бизнес-процесс, который необходимо будет удачно выстроить предпринимателю».</w:t>
      </w:r>
    </w:p>
    <w:p w:rsidR="00882F7E" w:rsidRPr="00882F7E" w:rsidRDefault="00882F7E" w:rsidP="00882F7E">
      <w:pPr>
        <w:spacing w:after="0" w:line="240" w:lineRule="auto"/>
        <w:ind w:firstLine="708"/>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30 августа 2017 года в Москве состоялось второе заседание совместного штаба ФНС России и Уполномоченного при Президенте Российской Федерации по защите прав предпринимателей по переходу на новый порядок применения контрольно-кассовой техники.</w:t>
      </w:r>
    </w:p>
    <w:p w:rsidR="00882F7E" w:rsidRPr="00882F7E" w:rsidRDefault="00882F7E" w:rsidP="00882F7E">
      <w:pPr>
        <w:spacing w:after="0" w:line="240" w:lineRule="auto"/>
        <w:ind w:firstLine="708"/>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Заседание прошло под председательством руководителя ФНС России Михаила Мишустина и Уполномоченного при Президенте Российской Федерации по защите прав предпринимателей Бориса Титова с участием бизнес-омбудсменов субъектов Российской Федерации.</w:t>
      </w:r>
    </w:p>
    <w:p w:rsidR="00882F7E" w:rsidRPr="00882F7E" w:rsidRDefault="00882F7E" w:rsidP="00882F7E">
      <w:pPr>
        <w:spacing w:after="0" w:line="240" w:lineRule="auto"/>
        <w:ind w:firstLine="708"/>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Несмотря на то, что первый этап завершен, участники отметили, что впереди второй, самый сложный этап реформы, который затрагивает категории малого бизнеса – тех предпринимателей, которые ранее не использовали кассовую технику по закону. В связи с этим по итогам заседания было принято решение сформулировать предложения по освобождению </w:t>
      </w:r>
      <w:r w:rsidRPr="00882F7E">
        <w:rPr>
          <w:rFonts w:ascii="Times New Roman" w:eastAsiaTheme="minorEastAsia" w:hAnsi="Times New Roman" w:cs="Times New Roman"/>
          <w:sz w:val="24"/>
          <w:szCs w:val="24"/>
          <w:lang w:eastAsia="ru-RU"/>
        </w:rPr>
        <w:lastRenderedPageBreak/>
        <w:t>отдельных категорий предпринимателей от применения ККТ, а также увеличению сроков перехода.</w:t>
      </w:r>
      <w:r w:rsidRPr="00882F7E">
        <w:rPr>
          <w:rFonts w:ascii="Times New Roman" w:eastAsiaTheme="minorEastAsia" w:hAnsi="Times New Roman" w:cs="Times New Roman"/>
          <w:sz w:val="24"/>
          <w:szCs w:val="24"/>
          <w:lang w:eastAsia="ru-RU"/>
        </w:rPr>
        <w:tab/>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8"/>
          <w:szCs w:val="28"/>
        </w:rPr>
      </w:pPr>
      <w:r w:rsidRPr="00882F7E">
        <w:rPr>
          <w:rFonts w:ascii="Times New Roman" w:hAnsi="Times New Roman" w:cs="Times New Roman"/>
          <w:sz w:val="24"/>
          <w:szCs w:val="24"/>
        </w:rPr>
        <w:t xml:space="preserve">Аппаратом Уполномоченного по защите прав предпринимателей в Новосибирской области также были сформулированы предложения и направлены Уполномоченному при Президенте Российской Федерации по защите прав предпринимателей. Федеральным законом от 27.11.2017 № 337-ФЗ в Федеральный закон от 03.07.2016 № 290-ФЗ внесены изменения, сдвигающие сроки внедрения онлайн-касс для отдельных категорий предпринимателей. </w:t>
      </w:r>
    </w:p>
    <w:p w:rsidR="006D4ADB" w:rsidRDefault="006D4ADB" w:rsidP="00882F7E">
      <w:pPr>
        <w:spacing w:after="0" w:line="240" w:lineRule="auto"/>
        <w:jc w:val="center"/>
        <w:rPr>
          <w:rFonts w:ascii="Times New Roman" w:hAnsi="Times New Roman" w:cs="Times New Roman"/>
          <w:b/>
          <w:sz w:val="24"/>
          <w:szCs w:val="24"/>
        </w:rPr>
      </w:pPr>
    </w:p>
    <w:p w:rsidR="00882F7E" w:rsidRPr="00882F7E" w:rsidRDefault="00882F7E" w:rsidP="00882F7E">
      <w:pPr>
        <w:spacing w:after="0" w:line="240" w:lineRule="auto"/>
        <w:jc w:val="center"/>
        <w:rPr>
          <w:rFonts w:ascii="Times New Roman" w:hAnsi="Times New Roman" w:cs="Times New Roman"/>
          <w:b/>
          <w:sz w:val="24"/>
          <w:szCs w:val="24"/>
        </w:rPr>
      </w:pPr>
      <w:r w:rsidRPr="00882F7E">
        <w:rPr>
          <w:rFonts w:ascii="Times New Roman" w:hAnsi="Times New Roman" w:cs="Times New Roman"/>
          <w:b/>
          <w:sz w:val="24"/>
          <w:szCs w:val="24"/>
        </w:rPr>
        <w:t>Сроки перехода на новый порядок применения ККТ</w:t>
      </w:r>
    </w:p>
    <w:p w:rsidR="00882F7E" w:rsidRPr="00882F7E" w:rsidRDefault="00882F7E" w:rsidP="00882F7E">
      <w:pPr>
        <w:spacing w:after="0" w:line="240" w:lineRule="auto"/>
        <w:jc w:val="center"/>
        <w:rPr>
          <w:rFonts w:cs="Times New Roman"/>
          <w:b/>
          <w:sz w:val="14"/>
        </w:rPr>
      </w:pPr>
    </w:p>
    <w:tbl>
      <w:tblPr>
        <w:tblStyle w:val="a7"/>
        <w:tblW w:w="10205" w:type="dxa"/>
        <w:jc w:val="center"/>
        <w:tblLook w:val="04A0" w:firstRow="1" w:lastRow="0" w:firstColumn="1" w:lastColumn="0" w:noHBand="0" w:noVBand="1"/>
      </w:tblPr>
      <w:tblGrid>
        <w:gridCol w:w="3118"/>
        <w:gridCol w:w="1694"/>
        <w:gridCol w:w="2559"/>
        <w:gridCol w:w="2834"/>
      </w:tblGrid>
      <w:tr w:rsidR="00882F7E" w:rsidRPr="00882F7E" w:rsidTr="00FF6856">
        <w:trPr>
          <w:jc w:val="center"/>
        </w:trPr>
        <w:tc>
          <w:tcPr>
            <w:tcW w:w="3118" w:type="dxa"/>
            <w:vAlign w:val="center"/>
          </w:tcPr>
          <w:p w:rsidR="00882F7E" w:rsidRPr="00882F7E" w:rsidRDefault="00882F7E" w:rsidP="00882F7E">
            <w:pPr>
              <w:jc w:val="center"/>
              <w:rPr>
                <w:rFonts w:ascii="Times New Roman" w:hAnsi="Times New Roman" w:cs="Times New Roman"/>
                <w:b/>
              </w:rPr>
            </w:pPr>
            <w:r w:rsidRPr="00882F7E">
              <w:rPr>
                <w:rFonts w:ascii="Times New Roman" w:hAnsi="Times New Roman" w:cs="Times New Roman"/>
                <w:b/>
              </w:rPr>
              <w:t>Категория ЮЛ и ИП</w:t>
            </w:r>
          </w:p>
        </w:tc>
        <w:tc>
          <w:tcPr>
            <w:tcW w:w="1694" w:type="dxa"/>
            <w:vAlign w:val="center"/>
          </w:tcPr>
          <w:p w:rsidR="00882F7E" w:rsidRPr="00882F7E" w:rsidRDefault="00882F7E" w:rsidP="00882F7E">
            <w:pPr>
              <w:jc w:val="center"/>
              <w:rPr>
                <w:rFonts w:ascii="Times New Roman" w:hAnsi="Times New Roman" w:cs="Times New Roman"/>
                <w:b/>
              </w:rPr>
            </w:pPr>
            <w:r w:rsidRPr="00882F7E">
              <w:rPr>
                <w:rFonts w:ascii="Times New Roman" w:hAnsi="Times New Roman" w:cs="Times New Roman"/>
                <w:b/>
              </w:rPr>
              <w:t>Срок перехода</w:t>
            </w:r>
          </w:p>
        </w:tc>
        <w:tc>
          <w:tcPr>
            <w:tcW w:w="2559" w:type="dxa"/>
            <w:vAlign w:val="center"/>
          </w:tcPr>
          <w:p w:rsidR="00882F7E" w:rsidRPr="00882F7E" w:rsidRDefault="00882F7E" w:rsidP="00882F7E">
            <w:pPr>
              <w:jc w:val="center"/>
              <w:rPr>
                <w:rFonts w:ascii="Times New Roman" w:hAnsi="Times New Roman" w:cs="Times New Roman"/>
                <w:b/>
              </w:rPr>
            </w:pPr>
            <w:r w:rsidRPr="00882F7E">
              <w:rPr>
                <w:rFonts w:ascii="Times New Roman" w:hAnsi="Times New Roman" w:cs="Times New Roman"/>
                <w:b/>
              </w:rPr>
              <w:t>Нормативный акт</w:t>
            </w:r>
          </w:p>
        </w:tc>
        <w:tc>
          <w:tcPr>
            <w:tcW w:w="2834" w:type="dxa"/>
            <w:vAlign w:val="center"/>
          </w:tcPr>
          <w:p w:rsidR="00882F7E" w:rsidRPr="00882F7E" w:rsidRDefault="00882F7E" w:rsidP="00882F7E">
            <w:pPr>
              <w:jc w:val="center"/>
              <w:rPr>
                <w:rFonts w:ascii="Times New Roman" w:hAnsi="Times New Roman" w:cs="Times New Roman"/>
                <w:b/>
              </w:rPr>
            </w:pPr>
            <w:r w:rsidRPr="00882F7E">
              <w:rPr>
                <w:rFonts w:ascii="Times New Roman" w:hAnsi="Times New Roman" w:cs="Times New Roman"/>
                <w:b/>
              </w:rPr>
              <w:t>Условия до срока перехода</w:t>
            </w:r>
          </w:p>
        </w:tc>
      </w:tr>
      <w:tr w:rsidR="00882F7E" w:rsidRPr="00882F7E" w:rsidTr="00FF6856">
        <w:trPr>
          <w:jc w:val="center"/>
        </w:trPr>
        <w:tc>
          <w:tcPr>
            <w:tcW w:w="3118"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ЮЛ и ИП</w:t>
            </w:r>
            <w:r w:rsidR="00AE29A0">
              <w:rPr>
                <w:rFonts w:ascii="Times New Roman" w:hAnsi="Times New Roman" w:cs="Times New Roman"/>
                <w:sz w:val="20"/>
                <w:szCs w:val="20"/>
              </w:rPr>
              <w:t>,</w:t>
            </w:r>
            <w:r w:rsidRPr="00882F7E">
              <w:rPr>
                <w:rFonts w:ascii="Times New Roman" w:hAnsi="Times New Roman" w:cs="Times New Roman"/>
                <w:sz w:val="20"/>
                <w:szCs w:val="20"/>
              </w:rPr>
              <w:t xml:space="preserve"> применяющие ОСН, УСН, ЕСХН (за исключением ЮЛ и ИП оказывающих услуги населению)</w:t>
            </w:r>
          </w:p>
        </w:tc>
        <w:tc>
          <w:tcPr>
            <w:tcW w:w="169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01.07.2017</w:t>
            </w:r>
          </w:p>
        </w:tc>
        <w:tc>
          <w:tcPr>
            <w:tcW w:w="2559"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п.1 ст.1.2 Федерального закона №54-ФЗ</w:t>
            </w:r>
          </w:p>
        </w:tc>
        <w:tc>
          <w:tcPr>
            <w:tcW w:w="283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нет</w:t>
            </w:r>
          </w:p>
        </w:tc>
      </w:tr>
      <w:tr w:rsidR="00882F7E" w:rsidRPr="00882F7E" w:rsidTr="00FF6856">
        <w:trPr>
          <w:jc w:val="center"/>
        </w:trPr>
        <w:tc>
          <w:tcPr>
            <w:tcW w:w="3118"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ЮЛ и ИП</w:t>
            </w:r>
            <w:r w:rsidR="00AE29A0">
              <w:rPr>
                <w:rFonts w:ascii="Times New Roman" w:hAnsi="Times New Roman" w:cs="Times New Roman"/>
                <w:sz w:val="20"/>
                <w:szCs w:val="20"/>
              </w:rPr>
              <w:t>,</w:t>
            </w:r>
            <w:r w:rsidRPr="00882F7E">
              <w:rPr>
                <w:rFonts w:ascii="Times New Roman" w:hAnsi="Times New Roman" w:cs="Times New Roman"/>
                <w:sz w:val="20"/>
                <w:szCs w:val="20"/>
              </w:rPr>
              <w:t xml:space="preserve"> оказывающие услуги населению (за исключением ЮЛ и ИП, имеющих работников, с кото</w:t>
            </w:r>
            <w:r w:rsidR="00AE29A0">
              <w:rPr>
                <w:rFonts w:ascii="Times New Roman" w:hAnsi="Times New Roman" w:cs="Times New Roman"/>
                <w:sz w:val="20"/>
                <w:szCs w:val="20"/>
              </w:rPr>
              <w:t>рыми заключены трудовые договоры</w:t>
            </w:r>
            <w:r w:rsidRPr="00882F7E">
              <w:rPr>
                <w:rFonts w:ascii="Times New Roman" w:hAnsi="Times New Roman" w:cs="Times New Roman"/>
                <w:sz w:val="20"/>
                <w:szCs w:val="20"/>
              </w:rPr>
              <w:t>, оказывающие</w:t>
            </w:r>
          </w:p>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услуги общественного питания)</w:t>
            </w:r>
          </w:p>
        </w:tc>
        <w:tc>
          <w:tcPr>
            <w:tcW w:w="169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01.07.2019</w:t>
            </w:r>
          </w:p>
        </w:tc>
        <w:tc>
          <w:tcPr>
            <w:tcW w:w="2559"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ч.8 ст.7 Федерального закона от 03.07.2016 N 290-ФЗ (в редакции Федерального закона от 27.11.2017 N 337-ФЗ)</w:t>
            </w:r>
          </w:p>
        </w:tc>
        <w:tc>
          <w:tcPr>
            <w:tcW w:w="2834"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 xml:space="preserve">Выдача </w:t>
            </w:r>
            <w:r w:rsidRPr="00882F7E">
              <w:rPr>
                <w:rFonts w:ascii="Times New Roman" w:hAnsi="Times New Roman" w:cs="Times New Roman"/>
                <w:b/>
                <w:sz w:val="20"/>
                <w:szCs w:val="20"/>
              </w:rPr>
              <w:t>каждому</w:t>
            </w:r>
            <w:r w:rsidRPr="00882F7E">
              <w:rPr>
                <w:rFonts w:ascii="Times New Roman" w:hAnsi="Times New Roman" w:cs="Times New Roman"/>
                <w:sz w:val="20"/>
                <w:szCs w:val="20"/>
              </w:rPr>
              <w:t xml:space="preserve"> клиенту бланка строгой отчетности в соответствии с Постановлением Правительства РФ от 06.05.2008 N 359</w:t>
            </w:r>
          </w:p>
        </w:tc>
      </w:tr>
      <w:tr w:rsidR="00882F7E" w:rsidRPr="00882F7E" w:rsidTr="00FF6856">
        <w:trPr>
          <w:jc w:val="center"/>
        </w:trPr>
        <w:tc>
          <w:tcPr>
            <w:tcW w:w="3118"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ЮЛ и ИП, имеющие работников, с кото</w:t>
            </w:r>
            <w:r w:rsidR="00AE29A0">
              <w:rPr>
                <w:rFonts w:ascii="Times New Roman" w:hAnsi="Times New Roman" w:cs="Times New Roman"/>
                <w:sz w:val="20"/>
                <w:szCs w:val="20"/>
              </w:rPr>
              <w:t>рыми заключены трудовые договоры</w:t>
            </w:r>
            <w:r w:rsidRPr="00882F7E">
              <w:rPr>
                <w:rFonts w:ascii="Times New Roman" w:hAnsi="Times New Roman" w:cs="Times New Roman"/>
                <w:sz w:val="20"/>
                <w:szCs w:val="20"/>
              </w:rPr>
              <w:t xml:space="preserve">, оказывающие </w:t>
            </w:r>
          </w:p>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услуги общественного питания</w:t>
            </w:r>
          </w:p>
        </w:tc>
        <w:tc>
          <w:tcPr>
            <w:tcW w:w="169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01.07.2018</w:t>
            </w:r>
          </w:p>
        </w:tc>
        <w:tc>
          <w:tcPr>
            <w:tcW w:w="2559"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ч.8 ст.7 Федерального закона от 03.07.2016 N 290-ФЗ (в редакции Федерального закона от 27.11.2017 N 337-ФЗ</w:t>
            </w:r>
            <w:r w:rsidR="00AE29A0">
              <w:rPr>
                <w:rFonts w:ascii="Times New Roman" w:hAnsi="Times New Roman" w:cs="Times New Roman"/>
                <w:sz w:val="20"/>
                <w:szCs w:val="20"/>
              </w:rPr>
              <w:t>)</w:t>
            </w:r>
          </w:p>
        </w:tc>
        <w:tc>
          <w:tcPr>
            <w:tcW w:w="2834"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 xml:space="preserve">Выдача </w:t>
            </w:r>
            <w:r w:rsidRPr="00882F7E">
              <w:rPr>
                <w:rFonts w:ascii="Times New Roman" w:hAnsi="Times New Roman" w:cs="Times New Roman"/>
                <w:b/>
                <w:sz w:val="20"/>
                <w:szCs w:val="20"/>
              </w:rPr>
              <w:t>каждому</w:t>
            </w:r>
            <w:r w:rsidRPr="00882F7E">
              <w:rPr>
                <w:rFonts w:ascii="Times New Roman" w:hAnsi="Times New Roman" w:cs="Times New Roman"/>
                <w:sz w:val="20"/>
                <w:szCs w:val="20"/>
              </w:rPr>
              <w:t xml:space="preserve"> клиенту бланка строгой отчетности в соответствии с Постановлением Правительства РФ от 06.05.2008 N 359</w:t>
            </w:r>
          </w:p>
        </w:tc>
      </w:tr>
      <w:tr w:rsidR="00882F7E" w:rsidRPr="00882F7E" w:rsidTr="00FF6856">
        <w:trPr>
          <w:jc w:val="center"/>
        </w:trPr>
        <w:tc>
          <w:tcPr>
            <w:tcW w:w="3118"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ИП</w:t>
            </w:r>
            <w:r w:rsidR="00AE29A0">
              <w:rPr>
                <w:rFonts w:ascii="Times New Roman" w:hAnsi="Times New Roman" w:cs="Times New Roman"/>
                <w:sz w:val="20"/>
                <w:szCs w:val="20"/>
              </w:rPr>
              <w:t>,</w:t>
            </w:r>
            <w:r w:rsidRPr="00882F7E">
              <w:rPr>
                <w:rFonts w:ascii="Times New Roman" w:hAnsi="Times New Roman" w:cs="Times New Roman"/>
                <w:sz w:val="20"/>
                <w:szCs w:val="20"/>
              </w:rPr>
              <w:t xml:space="preserve"> не имеющие работников, с кото</w:t>
            </w:r>
            <w:r w:rsidR="00AE29A0">
              <w:rPr>
                <w:rFonts w:ascii="Times New Roman" w:hAnsi="Times New Roman" w:cs="Times New Roman"/>
                <w:sz w:val="20"/>
                <w:szCs w:val="20"/>
              </w:rPr>
              <w:t>рыми заключены трудовые договоры</w:t>
            </w:r>
            <w:r w:rsidRPr="00882F7E">
              <w:rPr>
                <w:rFonts w:ascii="Times New Roman" w:hAnsi="Times New Roman" w:cs="Times New Roman"/>
                <w:sz w:val="20"/>
                <w:szCs w:val="20"/>
              </w:rPr>
              <w:t>, применяющие ЕНВД, ПСН и осуществляющие розничную торговлю</w:t>
            </w:r>
          </w:p>
        </w:tc>
        <w:tc>
          <w:tcPr>
            <w:tcW w:w="169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01.07.2019</w:t>
            </w:r>
          </w:p>
        </w:tc>
        <w:tc>
          <w:tcPr>
            <w:tcW w:w="2559"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ч.7</w:t>
            </w:r>
            <w:r w:rsidRPr="00882F7E">
              <w:rPr>
                <w:rFonts w:ascii="Times New Roman" w:hAnsi="Times New Roman" w:cs="Times New Roman"/>
                <w:sz w:val="20"/>
                <w:szCs w:val="20"/>
                <w:vertAlign w:val="superscript"/>
              </w:rPr>
              <w:t>1</w:t>
            </w:r>
            <w:r w:rsidRPr="00882F7E">
              <w:rPr>
                <w:rFonts w:ascii="Times New Roman" w:hAnsi="Times New Roman" w:cs="Times New Roman"/>
                <w:sz w:val="20"/>
                <w:szCs w:val="20"/>
              </w:rPr>
              <w:t>, ст.7 Федеральног</w:t>
            </w:r>
            <w:r w:rsidR="00AE29A0">
              <w:rPr>
                <w:rFonts w:ascii="Times New Roman" w:hAnsi="Times New Roman" w:cs="Times New Roman"/>
                <w:sz w:val="20"/>
                <w:szCs w:val="20"/>
              </w:rPr>
              <w:t>о закона от 03.07.2016 N 290-ФЗ</w:t>
            </w:r>
            <w:r w:rsidRPr="00882F7E">
              <w:rPr>
                <w:rFonts w:ascii="Times New Roman" w:hAnsi="Times New Roman" w:cs="Times New Roman"/>
                <w:sz w:val="20"/>
                <w:szCs w:val="20"/>
              </w:rPr>
              <w:t xml:space="preserve"> </w:t>
            </w:r>
            <w:r w:rsidR="00AE29A0">
              <w:rPr>
                <w:rFonts w:ascii="Times New Roman" w:hAnsi="Times New Roman" w:cs="Times New Roman"/>
                <w:sz w:val="20"/>
                <w:szCs w:val="20"/>
              </w:rPr>
              <w:t>(</w:t>
            </w:r>
            <w:r w:rsidRPr="00882F7E">
              <w:rPr>
                <w:rFonts w:ascii="Times New Roman" w:hAnsi="Times New Roman" w:cs="Times New Roman"/>
                <w:sz w:val="20"/>
                <w:szCs w:val="20"/>
              </w:rPr>
              <w:t>в редакции Федерального закона от 27.11.2017 N 337-ФЗ</w:t>
            </w:r>
            <w:r w:rsidR="00AE29A0">
              <w:rPr>
                <w:rFonts w:ascii="Times New Roman" w:hAnsi="Times New Roman" w:cs="Times New Roman"/>
                <w:sz w:val="20"/>
                <w:szCs w:val="20"/>
              </w:rPr>
              <w:t>)</w:t>
            </w:r>
          </w:p>
        </w:tc>
        <w:tc>
          <w:tcPr>
            <w:tcW w:w="2834"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 xml:space="preserve">Выдача </w:t>
            </w:r>
            <w:r w:rsidRPr="00882F7E">
              <w:rPr>
                <w:rFonts w:ascii="Times New Roman" w:hAnsi="Times New Roman" w:cs="Times New Roman"/>
                <w:b/>
                <w:sz w:val="20"/>
                <w:szCs w:val="20"/>
              </w:rPr>
              <w:t>по требованию</w:t>
            </w:r>
            <w:r w:rsidRPr="00882F7E">
              <w:rPr>
                <w:rFonts w:ascii="Times New Roman" w:hAnsi="Times New Roman" w:cs="Times New Roman"/>
                <w:sz w:val="20"/>
                <w:szCs w:val="20"/>
              </w:rPr>
              <w:t xml:space="preserve"> покупателя документа, подтверждающего прием денежных средств за товар (товарный чек, квитанция и др.)</w:t>
            </w:r>
          </w:p>
          <w:p w:rsidR="00882F7E" w:rsidRPr="00882F7E" w:rsidRDefault="00882F7E" w:rsidP="00882F7E">
            <w:pPr>
              <w:rPr>
                <w:rFonts w:ascii="Times New Roman" w:hAnsi="Times New Roman" w:cs="Times New Roman"/>
                <w:sz w:val="20"/>
                <w:szCs w:val="20"/>
              </w:rPr>
            </w:pPr>
          </w:p>
        </w:tc>
      </w:tr>
      <w:tr w:rsidR="00882F7E" w:rsidRPr="00882F7E" w:rsidTr="00FF6856">
        <w:trPr>
          <w:jc w:val="center"/>
        </w:trPr>
        <w:tc>
          <w:tcPr>
            <w:tcW w:w="3118" w:type="dxa"/>
            <w:vAlign w:val="center"/>
          </w:tcPr>
          <w:p w:rsidR="00882F7E" w:rsidRPr="00882F7E" w:rsidRDefault="00882F7E" w:rsidP="00882F7E">
            <w:pPr>
              <w:rPr>
                <w:rFonts w:ascii="Times New Roman" w:hAnsi="Times New Roman" w:cs="Times New Roman"/>
                <w:sz w:val="20"/>
                <w:szCs w:val="20"/>
              </w:rPr>
            </w:pPr>
            <w:r w:rsidRPr="00882F7E">
              <w:rPr>
                <w:rFonts w:ascii="Times New Roman" w:hAnsi="Times New Roman" w:cs="Times New Roman"/>
                <w:sz w:val="20"/>
                <w:szCs w:val="20"/>
              </w:rPr>
              <w:t>ИП</w:t>
            </w:r>
            <w:r w:rsidR="00AE29A0">
              <w:rPr>
                <w:rFonts w:ascii="Times New Roman" w:hAnsi="Times New Roman" w:cs="Times New Roman"/>
                <w:sz w:val="20"/>
                <w:szCs w:val="20"/>
              </w:rPr>
              <w:t>,</w:t>
            </w:r>
            <w:r w:rsidRPr="00882F7E">
              <w:rPr>
                <w:rFonts w:ascii="Times New Roman" w:hAnsi="Times New Roman" w:cs="Times New Roman"/>
                <w:sz w:val="20"/>
                <w:szCs w:val="20"/>
              </w:rPr>
              <w:t xml:space="preserve"> не имеющие работников, с кото</w:t>
            </w:r>
            <w:r w:rsidR="00AE29A0">
              <w:rPr>
                <w:rFonts w:ascii="Times New Roman" w:hAnsi="Times New Roman" w:cs="Times New Roman"/>
                <w:sz w:val="20"/>
                <w:szCs w:val="20"/>
              </w:rPr>
              <w:t>рыми заключены трудовые договоры</w:t>
            </w:r>
            <w:r w:rsidRPr="00882F7E">
              <w:rPr>
                <w:rFonts w:ascii="Times New Roman" w:hAnsi="Times New Roman" w:cs="Times New Roman"/>
                <w:sz w:val="20"/>
                <w:szCs w:val="20"/>
              </w:rPr>
              <w:t>, осуществляющие торговлю с использованием торговых автоматов</w:t>
            </w:r>
          </w:p>
        </w:tc>
        <w:tc>
          <w:tcPr>
            <w:tcW w:w="169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01.07.2019</w:t>
            </w:r>
          </w:p>
        </w:tc>
        <w:tc>
          <w:tcPr>
            <w:tcW w:w="2559"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ч.11</w:t>
            </w:r>
            <w:r w:rsidRPr="00882F7E">
              <w:rPr>
                <w:rFonts w:ascii="Times New Roman" w:hAnsi="Times New Roman" w:cs="Times New Roman"/>
                <w:sz w:val="20"/>
                <w:szCs w:val="20"/>
                <w:vertAlign w:val="superscript"/>
              </w:rPr>
              <w:t xml:space="preserve"> 1 </w:t>
            </w:r>
            <w:r w:rsidRPr="00882F7E">
              <w:rPr>
                <w:rFonts w:ascii="Times New Roman" w:hAnsi="Times New Roman" w:cs="Times New Roman"/>
                <w:sz w:val="20"/>
                <w:szCs w:val="20"/>
              </w:rPr>
              <w:t>ст.7 Федеральног</w:t>
            </w:r>
            <w:r w:rsidR="00AE29A0">
              <w:rPr>
                <w:rFonts w:ascii="Times New Roman" w:hAnsi="Times New Roman" w:cs="Times New Roman"/>
                <w:sz w:val="20"/>
                <w:szCs w:val="20"/>
              </w:rPr>
              <w:t>о закона от 03.07.2016 N 290-ФЗ</w:t>
            </w:r>
            <w:r w:rsidRPr="00882F7E">
              <w:rPr>
                <w:rFonts w:ascii="Times New Roman" w:hAnsi="Times New Roman" w:cs="Times New Roman"/>
                <w:sz w:val="20"/>
                <w:szCs w:val="20"/>
              </w:rPr>
              <w:t xml:space="preserve"> </w:t>
            </w:r>
            <w:r w:rsidR="00AE29A0">
              <w:rPr>
                <w:rFonts w:ascii="Times New Roman" w:hAnsi="Times New Roman" w:cs="Times New Roman"/>
                <w:sz w:val="20"/>
                <w:szCs w:val="20"/>
              </w:rPr>
              <w:t>(</w:t>
            </w:r>
            <w:r w:rsidRPr="00882F7E">
              <w:rPr>
                <w:rFonts w:ascii="Times New Roman" w:hAnsi="Times New Roman" w:cs="Times New Roman"/>
                <w:sz w:val="20"/>
                <w:szCs w:val="20"/>
              </w:rPr>
              <w:t>в редакции Федерального закона от 27.11.2017 N 337-ФЗ</w:t>
            </w:r>
            <w:r w:rsidR="00AE29A0">
              <w:rPr>
                <w:rFonts w:ascii="Times New Roman" w:hAnsi="Times New Roman" w:cs="Times New Roman"/>
                <w:sz w:val="20"/>
                <w:szCs w:val="20"/>
              </w:rPr>
              <w:t>)</w:t>
            </w:r>
          </w:p>
        </w:tc>
        <w:tc>
          <w:tcPr>
            <w:tcW w:w="2834" w:type="dxa"/>
            <w:vAlign w:val="center"/>
          </w:tcPr>
          <w:p w:rsidR="00882F7E" w:rsidRPr="00882F7E" w:rsidRDefault="00882F7E" w:rsidP="00882F7E">
            <w:pPr>
              <w:jc w:val="center"/>
              <w:rPr>
                <w:rFonts w:ascii="Times New Roman" w:hAnsi="Times New Roman" w:cs="Times New Roman"/>
                <w:sz w:val="20"/>
                <w:szCs w:val="20"/>
              </w:rPr>
            </w:pPr>
            <w:r w:rsidRPr="00882F7E">
              <w:rPr>
                <w:rFonts w:ascii="Times New Roman" w:hAnsi="Times New Roman" w:cs="Times New Roman"/>
                <w:sz w:val="20"/>
                <w:szCs w:val="20"/>
              </w:rPr>
              <w:t>нет</w:t>
            </w:r>
          </w:p>
        </w:tc>
      </w:tr>
      <w:tr w:rsidR="00AE29A0" w:rsidRPr="00882F7E" w:rsidTr="00FF6856">
        <w:trPr>
          <w:jc w:val="center"/>
        </w:trPr>
        <w:tc>
          <w:tcPr>
            <w:tcW w:w="3118" w:type="dxa"/>
            <w:vAlign w:val="center"/>
          </w:tcPr>
          <w:p w:rsidR="00AE29A0" w:rsidRPr="00882F7E" w:rsidRDefault="00AE29A0" w:rsidP="00882F7E">
            <w:pPr>
              <w:rPr>
                <w:rFonts w:ascii="Times New Roman" w:hAnsi="Times New Roman" w:cs="Times New Roman"/>
                <w:sz w:val="20"/>
                <w:szCs w:val="20"/>
              </w:rPr>
            </w:pPr>
            <w:r w:rsidRPr="00882F7E">
              <w:rPr>
                <w:rFonts w:ascii="Times New Roman" w:hAnsi="Times New Roman" w:cs="Times New Roman"/>
                <w:sz w:val="20"/>
                <w:szCs w:val="20"/>
              </w:rPr>
              <w:t>Иные категории ЮЛ и ИП</w:t>
            </w:r>
          </w:p>
        </w:tc>
        <w:tc>
          <w:tcPr>
            <w:tcW w:w="1694" w:type="dxa"/>
            <w:vAlign w:val="center"/>
          </w:tcPr>
          <w:p w:rsidR="00AE29A0" w:rsidRPr="00882F7E" w:rsidRDefault="00AE29A0" w:rsidP="00882F7E">
            <w:pPr>
              <w:jc w:val="center"/>
              <w:rPr>
                <w:rFonts w:ascii="Times New Roman" w:hAnsi="Times New Roman" w:cs="Times New Roman"/>
                <w:sz w:val="20"/>
                <w:szCs w:val="20"/>
              </w:rPr>
            </w:pPr>
            <w:r w:rsidRPr="00882F7E">
              <w:rPr>
                <w:rFonts w:ascii="Times New Roman" w:hAnsi="Times New Roman" w:cs="Times New Roman"/>
                <w:sz w:val="20"/>
                <w:szCs w:val="20"/>
              </w:rPr>
              <w:t>С 01.07.2018</w:t>
            </w:r>
          </w:p>
        </w:tc>
        <w:tc>
          <w:tcPr>
            <w:tcW w:w="2559" w:type="dxa"/>
            <w:vAlign w:val="center"/>
          </w:tcPr>
          <w:p w:rsidR="00AE29A0" w:rsidRPr="00882F7E" w:rsidRDefault="00AE29A0" w:rsidP="00882F7E">
            <w:pPr>
              <w:jc w:val="center"/>
              <w:rPr>
                <w:rFonts w:ascii="Times New Roman" w:hAnsi="Times New Roman" w:cs="Times New Roman"/>
                <w:sz w:val="20"/>
                <w:szCs w:val="20"/>
              </w:rPr>
            </w:pPr>
            <w:r w:rsidRPr="00882F7E">
              <w:rPr>
                <w:rFonts w:ascii="Times New Roman" w:hAnsi="Times New Roman" w:cs="Times New Roman"/>
                <w:sz w:val="20"/>
                <w:szCs w:val="20"/>
              </w:rPr>
              <w:t>ч.7ст.7 Федерального закона от 03.07.2016 N 290-ФЗ</w:t>
            </w:r>
          </w:p>
        </w:tc>
        <w:tc>
          <w:tcPr>
            <w:tcW w:w="2834" w:type="dxa"/>
            <w:vAlign w:val="center"/>
          </w:tcPr>
          <w:p w:rsidR="00AE29A0" w:rsidRPr="00882F7E" w:rsidRDefault="00AE29A0" w:rsidP="00882F7E">
            <w:pPr>
              <w:jc w:val="center"/>
              <w:rPr>
                <w:rFonts w:ascii="Times New Roman" w:hAnsi="Times New Roman" w:cs="Times New Roman"/>
                <w:sz w:val="20"/>
                <w:szCs w:val="20"/>
              </w:rPr>
            </w:pPr>
          </w:p>
        </w:tc>
      </w:tr>
    </w:tbl>
    <w:p w:rsidR="00882F7E" w:rsidRPr="00882F7E" w:rsidRDefault="00882F7E" w:rsidP="00882F7E">
      <w:pPr>
        <w:spacing w:before="120" w:after="0" w:line="240" w:lineRule="auto"/>
        <w:rPr>
          <w:rFonts w:ascii="Times New Roman" w:hAnsi="Times New Roman" w:cs="Times New Roman"/>
        </w:rPr>
      </w:pPr>
      <w:r w:rsidRPr="00882F7E">
        <w:rPr>
          <w:rFonts w:ascii="Times New Roman" w:hAnsi="Times New Roman" w:cs="Times New Roman"/>
        </w:rPr>
        <w:t xml:space="preserve">ОСН – </w:t>
      </w:r>
      <w:r w:rsidRPr="00882F7E">
        <w:rPr>
          <w:rFonts w:ascii="Times New Roman" w:hAnsi="Times New Roman" w:cs="Times New Roman"/>
          <w:sz w:val="20"/>
          <w:szCs w:val="20"/>
        </w:rPr>
        <w:t xml:space="preserve">общая система налогообложения </w:t>
      </w:r>
    </w:p>
    <w:p w:rsidR="00882F7E" w:rsidRPr="00882F7E" w:rsidRDefault="00882F7E" w:rsidP="00882F7E">
      <w:pPr>
        <w:spacing w:after="0" w:line="240" w:lineRule="auto"/>
        <w:rPr>
          <w:rFonts w:ascii="Times New Roman" w:hAnsi="Times New Roman" w:cs="Times New Roman"/>
        </w:rPr>
      </w:pPr>
      <w:r w:rsidRPr="00882F7E">
        <w:rPr>
          <w:rFonts w:ascii="Times New Roman" w:hAnsi="Times New Roman" w:cs="Times New Roman"/>
        </w:rPr>
        <w:t xml:space="preserve">УСН – </w:t>
      </w:r>
      <w:r w:rsidRPr="00882F7E">
        <w:rPr>
          <w:rFonts w:ascii="Times New Roman" w:hAnsi="Times New Roman" w:cs="Times New Roman"/>
          <w:sz w:val="20"/>
          <w:szCs w:val="20"/>
        </w:rPr>
        <w:t>упрощенная система налогообложения</w:t>
      </w:r>
    </w:p>
    <w:p w:rsidR="00882F7E" w:rsidRPr="00882F7E" w:rsidRDefault="00882F7E" w:rsidP="00882F7E">
      <w:pPr>
        <w:autoSpaceDE w:val="0"/>
        <w:autoSpaceDN w:val="0"/>
        <w:adjustRightInd w:val="0"/>
        <w:spacing w:after="0" w:line="240" w:lineRule="auto"/>
        <w:jc w:val="both"/>
        <w:rPr>
          <w:rFonts w:ascii="Times New Roman" w:hAnsi="Times New Roman" w:cs="Times New Roman"/>
          <w:sz w:val="20"/>
          <w:szCs w:val="20"/>
        </w:rPr>
      </w:pPr>
      <w:r w:rsidRPr="00882F7E">
        <w:rPr>
          <w:rFonts w:ascii="Times New Roman" w:hAnsi="Times New Roman" w:cs="Times New Roman"/>
        </w:rPr>
        <w:t xml:space="preserve">ЕСХН - </w:t>
      </w:r>
      <w:r w:rsidRPr="00882F7E">
        <w:rPr>
          <w:rFonts w:ascii="Times New Roman" w:hAnsi="Times New Roman" w:cs="Times New Roman"/>
          <w:sz w:val="20"/>
          <w:szCs w:val="20"/>
        </w:rPr>
        <w:t>система налогообложения для сельскохозяйственных товаропроизводителей (единый сельхозналог)</w:t>
      </w:r>
    </w:p>
    <w:p w:rsidR="00882F7E" w:rsidRPr="00882F7E" w:rsidRDefault="00882F7E" w:rsidP="00882F7E">
      <w:pPr>
        <w:autoSpaceDE w:val="0"/>
        <w:autoSpaceDN w:val="0"/>
        <w:adjustRightInd w:val="0"/>
        <w:spacing w:after="0" w:line="240" w:lineRule="auto"/>
        <w:jc w:val="both"/>
        <w:rPr>
          <w:rFonts w:ascii="Times New Roman" w:hAnsi="Times New Roman" w:cs="Times New Roman"/>
          <w:sz w:val="20"/>
          <w:szCs w:val="20"/>
        </w:rPr>
      </w:pPr>
      <w:r w:rsidRPr="00882F7E">
        <w:rPr>
          <w:rFonts w:ascii="Times New Roman" w:hAnsi="Times New Roman" w:cs="Times New Roman"/>
        </w:rPr>
        <w:t xml:space="preserve">ЕНВД - </w:t>
      </w:r>
      <w:r w:rsidRPr="00882F7E">
        <w:rPr>
          <w:rFonts w:ascii="Times New Roman" w:hAnsi="Times New Roman" w:cs="Times New Roman"/>
          <w:sz w:val="20"/>
          <w:szCs w:val="20"/>
        </w:rPr>
        <w:t>система налогообложения в виде единого налога на вмененный доход для отдельных видов деятельности</w:t>
      </w:r>
    </w:p>
    <w:p w:rsidR="00882F7E" w:rsidRPr="00882F7E" w:rsidRDefault="00882F7E" w:rsidP="00882F7E">
      <w:pPr>
        <w:autoSpaceDE w:val="0"/>
        <w:autoSpaceDN w:val="0"/>
        <w:adjustRightInd w:val="0"/>
        <w:spacing w:after="0" w:line="240" w:lineRule="auto"/>
        <w:jc w:val="both"/>
        <w:rPr>
          <w:rFonts w:cs="Times New Roman"/>
          <w:bCs/>
        </w:rPr>
      </w:pPr>
      <w:r w:rsidRPr="00882F7E">
        <w:rPr>
          <w:rFonts w:ascii="Times New Roman" w:hAnsi="Times New Roman" w:cs="Times New Roman"/>
        </w:rPr>
        <w:t xml:space="preserve">ПСН - </w:t>
      </w:r>
      <w:r w:rsidRPr="00882F7E">
        <w:rPr>
          <w:rFonts w:ascii="Times New Roman" w:hAnsi="Times New Roman" w:cs="Times New Roman"/>
          <w:bCs/>
          <w:sz w:val="20"/>
          <w:szCs w:val="20"/>
        </w:rPr>
        <w:t>патентная система налогообложения</w:t>
      </w:r>
    </w:p>
    <w:p w:rsidR="00882F7E" w:rsidRPr="00882F7E" w:rsidRDefault="00882F7E" w:rsidP="00882F7E">
      <w:pPr>
        <w:autoSpaceDE w:val="0"/>
        <w:autoSpaceDN w:val="0"/>
        <w:adjustRightInd w:val="0"/>
        <w:spacing w:after="0" w:line="240" w:lineRule="auto"/>
        <w:ind w:firstLine="709"/>
        <w:jc w:val="both"/>
        <w:rPr>
          <w:color w:val="FF0000"/>
          <w:sz w:val="28"/>
          <w:szCs w:val="28"/>
        </w:rPr>
      </w:pP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b/>
          <w:sz w:val="24"/>
          <w:szCs w:val="24"/>
        </w:rPr>
      </w:pPr>
      <w:r w:rsidRPr="00882F7E">
        <w:rPr>
          <w:rFonts w:ascii="Times New Roman" w:hAnsi="Times New Roman" w:cs="Times New Roman"/>
          <w:sz w:val="24"/>
          <w:szCs w:val="24"/>
        </w:rPr>
        <w:t xml:space="preserve">21 декабря 2017 года состоялось заседание Общественного совета, посвященное </w:t>
      </w:r>
      <w:r w:rsidRPr="00882F7E">
        <w:rPr>
          <w:rFonts w:ascii="Times New Roman" w:hAnsi="Times New Roman" w:cs="Times New Roman"/>
          <w:b/>
          <w:sz w:val="24"/>
          <w:szCs w:val="24"/>
        </w:rPr>
        <w:t>вопросу регулирования аудиторской деятельности.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заседании приняли участие председатель Контрольно-счетной палаты Новосибирской области Елена Гончарова, начальник отдела по надзору за аудиторской деятельностью Управления Федерального казначейства по Новосибирской области Евгений Евтушенко, а также председатели Сибирских отделений саморегулируемых организаций аудиторов, представители научного и юридического сообщества, руководители общественных объединений предпринимателей, аудиторских бюро и коммерческих предприятий.</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аппарат новосибирского бизнес-омбудсмена Виктора Вязовых обратились представители аудиторского сообщества Сибири, обеспокоенные принятием</w:t>
      </w:r>
      <w:r w:rsidR="005E4F89" w:rsidRPr="005E4F89">
        <w:t xml:space="preserve"> </w:t>
      </w:r>
      <w:r w:rsidR="005E4F89" w:rsidRPr="005E4F89">
        <w:rPr>
          <w:rFonts w:ascii="Times New Roman" w:hAnsi="Times New Roman" w:cs="Times New Roman"/>
          <w:sz w:val="24"/>
          <w:szCs w:val="24"/>
        </w:rPr>
        <w:t>в первом чтении</w:t>
      </w:r>
      <w:r w:rsidRPr="00882F7E">
        <w:rPr>
          <w:rFonts w:ascii="Times New Roman" w:hAnsi="Times New Roman" w:cs="Times New Roman"/>
          <w:sz w:val="24"/>
          <w:szCs w:val="24"/>
        </w:rPr>
        <w:t xml:space="preserve"> </w:t>
      </w:r>
      <w:r w:rsidRPr="00882F7E">
        <w:rPr>
          <w:rFonts w:ascii="Times New Roman" w:hAnsi="Times New Roman" w:cs="Times New Roman"/>
          <w:sz w:val="24"/>
          <w:szCs w:val="24"/>
        </w:rPr>
        <w:lastRenderedPageBreak/>
        <w:t xml:space="preserve">проекта федерального закона № 273179-7 «О внесении изменений в отдельные законодательные акты РФ (в части наделения Банка России полномочиями в сфере аудиторской деятельности)», </w:t>
      </w:r>
      <w:r w:rsidR="00F35263" w:rsidRPr="00882F7E">
        <w:rPr>
          <w:noProof/>
          <w:lang w:eastAsia="ru-RU"/>
        </w:rPr>
        <mc:AlternateContent>
          <mc:Choice Requires="wps">
            <w:drawing>
              <wp:anchor distT="0" distB="0" distL="114300" distR="114300" simplePos="0" relativeHeight="251664384" behindDoc="0" locked="0" layoutInCell="1" allowOverlap="1">
                <wp:simplePos x="0" y="0"/>
                <wp:positionH relativeFrom="column">
                  <wp:posOffset>456565</wp:posOffset>
                </wp:positionH>
                <wp:positionV relativeFrom="paragraph">
                  <wp:posOffset>3818476</wp:posOffset>
                </wp:positionV>
                <wp:extent cx="5222240" cy="246380"/>
                <wp:effectExtent l="0" t="0" r="0" b="1270"/>
                <wp:wrapTopAndBottom/>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2240" cy="246380"/>
                        </a:xfrm>
                        <a:prstGeom prst="rect">
                          <a:avLst/>
                        </a:prstGeom>
                        <a:solidFill>
                          <a:prstClr val="white"/>
                        </a:solidFill>
                        <a:ln>
                          <a:noFill/>
                        </a:ln>
                        <a:effectLst/>
                      </wps:spPr>
                      <wps:txbx>
                        <w:txbxContent>
                          <w:p w:rsidR="00616435" w:rsidRPr="006B1A6B" w:rsidRDefault="00616435" w:rsidP="00882F7E">
                            <w:pPr>
                              <w:pStyle w:val="a8"/>
                              <w:rPr>
                                <w:rFonts w:ascii="Times New Roman" w:hAnsi="Times New Roman" w:cs="Times New Roman"/>
                                <w:noProof/>
                                <w:sz w:val="22"/>
                                <w:szCs w:val="22"/>
                              </w:rPr>
                            </w:pPr>
                            <w:r w:rsidRPr="006B1A6B">
                              <w:rPr>
                                <w:sz w:val="22"/>
                                <w:szCs w:val="22"/>
                              </w:rPr>
                              <w:t>Заседание Общественного совета при Уполномоченном 21 декабря 2017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2" o:spid="_x0000_s1027" type="#_x0000_t202" style="position:absolute;left:0;text-align:left;margin-left:35.95pt;margin-top:300.65pt;width:411.2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s4WgIAAJQEAAAOAAAAZHJzL2Uyb0RvYy54bWysVLFu2zAQ3Qv0HwjutWw1DQLBcuA6cFHA&#10;SAI4RWaaoiyiFI8laUvp1r2/0H/I0KFbf8H5ox4pyUnTTkU90EfeOx7v3TtNz9takb2wToLO6WQ0&#10;pkRoDoXU25x+uFm+OqPEeaYLpkCLnN4JR89nL19MG5OJFCpQhbAEL9Eua0xOK+9NliSOV6JmbgRG&#10;aHSWYGvmcWu3SWFZg7fXKknH49OkAVsYC1w4h6cXnZPO4v1lKbi/KksnPFE5xbf5uNq4bsKazKYs&#10;21pmKsn7Z7B/eEXNpMakx6sumGdkZ+UfV9WSW3BQ+hGHOoGylFzEGrCayfhZNeuKGRFrQXKcOdLk&#10;/t+1/HJ/bYkscppSolmNLTp8O9wfvh9+Hn48fHn4StLAUWNchtC1QbBv30KLvY71OrMC/tEhJHmC&#10;6QIcogMnbWnr8I/VEgzENtwdqRetJxwP36T4O0EXR196cvr6LPYmeYw21vl3AmoSjJxabG18Aduv&#10;nA/5WTZAQjIHShZLqVTYBMdCWbJnKIOmkl6EojDiN5TSAashRHXu7kREHfVZQpVdYcHy7aaN7E0G&#10;ljZQ3CFJFjqpOcOXErOvmPPXzKK2sEacF3+FS6mgySn0FiUV2M9/Ow94bDl6KWlQqzl1n3bMCkrU&#10;e41iCMIeDDsYm8HQu3oBWPcEJ9HwaGKA9WowSwv1LY7RPGRBF9Mcc+XUD+bCdxODY8jFfB5BKF/D&#10;/EqvDR+0EFi+aW+ZNX2PPHb3EgYVs+xZqzpsx/l856GUsY+B147FXlQo/disfkzDbD3dR9Tjx2T2&#10;CwAA//8DAFBLAwQUAAYACAAAACEATE2Mm94AAAAKAQAADwAAAGRycy9kb3ducmV2LnhtbEyPTU7D&#10;MBBG90jcwRokdtQ2RG0T4lQICVViU5H2AG7sxhHxOIqdJr09wwp28/P0zZtyt/ieXe0Yu4AK5EoA&#10;s9gE02Gr4HT8eNoCi0mj0X1Aq+BmI+yq+7tSFybM+GWvdWoZhWAstAKX0lBwHhtnvY6rMFik3SWM&#10;Xidqx5abUc8U7nv+LMSae90hXXB6sO/ONt/15BV0G5SfU50tXM756Xhw+8Nt2iv1+LC8vQJLdkl/&#10;MPzqkzpU5HQOE5rIegUbmROpYC3kCzACtnlGxZkmmZDAq5L/f6H6AQAA//8DAFBLAQItABQABgAI&#10;AAAAIQC2gziS/gAAAOEBAAATAAAAAAAAAAAAAAAAAAAAAABbQ29udGVudF9UeXBlc10ueG1sUEsB&#10;Ai0AFAAGAAgAAAAhADj9If/WAAAAlAEAAAsAAAAAAAAAAAAAAAAALwEAAF9yZWxzLy5yZWxzUEsB&#10;Ai0AFAAGAAgAAAAhAGt+azhaAgAAlAQAAA4AAAAAAAAAAAAAAAAALgIAAGRycy9lMm9Eb2MueG1s&#10;UEsBAi0AFAAGAAgAAAAhAExNjJveAAAACgEAAA8AAAAAAAAAAAAAAAAAtAQAAGRycy9kb3ducmV2&#10;LnhtbFBLBQYAAAAABAAEAPMAAAC/BQAAAAA=&#10;" stroked="f">
                <v:path arrowok="t"/>
                <v:textbox inset="0,0,0,0">
                  <w:txbxContent>
                    <w:p w:rsidR="00616435" w:rsidRPr="006B1A6B" w:rsidRDefault="00616435" w:rsidP="00882F7E">
                      <w:pPr>
                        <w:pStyle w:val="a8"/>
                        <w:rPr>
                          <w:rFonts w:ascii="Times New Roman" w:hAnsi="Times New Roman" w:cs="Times New Roman"/>
                          <w:noProof/>
                          <w:sz w:val="22"/>
                          <w:szCs w:val="22"/>
                        </w:rPr>
                      </w:pPr>
                      <w:r w:rsidRPr="006B1A6B">
                        <w:rPr>
                          <w:sz w:val="22"/>
                          <w:szCs w:val="22"/>
                        </w:rPr>
                        <w:t>Заседание Общественного совета при Уполномоченном 21 декабря 2017 года</w:t>
                      </w:r>
                    </w:p>
                  </w:txbxContent>
                </v:textbox>
                <w10:wrap type="topAndBottom"/>
              </v:shape>
            </w:pict>
          </mc:Fallback>
        </mc:AlternateContent>
      </w:r>
      <w:r w:rsidR="00F35263" w:rsidRPr="00882F7E">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0C9C3AF8" wp14:editId="608EE7A0">
            <wp:simplePos x="0" y="0"/>
            <wp:positionH relativeFrom="column">
              <wp:posOffset>459740</wp:posOffset>
            </wp:positionH>
            <wp:positionV relativeFrom="paragraph">
              <wp:posOffset>509905</wp:posOffset>
            </wp:positionV>
            <wp:extent cx="5310505" cy="3304540"/>
            <wp:effectExtent l="0" t="0" r="444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бщсовет21.12 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0505" cy="3304540"/>
                    </a:xfrm>
                    <a:prstGeom prst="rect">
                      <a:avLst/>
                    </a:prstGeom>
                  </pic:spPr>
                </pic:pic>
              </a:graphicData>
            </a:graphic>
          </wp:anchor>
        </w:drawing>
      </w:r>
      <w:r w:rsidRPr="00882F7E">
        <w:rPr>
          <w:rFonts w:ascii="Times New Roman" w:hAnsi="Times New Roman" w:cs="Times New Roman"/>
          <w:sz w:val="24"/>
          <w:szCs w:val="24"/>
        </w:rPr>
        <w:t>поскольку он существенно сократит возможности работы малого бизнеса в данной сфере.</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В ходе заседания Общественного совета Председатель Сибирского территориального отделения, член Правления </w:t>
      </w:r>
      <w:r w:rsidR="005E4F89" w:rsidRPr="005E4F89">
        <w:rPr>
          <w:rFonts w:ascii="Times New Roman" w:hAnsi="Times New Roman" w:cs="Times New Roman"/>
          <w:sz w:val="24"/>
          <w:szCs w:val="24"/>
        </w:rPr>
        <w:t xml:space="preserve">саморегулируемой организации аудиторов </w:t>
      </w:r>
      <w:r w:rsidRPr="00882F7E">
        <w:rPr>
          <w:rFonts w:ascii="Times New Roman" w:hAnsi="Times New Roman" w:cs="Times New Roman"/>
          <w:sz w:val="24"/>
          <w:szCs w:val="24"/>
        </w:rPr>
        <w:t>Ассоциации «Содружество» Сергей Жуков отметил, что при принятии законопроекта в предлагаемой редакции в большинстве регионов России не будет ни одной организации, отвечающей предъявляемым требованиям на право оказывать аудиторские услуги общественно значимым клиентам в части наличия в штате до 2023 года 7, а после – 12 аудиторов, трое из которых обязаны иметь «единый» квалификационный аттестат. На сегодняшний день типичной аудиторской организацией в регионах Сибири является компания, в которой работают 4 аудитора.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Создание искусственных законодательных барьеров для выхода на рынок малых и средних аудиторских организаций способствует предоставлению монополии на таком стратегически важном рынке, а также преобладанию зарубежного аудита.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Это мнение поддержала и Екатерина Алабужева, председатель Совета Сибирского регионального отделения, член Правления саморегулируемой организации аудиторов «Российский Союз аудиторов». Она дополнила, что законопроект также ограничивает права аудиторов, имеющих квалификационные аттестаты, выданные до 2011 года. Таким образом, могут быть потеряны квалифицированные кадры с многолетним опытом работы.</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ходе обсуждения было отмечено, что законопроект предусматривает наделение Банка России полномочиями по регулированию, контролю и надзору в сфере аудиторской деятельности. При этом отношения в области контроля выводятся из-под действия Федерального закона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Банку России предоставляется право устанавливать дополнительные требования к организации внутреннего контроля качества работы аудиторских организаций.</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Как указало Правительство РФ в официальном отзыве на законопроект, в нем отсутствуют положения, обеспечивающие предотвращение конфликта интересов при осуществлении Банком России, с одной стороны, банковского регулирования и надзора, с другой стороны, контроля в сфере аудиторской деятельности.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lastRenderedPageBreak/>
        <w:t>В числе негативных факторов представители отрасли отметили ликвидацию Совета по аудиторской деятельности. В настоящее время Совет и действующие специализированные Комиссии являются единственными органами, обеспечивающими прямое взаимодействие регулятора, общественности и представителей профессионального сообщества в целях учета мнения аудиторов-практиков при рассмотрении вопросов, связанных с обсуждением проблем, определением путей их решения и направлений дальнейшего совершенствования профессии.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По результатам заседания были сформулированы предложения к </w:t>
      </w:r>
      <w:r w:rsidRPr="00882F7E">
        <w:rPr>
          <w:rFonts w:ascii="Times New Roman" w:hAnsi="Times New Roman" w:cs="Times New Roman"/>
          <w:bCs/>
          <w:sz w:val="24"/>
          <w:szCs w:val="24"/>
        </w:rPr>
        <w:t>проекту федерального закона № 273179-7 «О внесении изменений в отдельные законодательные акты РФ (в части наделения Банка России полномочиями в сфере аудиторской деятельности)»:</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xml:space="preserve">1. Проанализировав последствия принятия Законопроекта, предлагается исключить положения, устанавливающие, отличные от действующих, требования к численности аудиторов в аудиторской организации (пункт 1 части 4 статьи 5.1 Федерального закона от 30.12.2008 № 307-ФЗ «Об аудиторской деятельности» в редакции законопроекта), одновременно закрепить право Банка России устанавливать квалификационные требования к аудиторским организациям для проведения аудита поднадзорных Банку России организаций. </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8"/>
          <w:szCs w:val="28"/>
          <w:lang w:eastAsia="ru-RU"/>
        </w:rPr>
        <w:tab/>
      </w:r>
      <w:r w:rsidRPr="00882F7E">
        <w:rPr>
          <w:rFonts w:ascii="Times New Roman" w:eastAsiaTheme="minorEastAsia" w:hAnsi="Times New Roman" w:cs="Times New Roman"/>
          <w:sz w:val="24"/>
          <w:szCs w:val="24"/>
          <w:lang w:eastAsia="ru-RU"/>
        </w:rPr>
        <w:t>2. Не признавать часть 4.1 статьи 23 Федерального закона от 30.12.2008 № 307-ФЗ «Об аудиторской деятельности» утратившей силу, а принять ее новую редакцию, в которой предусмотреть право аудиторов, имеющих квалификационные аттестаты, выданные до 01.01.2011:</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 xml:space="preserve">участвовать в осуществлении аудита общественно значимых организаций (без права быть руководителем аудита и без права подписи аудиторского заключения); </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участвовать в осуществлении аудита прочих организаций (без каких-либо ограничений прав).</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3. Установить в Законопроекте конкретные механизмы предотвращения конфликта интересов при осуществлении Банком России, с одной стороны, банковского регулирования и надзора, регулирования, контроля и надзора в сфере финансовых рынков, а, с другой стороны, регулирования, контроля и надзора в сфере аудиторской деятельности, а также обеспечения независимости аудиторских организаций, осуществляющих аудит бухгалтерской (финансовой) отчетности самого Банка России и организаций, участником (акционером) которых он является.</w:t>
      </w:r>
    </w:p>
    <w:p w:rsidR="00882F7E" w:rsidRPr="00882F7E" w:rsidRDefault="00882F7E" w:rsidP="00882F7E">
      <w:p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ab/>
        <w:t>4. Рассмотреть вопрос о необходимости сохранения обязательности создания и деятельности совещательного органа, аналога существующего Совета по аудиторской деятельности. Например, может быть введена норма о Совете по аудиторской деятельности как консультативно-представительном органе при Банке России.</w:t>
      </w:r>
    </w:p>
    <w:p w:rsidR="00882F7E" w:rsidRPr="00882F7E" w:rsidRDefault="00882F7E" w:rsidP="00882F7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82F7E">
        <w:rPr>
          <w:rFonts w:ascii="Times New Roman" w:eastAsia="Times New Roman" w:hAnsi="Times New Roman" w:cs="Times New Roman"/>
          <w:sz w:val="24"/>
          <w:szCs w:val="24"/>
          <w:lang w:eastAsia="ru-RU"/>
        </w:rPr>
        <w:t>5. Кроме того, сообщество аудиторов считает необходимым разработку концепции развития аудиторской деятельности, которая должна лечь в основу Законопроекта.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Все выработанные предложения были единогласно одобрены участниками Совета. По результатам принято решение обратиться к первому заместителю Председателя Государственной Думы Федерального Собрания Российской Федерации Жукову А.Д.</w:t>
      </w:r>
      <w:r w:rsidRPr="00882F7E">
        <w:rPr>
          <w:rFonts w:ascii="Times New Roman" w:hAnsi="Times New Roman" w:cs="Times New Roman"/>
          <w:color w:val="FF0000"/>
          <w:sz w:val="24"/>
          <w:szCs w:val="24"/>
        </w:rPr>
        <w:t xml:space="preserve"> </w:t>
      </w:r>
      <w:r w:rsidRPr="00882F7E">
        <w:rPr>
          <w:rFonts w:ascii="Times New Roman" w:hAnsi="Times New Roman" w:cs="Times New Roman"/>
          <w:sz w:val="24"/>
          <w:szCs w:val="24"/>
        </w:rPr>
        <w:t>с просьбой поддержать предложения и внести в качестве поправок ко второму чтению Законопроекта.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sectPr w:rsidR="00882F7E" w:rsidRPr="00882F7E" w:rsidSect="008A57F4">
          <w:footerReference w:type="default" r:id="rId21"/>
          <w:pgSz w:w="11906" w:h="16838" w:code="9"/>
          <w:pgMar w:top="993" w:right="849" w:bottom="851" w:left="1134" w:header="397" w:footer="397" w:gutter="0"/>
          <w:pgNumType w:start="0"/>
          <w:cols w:space="708"/>
          <w:titlePg/>
          <w:docGrid w:linePitch="360"/>
        </w:sectPr>
      </w:pPr>
    </w:p>
    <w:p w:rsidR="00882F7E" w:rsidRPr="00882F7E" w:rsidRDefault="00A131A3" w:rsidP="00882F7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46395" cy="59708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письмо жукову.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52308" cy="5978335"/>
                    </a:xfrm>
                    <a:prstGeom prst="rect">
                      <a:avLst/>
                    </a:prstGeom>
                  </pic:spPr>
                </pic:pic>
              </a:graphicData>
            </a:graphic>
          </wp:inline>
        </w:drawing>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В ответном письме первый заместитель Председателя Государственной Думы Федерального Собрания Российской Федерации </w:t>
      </w:r>
      <w:r w:rsidRPr="00EC6770">
        <w:rPr>
          <w:rFonts w:ascii="Times New Roman" w:hAnsi="Times New Roman" w:cs="Times New Roman"/>
          <w:sz w:val="24"/>
          <w:szCs w:val="24"/>
        </w:rPr>
        <w:t xml:space="preserve">Жуков А.Д. </w:t>
      </w:r>
      <w:r w:rsidRPr="00882F7E">
        <w:rPr>
          <w:rFonts w:ascii="Times New Roman" w:hAnsi="Times New Roman" w:cs="Times New Roman"/>
          <w:sz w:val="24"/>
          <w:szCs w:val="24"/>
        </w:rPr>
        <w:t>сообщил, что указанное обращение направлено по компетенции в Комитет Государственной Думы по финансовому рынку для использования в работе. Учитывая большой интерес аудиторских организаций к данному вопросу, при Комитете создан Экспертный совет по законодательному обеспечению аудиторской и контрольно-ревизионной деятельности в Российской Федерации, в состав которого привлечены представители аудиторского сообщества. Целью создания Экспертного совета является оказание содействия Комитету в подготовке проектов федеральных законов и обсуждение официально поступивших в Комитет поправок к законопроекту № 273179-7. Также сообщено, что комитет анализирует всю поступающую информацию, которая по мере возможности, будет учтена депутатами Государственной Думы в дальнейшей работе по совершенствованию законодательства в областях, связанных с аудиторской деятельностью.</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Заседания Общественного совета проходили с приглашением и активным участием членов другого Совета, созданного при Уполномоченном, - Координационного.</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b/>
          <w:sz w:val="24"/>
          <w:szCs w:val="24"/>
        </w:rPr>
      </w:pPr>
      <w:r w:rsidRPr="00882F7E">
        <w:rPr>
          <w:rFonts w:ascii="Times New Roman" w:hAnsi="Times New Roman" w:cs="Times New Roman"/>
          <w:b/>
          <w:sz w:val="24"/>
          <w:szCs w:val="24"/>
        </w:rPr>
        <w:t>Координационный совет при Уполномоченном по защите прав предпринимателей в Новосибирской области – совещательный орган, в состав которого вошли председатели районных советов предпринимателей г. Новосибирска.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Координационный совет выполняет следующие функции: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lastRenderedPageBreak/>
        <w:t>1) систематизирует и обобщает жалобы и обращения предпринимателей города Новосибирска, выявляет наиболее проблемные для предпринимателей отрасли и ведомства;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2) участвует в процедуре оценки регулирующего воздействия проектов нормативных правовых актов города Новосибирска и Новосибирской области и экспертизы нормативных правовых актов города Новосибирска и Новосибирской области, затрагивающих вопросы осуществления предпринимательской и инвестиционной деятельности;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3) участвует в формировании информационной политики по вопросам защиты прав предпринимателей в городе Новосибирске.</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Осуществление Уполномоченным своей деятельности невозможно без экспертной оценки поступающих жалоб и предложений. В целях глубокого и всестороннего правового исследования обращений и жалоб предпринимателей, а также повышения эффективности защиты их прав и законных интересов, к работе Уполномоченного на безвозмездной основе привлекаются наиболее авторитетные адвокаты, юристы и юридические организации, имеющие разносторонний опыт правозащитной деятельности. В период с 2014 по 2017 год Уполномоченным заключено 8 базовых соглашений о безвозмездной экспертной правовой помощи.</w:t>
      </w:r>
    </w:p>
    <w:p w:rsidR="00882F7E" w:rsidRPr="007D1469" w:rsidRDefault="00882F7E" w:rsidP="007D1469">
      <w:pPr>
        <w:autoSpaceDE w:val="0"/>
        <w:autoSpaceDN w:val="0"/>
        <w:adjustRightInd w:val="0"/>
        <w:spacing w:after="0" w:line="240" w:lineRule="auto"/>
        <w:ind w:firstLine="709"/>
        <w:jc w:val="both"/>
        <w:rPr>
          <w:rFonts w:ascii="Times New Roman" w:hAnsi="Times New Roman" w:cs="Times New Roman"/>
          <w:b/>
          <w:color w:val="002060"/>
          <w:sz w:val="24"/>
          <w:szCs w:val="24"/>
        </w:rPr>
      </w:pPr>
      <w:r w:rsidRPr="00882F7E">
        <w:rPr>
          <w:rFonts w:ascii="Times New Roman" w:hAnsi="Times New Roman" w:cs="Times New Roman"/>
          <w:b/>
          <w:color w:val="002060"/>
          <w:sz w:val="24"/>
          <w:szCs w:val="24"/>
        </w:rPr>
        <w:t xml:space="preserve">Список экспертов, сотрудничающих с аппаратом Уполномоченного </w:t>
      </w:r>
      <w:r w:rsidR="007D1469">
        <w:rPr>
          <w:rFonts w:ascii="Times New Roman" w:hAnsi="Times New Roman" w:cs="Times New Roman"/>
          <w:b/>
          <w:color w:val="002060"/>
          <w:sz w:val="24"/>
          <w:szCs w:val="24"/>
        </w:rPr>
        <w:t>на условиях «PRO BONO PUBLICO»:</w:t>
      </w:r>
    </w:p>
    <w:p w:rsidR="00882F7E" w:rsidRPr="00882F7E" w:rsidRDefault="00EC6770"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Pr>
          <w:rFonts w:ascii="Times New Roman" w:eastAsiaTheme="minorEastAsia" w:hAnsi="Times New Roman" w:cs="Times New Roman"/>
          <w:b/>
          <w:color w:val="002060"/>
          <w:sz w:val="24"/>
          <w:szCs w:val="24"/>
          <w:lang w:eastAsia="ru-RU"/>
        </w:rPr>
        <w:t>ООО «Сибирская Юридическая К</w:t>
      </w:r>
      <w:r w:rsidR="00882F7E" w:rsidRPr="00882F7E">
        <w:rPr>
          <w:rFonts w:ascii="Times New Roman" w:eastAsiaTheme="minorEastAsia" w:hAnsi="Times New Roman" w:cs="Times New Roman"/>
          <w:b/>
          <w:color w:val="002060"/>
          <w:sz w:val="24"/>
          <w:szCs w:val="24"/>
          <w:lang w:eastAsia="ru-RU"/>
        </w:rPr>
        <w:t>омпания» в лице генерального директора Сергея Вадимовича Карпекина;</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Коллегия адвокатов «Форум» в лице председателя Павла Борисовича Ярового;</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адвокат Коллегии адвокатов Новосибирской области «Премьер-Коллегия» Марина Викторовна Антонова;</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налоговый консультант Роман Алексеевич Леонов;</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Адвокатское бюро «Соломон» в лице управляющего партнера Людмилы Владимировны Соболевской;</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ЗАО «Сибирское правовое агентство» в лице генерального директора Святослава Георгиевича Мороза;</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ООО «Пепеляев Групп» в лице генерального директора Сергея Евгеньевича Зайцева;</w:t>
      </w:r>
    </w:p>
    <w:p w:rsidR="00882F7E" w:rsidRPr="00882F7E" w:rsidRDefault="00882F7E" w:rsidP="0060274B">
      <w:pPr>
        <w:numPr>
          <w:ilvl w:val="0"/>
          <w:numId w:val="1"/>
        </w:numPr>
        <w:spacing w:after="40" w:line="240" w:lineRule="auto"/>
        <w:ind w:hanging="357"/>
        <w:jc w:val="both"/>
        <w:rPr>
          <w:rFonts w:ascii="Times New Roman" w:eastAsiaTheme="minorEastAsia" w:hAnsi="Times New Roman" w:cs="Times New Roman"/>
          <w:b/>
          <w:color w:val="002060"/>
          <w:sz w:val="24"/>
          <w:szCs w:val="24"/>
          <w:lang w:eastAsia="ru-RU"/>
        </w:rPr>
      </w:pPr>
      <w:r w:rsidRPr="00882F7E">
        <w:rPr>
          <w:rFonts w:ascii="Times New Roman" w:eastAsiaTheme="minorEastAsia" w:hAnsi="Times New Roman" w:cs="Times New Roman"/>
          <w:b/>
          <w:color w:val="002060"/>
          <w:sz w:val="24"/>
          <w:szCs w:val="24"/>
          <w:lang w:eastAsia="ru-RU"/>
        </w:rPr>
        <w:t>ООО «Первая Юридическая Компания. Первая по праву» в лице директора Анны Владимировны Евстигнеевой.</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Соглашения предусматривают сотрудничество сторон по подготовке правовых позиций по обращениям, способам защиты нарушенных прав субъектов предпринимательской деятельности, а также просветительской деятельности.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2017 году эксперты не только содействовали в рассмотрении жалоб предпринимателей, но и готовили заключения по системным проблемам предпринимательства. Так, в июле 2017 года в адрес Уполномоченного поступило обращение Западно-Сибирского филиала саморегулируемой организации «Кадастровые инженеры регионов» по вопросу наделения ФГБУ «Федеральная кадастровая палата Федеральной службы государственной регистрации, кадастра и картографии» новыми, не свойственными ей полномочиями по выполнению кадастровых работ.</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Данные полномочия предоставлены кадастровой палате приказом Федеральной службы государственной регистрации, кадастра и картографии от 28.07.2017 № П/0302 «О внесении изменений в устав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lastRenderedPageBreak/>
        <w:t>Сообщество предпринимателей в сфере кадастровой деятельности считало издание данного приказа нарушением принципов антимонопольного законодательства, а также принципов кадастровой деятельности, которые формировались на протяжении последних лет.</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 xml:space="preserve">После изучения материалов экспертом Антоновой М.В. - адвокатом «Премьер-Коллегии» было дано заключение, что </w:t>
      </w:r>
      <w:r w:rsidR="007E18D7">
        <w:rPr>
          <w:rFonts w:ascii="Times New Roman" w:hAnsi="Times New Roman" w:cs="Times New Roman"/>
          <w:sz w:val="24"/>
          <w:szCs w:val="24"/>
        </w:rPr>
        <w:t>«</w:t>
      </w:r>
      <w:r w:rsidRPr="00882F7E">
        <w:rPr>
          <w:rFonts w:ascii="Times New Roman" w:hAnsi="Times New Roman" w:cs="Times New Roman"/>
          <w:sz w:val="24"/>
          <w:szCs w:val="24"/>
        </w:rPr>
        <w:t>сегодня фактически формируется институт «государственных кадастровых инженеров и землеустроителей», выполняющих указанные виды работ в отношении территорий и объектов различных видов государственной собственности. И в дальнейшем это может привести к тому, что все кадастровые инженеры, не являющиеся сотрудниками Кадастровой палаты, не смогут выполнять работы, указанные в уставе ФКП Росреестра.</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Внесенные изменения могли быть направлены на оказание помощи органам местного самоуправления и государственной власти в реализации задач, возникших в ходе изменения законодательства в части регулирования градостроительной деятельности и регулирования земельных отношений. Однако, действующее законодательство в настоящее время не предусматривает ограничение доступа к  указанным в уставе учреждения работам кадастровых инженеров и специалистов в сфере землеустройства и проектирования территорий, а принципы регулирования, указанные в Федеральном законе от 05.04.2013 № 44-ФЗ «О контрактной системе в сфере закупок товаров, работ, услуг для обеспечения государственных и муниципальных нужд», напротив, формируют свободный доступ к участию  в торгах на заключение государственных и муниципальных контрактов.</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Кроме того, поскольку Росреестр не обладает правом на выполнение кадастровых работ, работ по проектированию территорий, землеустройства и подготовки документов (ст. 9.2 Федерального закона от 12.01.1996 № 7-ФЗ «О некоммерческих организациях»), то не может передать эти функции ФКП Росреестра, учреждение создано органом государственной власти РФ и является аффилированным лицом в части заключения государственных контрактов и участия в торгах, учреждение одновременно реализует полномочия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 может выступать заявителем (заинтересованным лицом) в реализации указанных функций. То есть ФКП Росреестра предоставлена возможность фактически реализации прав представителя Росреестра в своих интересах и получения конкурентного преимущества в сфере оказания услуг по кадастровому учету и землеустройству, а также в иных сферах, указанных в уставе.</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связи с этим необходимо внесение изменений в законодательство относительно правового статуса ФГБУ «Федеральная кадастровая палата Федеральной службы государственной регистрации, кадастра и картографии»: прекратив его полномочия в сфере государственного кадастрового учета и регистрации прав или наделив его (и уполномоченный орган) специальными полномочиями по выполнению кадастровых, землеустроительных  и иных работ, либо изменить принципы реализации контрактной системы в Российской Федерации в части указанных видов работ</w:t>
      </w:r>
      <w:r w:rsidR="00DB575A">
        <w:rPr>
          <w:rFonts w:ascii="Times New Roman" w:hAnsi="Times New Roman" w:cs="Times New Roman"/>
          <w:sz w:val="24"/>
          <w:szCs w:val="24"/>
        </w:rPr>
        <w:t>»</w:t>
      </w:r>
      <w:r w:rsidRPr="00882F7E">
        <w:rPr>
          <w:rFonts w:ascii="Times New Roman" w:hAnsi="Times New Roman" w:cs="Times New Roman"/>
          <w:sz w:val="24"/>
          <w:szCs w:val="24"/>
        </w:rPr>
        <w:t>.</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Учитывая заключение эксперта, новосибирским бизнес-омбудсменом было принято решение направить информацию по указанной проблеме Уполномоченному при Президенте РФ по защите прав предпринимателей Титову</w:t>
      </w:r>
      <w:r w:rsidRPr="00882F7E">
        <w:rPr>
          <w:rFonts w:ascii="Times New Roman" w:hAnsi="Times New Roman" w:cs="Times New Roman"/>
          <w:color w:val="FF0000"/>
          <w:sz w:val="24"/>
          <w:szCs w:val="24"/>
        </w:rPr>
        <w:t xml:space="preserve"> </w:t>
      </w:r>
      <w:r w:rsidRPr="00882F7E">
        <w:rPr>
          <w:rFonts w:ascii="Times New Roman" w:hAnsi="Times New Roman" w:cs="Times New Roman"/>
          <w:sz w:val="24"/>
          <w:szCs w:val="24"/>
        </w:rPr>
        <w:t>Б.Ю.</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В рамках правового просвещения субъектов предпринимательской деятельности Уполномоченным в 2017 году совместно с ООО «Пепеляев групп» и Уполномоченным по защите прав предпринимателей в Кемеровской области 20 апреля был проведен бесплатный онлайн-семинар для предпринимателей «Управление рисками налогового планирования: Риск #1 – взаимная зависимость».</w:t>
      </w:r>
    </w:p>
    <w:p w:rsidR="00882F7E" w:rsidRPr="00882F7E" w:rsidRDefault="00882F7E" w:rsidP="00882F7E">
      <w:pPr>
        <w:autoSpaceDE w:val="0"/>
        <w:autoSpaceDN w:val="0"/>
        <w:adjustRightInd w:val="0"/>
        <w:spacing w:after="0" w:line="240" w:lineRule="auto"/>
        <w:ind w:firstLine="709"/>
        <w:jc w:val="both"/>
        <w:rPr>
          <w:rFonts w:ascii="Times New Roman" w:hAnsi="Times New Roman" w:cs="Times New Roman"/>
          <w:sz w:val="24"/>
          <w:szCs w:val="24"/>
        </w:rPr>
      </w:pPr>
      <w:r w:rsidRPr="00882F7E">
        <w:rPr>
          <w:rFonts w:ascii="Times New Roman" w:hAnsi="Times New Roman" w:cs="Times New Roman"/>
          <w:sz w:val="24"/>
          <w:szCs w:val="24"/>
        </w:rPr>
        <w:t>С участием налогового консультанта Леонова Р.А. на регулярной основе организовано бесплатное консультирование предпринимателей по вопросам взаимодействия с налоговыми органами и общим вопросам налогообложения.</w:t>
      </w:r>
    </w:p>
    <w:p w:rsidR="00882F7E" w:rsidRPr="00882F7E" w:rsidRDefault="00882F7E" w:rsidP="00882F7E">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hAnsi="Times New Roman" w:cs="Times New Roman"/>
          <w:sz w:val="24"/>
          <w:szCs w:val="24"/>
        </w:rPr>
        <w:lastRenderedPageBreak/>
        <w:t>В рамках Плана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w:t>
      </w:r>
      <w:r w:rsidR="007D1469">
        <w:rPr>
          <w:rFonts w:ascii="Times New Roman" w:hAnsi="Times New Roman" w:cs="Times New Roman"/>
          <w:sz w:val="24"/>
          <w:szCs w:val="24"/>
        </w:rPr>
        <w:t>одействии коррупции на 2017 год</w:t>
      </w:r>
      <w:r w:rsidRPr="00882F7E">
        <w:rPr>
          <w:rFonts w:ascii="Times New Roman" w:hAnsi="Times New Roman" w:cs="Times New Roman"/>
          <w:sz w:val="24"/>
          <w:szCs w:val="24"/>
        </w:rPr>
        <w:t xml:space="preserve"> Уполномоченным совместно с экспертом Карпекиным</w:t>
      </w:r>
      <w:r w:rsidRPr="00882F7E">
        <w:rPr>
          <w:rFonts w:ascii="Times New Roman" w:hAnsi="Times New Roman" w:cs="Times New Roman"/>
          <w:color w:val="FF0000"/>
          <w:sz w:val="24"/>
          <w:szCs w:val="24"/>
        </w:rPr>
        <w:t xml:space="preserve"> </w:t>
      </w:r>
      <w:r w:rsidRPr="00882F7E">
        <w:rPr>
          <w:rFonts w:ascii="Times New Roman" w:hAnsi="Times New Roman" w:cs="Times New Roman"/>
          <w:sz w:val="24"/>
          <w:szCs w:val="24"/>
        </w:rPr>
        <w:t>С.В., генеральным директором ООО «Сибирская Юридическая Компания», разработана памятка антикоррупционного поведения для предпринимателей. Аппаратом Уполномоченного проведено 13 мероприятий антикоррупционной направленности для предпринимателей города Новосибирска, города Бердска и районов Новосибирской области.</w:t>
      </w:r>
    </w:p>
    <w:p w:rsidR="00882F7E" w:rsidRPr="00882F7E" w:rsidRDefault="00882F7E" w:rsidP="00882F7E">
      <w:pPr>
        <w:spacing w:after="0" w:line="240" w:lineRule="auto"/>
        <w:ind w:firstLine="709"/>
        <w:jc w:val="both"/>
        <w:rPr>
          <w:rFonts w:ascii="Times New Roman" w:eastAsiaTheme="minorEastAsia" w:hAnsi="Times New Roman" w:cs="Times New Roman"/>
          <w:b/>
          <w:sz w:val="24"/>
          <w:szCs w:val="24"/>
          <w:lang w:eastAsia="ru-RU"/>
        </w:rPr>
      </w:pPr>
      <w:r w:rsidRPr="00882F7E">
        <w:rPr>
          <w:rFonts w:ascii="Times New Roman" w:eastAsiaTheme="minorEastAsia" w:hAnsi="Times New Roman" w:cs="Times New Roman"/>
          <w:b/>
          <w:sz w:val="24"/>
          <w:szCs w:val="24"/>
          <w:lang w:eastAsia="ru-RU"/>
        </w:rPr>
        <w:t xml:space="preserve">Для экспертного и консультативного сопровождения деятельности Уполномоченного создан Экспертный совет, в компетенцию которого входит: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участие в рассмотрении и подготовке по представлению Уполномоченного заключений по жалобам и обращениям предпринимателей на действия (бездействие) органов государственной власти Новосибирской области, территориальных органов федеральных органов исполнительной власти в Новосибирской области,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и их должностных лиц;</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подготовка заключений по отдельным нормативным правовым и ненормативным актам Новосибирской области по вопросам соблюдения прав предпринимателей, внесение предложений по совершенствованию законодательства Новосибирской области в сфере защиты прав и законных интересов субъектов предпринимательской деятельности;</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разработка экспертных, аналитических материалов в соответствии с запросами Уполномоченного;</w:t>
      </w:r>
    </w:p>
    <w:p w:rsidR="00882F7E" w:rsidRPr="00882F7E" w:rsidRDefault="00882F7E" w:rsidP="00E80FB0">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выявление и анализ системных проблем и коррупционных практик, приводящих к нарушению прав предпринимателей.</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Экспертный совет формируется из числа лиц, имеющих необходимые познания в области права, опыт правозащитной деятельности или практический опыт работы в предпринимательской сфере. На заседаниях Экспертного Совета рассматриваются индивидуальные обращения предпринимателей, исходя из проблематики жалобы формируется и его состав.</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Правовое, организационное, информационное и иное обеспечение деятельности Уполномоченного осуществляет аппарат Уполномоченного. </w:t>
      </w:r>
    </w:p>
    <w:p w:rsidR="00882F7E" w:rsidRPr="00882F7E" w:rsidRDefault="00882F7E" w:rsidP="00882F7E">
      <w:pPr>
        <w:spacing w:after="0" w:line="240" w:lineRule="auto"/>
        <w:ind w:firstLine="709"/>
        <w:jc w:val="both"/>
        <w:rPr>
          <w:rFonts w:ascii="Times New Roman" w:eastAsiaTheme="minorEastAsia" w:hAnsi="Times New Roman" w:cs="Times New Roman"/>
          <w:b/>
          <w:sz w:val="24"/>
          <w:szCs w:val="24"/>
          <w:lang w:eastAsia="ru-RU"/>
        </w:rPr>
      </w:pPr>
      <w:r w:rsidRPr="00882F7E">
        <w:rPr>
          <w:rFonts w:ascii="Times New Roman" w:eastAsiaTheme="minorEastAsia" w:hAnsi="Times New Roman" w:cs="Times New Roman"/>
          <w:b/>
          <w:sz w:val="24"/>
          <w:szCs w:val="24"/>
          <w:lang w:eastAsia="ru-RU"/>
        </w:rPr>
        <w:t xml:space="preserve">Аппарат Уполномоченного по защите прав предпринимателей в Новосибирской области создан 24 февраля 2014 года и действует на основании положения, утвержденного приказом Уполномоченного по защите прав предпринимателей в Новосибирской области от 24.02.2014 № 1-пр.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Задачи и функции аппарата Уполномоченного, определенные положением об аппарате Уполномоченного, реализуются на должностях государственной гражданской службы Новосибирской области, а также на должностях, не являющихся должностями государственной гражданской службы Новосибирской области.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Штатная численность аппарата Уполномоченного составляет 11 человек, 8 из которых имеют высшее юридическое образование и обладают опытом и знаниями, достаточными для рассмотрения обращений предпринимателей и выработки предложений по изменению законодательства.</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В аппарате Уполномоченного постоянно действует </w:t>
      </w:r>
      <w:r w:rsidRPr="00882F7E">
        <w:rPr>
          <w:rFonts w:ascii="Times New Roman" w:eastAsiaTheme="minorEastAsia" w:hAnsi="Times New Roman" w:cs="Times New Roman"/>
          <w:b/>
          <w:sz w:val="24"/>
          <w:szCs w:val="24"/>
          <w:lang w:eastAsia="ru-RU"/>
        </w:rPr>
        <w:t>общественная приемная</w:t>
      </w:r>
      <w:r w:rsidRPr="00882F7E">
        <w:rPr>
          <w:rFonts w:ascii="Times New Roman" w:eastAsiaTheme="minorEastAsia" w:hAnsi="Times New Roman" w:cs="Times New Roman"/>
          <w:sz w:val="24"/>
          <w:szCs w:val="24"/>
          <w:lang w:eastAsia="ru-RU"/>
        </w:rPr>
        <w:t>, которая в соответствии с утвержденным положением решает следующие задачи:</w:t>
      </w:r>
    </w:p>
    <w:p w:rsidR="00882F7E" w:rsidRPr="00882F7E" w:rsidRDefault="00882F7E" w:rsidP="00882F7E">
      <w:pPr>
        <w:numPr>
          <w:ilvl w:val="0"/>
          <w:numId w:val="2"/>
        </w:num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организация предоставления субъектам предпринимательской деятельности и их объединениям консультационной, информационной, правовой и иной помощи в рамках деятельности института Уполномоченного;</w:t>
      </w:r>
    </w:p>
    <w:p w:rsidR="00882F7E" w:rsidRPr="00882F7E" w:rsidRDefault="00882F7E" w:rsidP="00882F7E">
      <w:pPr>
        <w:numPr>
          <w:ilvl w:val="0"/>
          <w:numId w:val="2"/>
        </w:numPr>
        <w:spacing w:after="0" w:line="240" w:lineRule="auto"/>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организация первичной экспертизы по материалам обращений субъектов предпринимательской деятельности.</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Общественная приемная Уполномоченного расположена по адресу: </w:t>
      </w:r>
    </w:p>
    <w:p w:rsidR="00882F7E" w:rsidRPr="00882F7E" w:rsidRDefault="00882F7E" w:rsidP="00882F7E">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t xml:space="preserve">г. Новосибирск, ул. Сибиряков-Гвардейцев, 45. </w:t>
      </w:r>
    </w:p>
    <w:p w:rsidR="007D1469" w:rsidRPr="00882F7E" w:rsidRDefault="00882F7E" w:rsidP="002901D7">
      <w:pPr>
        <w:spacing w:after="0" w:line="240" w:lineRule="auto"/>
        <w:ind w:firstLine="709"/>
        <w:jc w:val="both"/>
        <w:rPr>
          <w:rFonts w:ascii="Times New Roman" w:eastAsiaTheme="minorEastAsia" w:hAnsi="Times New Roman" w:cs="Times New Roman"/>
          <w:sz w:val="24"/>
          <w:szCs w:val="24"/>
          <w:lang w:eastAsia="ru-RU"/>
        </w:rPr>
      </w:pPr>
      <w:r w:rsidRPr="00882F7E">
        <w:rPr>
          <w:rFonts w:ascii="Times New Roman" w:eastAsiaTheme="minorEastAsia" w:hAnsi="Times New Roman" w:cs="Times New Roman"/>
          <w:sz w:val="24"/>
          <w:szCs w:val="24"/>
          <w:lang w:eastAsia="ru-RU"/>
        </w:rPr>
        <w:lastRenderedPageBreak/>
        <w:t>Кроме того, проводятся выездные приемы предпринимателей в муниципальных районах и городских округах Новосибирской области.</w:t>
      </w:r>
    </w:p>
    <w:p w:rsidR="00882F7E" w:rsidRPr="00893327" w:rsidRDefault="00882F7E" w:rsidP="00882F7E">
      <w:pPr>
        <w:pStyle w:val="a9"/>
        <w:ind w:firstLine="709"/>
        <w:jc w:val="center"/>
        <w:rPr>
          <w:rFonts w:ascii="Times New Roman" w:hAnsi="Times New Roman" w:cs="Times New Roman"/>
          <w:b/>
          <w:color w:val="002060"/>
          <w:sz w:val="24"/>
          <w:szCs w:val="24"/>
        </w:rPr>
      </w:pPr>
      <w:r w:rsidRPr="00893327">
        <w:rPr>
          <w:rFonts w:ascii="Times New Roman" w:hAnsi="Times New Roman" w:cs="Times New Roman"/>
          <w:b/>
          <w:color w:val="002060"/>
          <w:sz w:val="24"/>
          <w:szCs w:val="24"/>
        </w:rPr>
        <w:t xml:space="preserve">1.2. Деятельность института общественных помощников Уполномоченного по защите прав предпринимателей в Новосибирской области </w:t>
      </w:r>
    </w:p>
    <w:p w:rsidR="00882F7E" w:rsidRPr="00893327" w:rsidRDefault="00882F7E" w:rsidP="00882F7E">
      <w:pPr>
        <w:pStyle w:val="a9"/>
        <w:ind w:firstLine="709"/>
        <w:jc w:val="both"/>
        <w:rPr>
          <w:rFonts w:ascii="Times New Roman" w:hAnsi="Times New Roman" w:cs="Times New Roman"/>
          <w:sz w:val="24"/>
          <w:szCs w:val="24"/>
        </w:rPr>
      </w:pPr>
    </w:p>
    <w:p w:rsidR="00882F7E" w:rsidRPr="00893327"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Для организации работы Уполномоченного с субъектами предпринимательской деятельности, а также оказания помощи в организации взаимодействия с органами государственной власти Новосибирской области, территориальными органами федеральных органов исполнительной власти в Новосибирской области, органами местного самоуправления, иными лицами статьей 13 Закона Новосибирской области № 364-ОЗ «Об Уполномоченном по защите прав предпринимателей в Новосибирской области» Уполномоченному предоставлено право назначать помощников, осуществляющих деятельность на общественных началах.</w:t>
      </w:r>
    </w:p>
    <w:p w:rsidR="00882F7E" w:rsidRPr="00893327"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Институт общественных помощников Уполномоченного в муниципальных районах и городских округах Новосибирской области начал развиваться в 2014 году. Кандидаты отбирались из числа наиболее активных и успешных местных предпринимателей, пользующихся авторитетом у своих коллег и получивших поддержку общественных объединений предпринимателей.</w:t>
      </w:r>
    </w:p>
    <w:p w:rsidR="00882F7E"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 xml:space="preserve">За 2015-2017 годы работы общественные помощники хорошо зарекомендовали себя, укрепили свой статус и доверие среди предпринимательского сообщества и органов местного самоуправления. </w:t>
      </w:r>
      <w:r>
        <w:rPr>
          <w:rFonts w:ascii="Times New Roman" w:hAnsi="Times New Roman" w:cs="Times New Roman"/>
          <w:sz w:val="24"/>
          <w:szCs w:val="24"/>
        </w:rPr>
        <w:t>В отчетном периоде</w:t>
      </w:r>
      <w:r w:rsidRPr="00B5455E">
        <w:rPr>
          <w:rFonts w:ascii="Times New Roman" w:hAnsi="Times New Roman" w:cs="Times New Roman"/>
          <w:sz w:val="24"/>
          <w:szCs w:val="24"/>
        </w:rPr>
        <w:t xml:space="preserve"> Уполномоченным была продолжена работа по формированию и ротации инс</w:t>
      </w:r>
      <w:r>
        <w:rPr>
          <w:rFonts w:ascii="Times New Roman" w:hAnsi="Times New Roman" w:cs="Times New Roman"/>
          <w:sz w:val="24"/>
          <w:szCs w:val="24"/>
        </w:rPr>
        <w:t xml:space="preserve">титута. </w:t>
      </w:r>
      <w:r w:rsidRPr="00A919E8">
        <w:rPr>
          <w:rFonts w:ascii="Times New Roman" w:hAnsi="Times New Roman" w:cs="Times New Roman"/>
          <w:sz w:val="24"/>
          <w:szCs w:val="24"/>
        </w:rPr>
        <w:t>По состоянию на 01.01.2018 назначено:</w:t>
      </w:r>
      <w:r>
        <w:rPr>
          <w:rFonts w:ascii="Times New Roman" w:hAnsi="Times New Roman" w:cs="Times New Roman"/>
          <w:sz w:val="24"/>
          <w:szCs w:val="24"/>
        </w:rPr>
        <w:t xml:space="preserve"> 38 общественных помощников в 30 муниципальных районах и городских округах</w:t>
      </w:r>
      <w:r w:rsidRPr="00E7401B">
        <w:rPr>
          <w:rFonts w:ascii="Times New Roman" w:hAnsi="Times New Roman" w:cs="Times New Roman"/>
          <w:sz w:val="24"/>
          <w:szCs w:val="24"/>
        </w:rPr>
        <w:t xml:space="preserve"> Новосибирской области</w:t>
      </w:r>
      <w:r w:rsidRPr="00A919E8">
        <w:rPr>
          <w:rFonts w:ascii="Times New Roman" w:hAnsi="Times New Roman" w:cs="Times New Roman"/>
          <w:sz w:val="24"/>
          <w:szCs w:val="24"/>
        </w:rPr>
        <w:t>.</w:t>
      </w:r>
    </w:p>
    <w:p w:rsidR="00882F7E" w:rsidRDefault="002901D7" w:rsidP="00882F7E">
      <w:pPr>
        <w:pStyle w:val="a9"/>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3175</wp:posOffset>
            </wp:positionH>
            <wp:positionV relativeFrom="paragraph">
              <wp:posOffset>704215</wp:posOffset>
            </wp:positionV>
            <wp:extent cx="6241415" cy="3463925"/>
            <wp:effectExtent l="0" t="0" r="6985"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щ пом готвоплюс.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1415" cy="3463925"/>
                    </a:xfrm>
                    <a:prstGeom prst="rect">
                      <a:avLst/>
                    </a:prstGeom>
                  </pic:spPr>
                </pic:pic>
              </a:graphicData>
            </a:graphic>
            <wp14:sizeRelH relativeFrom="margin">
              <wp14:pctWidth>0</wp14:pctWidth>
            </wp14:sizeRelH>
            <wp14:sizeRelV relativeFrom="margin">
              <wp14:pctHeight>0</wp14:pctHeight>
            </wp14:sizeRelV>
          </wp:anchor>
        </w:drawing>
      </w:r>
      <w:r w:rsidR="00882F7E" w:rsidRPr="00893327">
        <w:rPr>
          <w:rFonts w:ascii="Times New Roman" w:hAnsi="Times New Roman" w:cs="Times New Roman"/>
          <w:sz w:val="24"/>
          <w:szCs w:val="24"/>
        </w:rPr>
        <w:t>В 2017 году назначен первый общественный представитель Уполномоченного для организации работы с субъектами предпринимательской деятельности отдельных отраслей экономики. Виктор Овчинников стал общественным представителем в сфере негосударственной безопасности.</w:t>
      </w:r>
      <w:r w:rsidR="001A6C9E" w:rsidRPr="001A6C9E">
        <w:rPr>
          <w:rFonts w:ascii="Times New Roman" w:hAnsi="Times New Roman" w:cs="Times New Roman"/>
          <w:noProof/>
          <w:sz w:val="24"/>
          <w:szCs w:val="24"/>
        </w:rPr>
        <w:t xml:space="preserve"> </w:t>
      </w:r>
    </w:p>
    <w:p w:rsidR="00882F7E" w:rsidRPr="00893327" w:rsidRDefault="00882F7E" w:rsidP="00882F7E">
      <w:pPr>
        <w:pStyle w:val="a9"/>
        <w:ind w:firstLine="709"/>
        <w:jc w:val="both"/>
        <w:rPr>
          <w:rFonts w:ascii="Times New Roman" w:hAnsi="Times New Roman" w:cs="Times New Roman"/>
          <w:sz w:val="24"/>
          <w:szCs w:val="24"/>
        </w:rPr>
      </w:pPr>
    </w:p>
    <w:p w:rsidR="00882F7E" w:rsidRPr="00AB62B5" w:rsidRDefault="00882F7E" w:rsidP="001A6C9E">
      <w:pPr>
        <w:pStyle w:val="a9"/>
        <w:ind w:firstLine="709"/>
        <w:jc w:val="both"/>
        <w:rPr>
          <w:rFonts w:ascii="Times New Roman" w:hAnsi="Times New Roman" w:cs="Times New Roman"/>
          <w:sz w:val="24"/>
          <w:szCs w:val="24"/>
        </w:rPr>
      </w:pPr>
      <w:r w:rsidRPr="00771881">
        <w:rPr>
          <w:rFonts w:ascii="Times New Roman" w:hAnsi="Times New Roman" w:cs="Times New Roman"/>
          <w:sz w:val="24"/>
          <w:szCs w:val="24"/>
        </w:rPr>
        <w:t xml:space="preserve">Основными задачами общественных помощников являются: общественный контроль за соблюдением прав и законных интересов субъектов предпринимательской деятельности; информирование Уполномоченного о состоянии делового климата на территории муниципальных образований и в соответствующей отрасли; информирование субъектов предпринимательской деятельности о деятельности Уполномоченного, правовое просвещение </w:t>
      </w:r>
      <w:r w:rsidRPr="00771881">
        <w:rPr>
          <w:rFonts w:ascii="Times New Roman" w:hAnsi="Times New Roman" w:cs="Times New Roman"/>
          <w:sz w:val="24"/>
          <w:szCs w:val="24"/>
        </w:rPr>
        <w:lastRenderedPageBreak/>
        <w:t>субъектов предпринимательской деятельности; работа с обращениями субъектов пр</w:t>
      </w:r>
      <w:r w:rsidR="001A6C9E">
        <w:rPr>
          <w:rFonts w:ascii="Times New Roman" w:hAnsi="Times New Roman" w:cs="Times New Roman"/>
          <w:sz w:val="24"/>
          <w:szCs w:val="24"/>
        </w:rPr>
        <w:t>едпринимательской деятельности.</w:t>
      </w:r>
    </w:p>
    <w:p w:rsidR="00882F7E" w:rsidRPr="00771881" w:rsidRDefault="0060274B" w:rsidP="00882F7E">
      <w:pPr>
        <w:pStyle w:val="a9"/>
        <w:ind w:firstLine="709"/>
        <w:jc w:val="both"/>
        <w:rPr>
          <w:rFonts w:ascii="Times New Roman" w:hAnsi="Times New Roman" w:cs="Times New Roman"/>
          <w:b/>
          <w:color w:val="002060"/>
          <w:sz w:val="24"/>
          <w:szCs w:val="24"/>
        </w:rPr>
      </w:pPr>
      <w:r>
        <w:rPr>
          <w:rFonts w:ascii="Times New Roman" w:hAnsi="Times New Roman" w:cs="Times New Roman"/>
          <w:noProof/>
          <w:color w:val="002060"/>
          <w:sz w:val="24"/>
          <w:szCs w:val="24"/>
        </w:rPr>
        <mc:AlternateContent>
          <mc:Choice Requires="wps">
            <w:drawing>
              <wp:anchor distT="0" distB="0" distL="114300" distR="114300" simplePos="0" relativeHeight="251788288" behindDoc="1" locked="0" layoutInCell="1" allowOverlap="1" wp14:anchorId="6D337CB8" wp14:editId="6B44989A">
                <wp:simplePos x="0" y="0"/>
                <wp:positionH relativeFrom="column">
                  <wp:posOffset>-704187</wp:posOffset>
                </wp:positionH>
                <wp:positionV relativeFrom="paragraph">
                  <wp:posOffset>-4474</wp:posOffset>
                </wp:positionV>
                <wp:extent cx="7529195" cy="4500439"/>
                <wp:effectExtent l="0" t="0" r="14605" b="14605"/>
                <wp:wrapNone/>
                <wp:docPr id="89" name="Прямоугольник 89"/>
                <wp:cNvGraphicFramePr/>
                <a:graphic xmlns:a="http://schemas.openxmlformats.org/drawingml/2006/main">
                  <a:graphicData uri="http://schemas.microsoft.com/office/word/2010/wordprocessingShape">
                    <wps:wsp>
                      <wps:cNvSpPr/>
                      <wps:spPr>
                        <a:xfrm>
                          <a:off x="0" y="0"/>
                          <a:ext cx="7529195" cy="4500439"/>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C3E323" id="Прямоугольник 89" o:spid="_x0000_s1026" style="position:absolute;margin-left:-55.45pt;margin-top:-.35pt;width:592.85pt;height:354.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sDsQIAAHcFAAAOAAAAZHJzL2Uyb0RvYy54bWy0VMtuEzEU3SPxD5b3dJKQ0CZqUqWNipBK&#10;W6lFXTseTzKSX9jOo6yQ2CLxCXwEG8Sj3zD5I449k75ghWAz4/vwvb7nnnv3D9ZKkqVwvjR6SNs7&#10;LUqE5iYv9WxI31weP9ujxAemcyaNFkN6LTw9GD19sr+yA9ExcyNz4QiCaD9Y2SGdh2AHWeb5XCjm&#10;d4wVGsbCOMUCRDfLcsdWiK5k1mm1XmQr43LrDBfeQzupjXSU4heF4OGsKLwIRA4p3hbS16XvNH6z&#10;0T4bzByz85I3z2B/8QrFSo2kt6EmLDCycOVvoVTJnfGmCDvcqMwURclFqgHVtFuPqrmYMytSLQDH&#10;21uY/L8Ly0+X546U+ZDu9SnRTKFH1efN+82n6kd1s/lQfaluqu+bj9XP6mv1jcAJiK2sH+DihT13&#10;jeRxjOWvC6fiH4WRdUL5+hZlsQ6EQ7nb6/Tb/R4lHLZur9XqPk9Rs7vr1vnwUhhF4mFIHdqY0GXL&#10;Ex+QEq5bl5jNG1nmx6WUSXCz6ZF0ZMnQ8t5h/3DSS3flQr02ea0Gc1pN76EGQ2r13laN+L4Ok3I9&#10;iC81WYHpnV1EIJyBs4VkAUdlgaLXM0qYnGEYeHAp8YPbTdj/9roIy4T5eZ0gpa45rsqAQZOlQqdj&#10;mal81Cl1BE2kUWnAje2tGxpPU5NfgyLO1LPjLT8ukeSE+XDOHIYFMGABhDN8CmmAjWlOlMyNe/cn&#10;ffQHh2GlZIXhA25vF8wJSuQrDXb3291unNYkdHu7HQjuvmV636IX6sig2W2sGsvTMfoHuT0Wzqgr&#10;7IlxzAoT0xy56w41wlGolwI2DRfjcXLDhFoWTvSF5TF4xCnCe7m+Ys421Axg9anZDiobPGJo7Rtv&#10;ajNeBFOUib53uIJfUcB0J6Y1myiuj/ty8rrbl6NfAAAA//8DAFBLAwQUAAYACAAAACEA2bYwkNwA&#10;AAALAQAADwAAAGRycy9kb3ducmV2LnhtbEyPQU7DMBBF90jcwRokdq1tipomxKlIJQ5AgL0TT+OI&#10;eBzFbhpuj7uC3Yzm6c/75XF1I1twDoMnBXIrgCF13gzUK/j8eNscgIWoyejREyr4wQDH6v6u1IXx&#10;V3rHpYk9SyEUCq3AxjgVnIfOotNh6yekdDv72emY1rnnZtbXFO5G/iTEnjs9UPpg9YQni913c3EK&#10;mlO+73fL4kIr669dnddn6a1Sjw/r6wuwiGv8g+Gmn9ShSk6tv5AJbFSwkVLkiU1TBuwGiOw5lWkV&#10;ZOIggFcl/9+h+gUAAP//AwBQSwECLQAUAAYACAAAACEAtoM4kv4AAADhAQAAEwAAAAAAAAAAAAAA&#10;AAAAAAAAW0NvbnRlbnRfVHlwZXNdLnhtbFBLAQItABQABgAIAAAAIQA4/SH/1gAAAJQBAAALAAAA&#10;AAAAAAAAAAAAAC8BAABfcmVscy8ucmVsc1BLAQItABQABgAIAAAAIQDVAlsDsQIAAHcFAAAOAAAA&#10;AAAAAAAAAAAAAC4CAABkcnMvZTJvRG9jLnhtbFBLAQItABQABgAIAAAAIQDZtjCQ3AAAAAsBAAAP&#10;AAAAAAAAAAAAAAAAAAsFAABkcnMvZG93bnJldi54bWxQSwUGAAAAAAQABADzAAAAFAYAAAAA&#10;" fillcolor="#deebf7" strokecolor="#deebf7" strokeweight="1pt"/>
            </w:pict>
          </mc:Fallback>
        </mc:AlternateContent>
      </w:r>
      <w:r w:rsidR="00882F7E" w:rsidRPr="00771881">
        <w:rPr>
          <w:rFonts w:ascii="Times New Roman" w:hAnsi="Times New Roman" w:cs="Times New Roman"/>
          <w:b/>
          <w:color w:val="002060"/>
          <w:sz w:val="24"/>
          <w:szCs w:val="24"/>
        </w:rPr>
        <w:t>Общественные помощники осуществляют:</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 xml:space="preserve">1) организацию приема Уполномоченным субъектов предпринимательской деятельности (по отдельному поручению Уполномоченного); </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 xml:space="preserve">2) оказание содействия субъектам предпринимательской деятельности в подготовке обращений на имя Уполномоченного и их направлению в аппарат Уполномоченного; </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3) подготовку заключений по обращениям, входящих в сферу деятельности общественных помощников;</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4) информирование субъектов предпринимательской деятельности о деятельности Уполномоченного;</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5) правовое просвещение субъектов предпринимательской деятельности о средствах и порядке защиты нарушенных прав и законных интересов в сфере предпринимательства;</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6) проведение анализа публикаций в средствах массовой информации Новосибирской области, содержащих факты массовых или отдельных грубых нарушений прав и законных интересов субъектов предпринимательской деятельности на территории Новосибирской области, с информированием об этом Уполномоченного;</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 xml:space="preserve">7) взаимодействие с органами государственной власти, органами местного самоуправления Новосибирской области, их должностными лицами, предпринимательскими объединениями по вопросам обеспечения защиты прав и законных интересов субъектов предпринимательской деятельности; </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8) внесение предложений по совершенствованию способов и механизмов обеспечения защиты прав и законных интересов субъектов предпринимательской деятельности на территории Новосибирской области;</w:t>
      </w:r>
    </w:p>
    <w:p w:rsidR="00882F7E" w:rsidRPr="00771881" w:rsidRDefault="00882F7E" w:rsidP="00882F7E">
      <w:pPr>
        <w:pStyle w:val="a9"/>
        <w:jc w:val="both"/>
        <w:rPr>
          <w:rFonts w:ascii="Times New Roman" w:hAnsi="Times New Roman" w:cs="Times New Roman"/>
          <w:color w:val="002060"/>
          <w:sz w:val="24"/>
          <w:szCs w:val="24"/>
        </w:rPr>
      </w:pPr>
      <w:r w:rsidRPr="00771881">
        <w:rPr>
          <w:rFonts w:ascii="Times New Roman" w:hAnsi="Times New Roman" w:cs="Times New Roman"/>
          <w:color w:val="002060"/>
          <w:sz w:val="24"/>
          <w:szCs w:val="24"/>
        </w:rPr>
        <w:tab/>
        <w:t>9) участие в организации и проведении в Новосибирской области научно-практических конференций, круглых столов, совещаний и семинаров по вопросам, касающимся обеспечения защиты прав и законных интересов субъектов предпринимательской деятельности.</w:t>
      </w:r>
    </w:p>
    <w:p w:rsidR="00B92FBD" w:rsidRDefault="00B92FBD" w:rsidP="00882F7E">
      <w:pPr>
        <w:pStyle w:val="a9"/>
        <w:ind w:firstLine="709"/>
        <w:jc w:val="both"/>
        <w:rPr>
          <w:rFonts w:ascii="Times New Roman" w:hAnsi="Times New Roman" w:cs="Times New Roman"/>
          <w:sz w:val="24"/>
          <w:szCs w:val="24"/>
        </w:rPr>
      </w:pP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Общественные помощники</w:t>
      </w:r>
      <w:r w:rsidRPr="00893327">
        <w:rPr>
          <w:rFonts w:ascii="Times New Roman" w:hAnsi="Times New Roman" w:cs="Times New Roman"/>
          <w:sz w:val="24"/>
          <w:szCs w:val="24"/>
        </w:rPr>
        <w:t xml:space="preserve"> являются сопредседателями, либо входят в состав координационных советов по поддержке и развитию предпринимательства, инвестиционных советов при главах муниципальных образований, трехсторонних комиссий по регулированию социально-трудовых отношений, конкурсных комиссий по оказанию финансовой поддержки МСП (в том числе начинающим предпринимателям при центрах занятости), общественных советов </w:t>
      </w:r>
      <w:r w:rsidRPr="00C31F45">
        <w:rPr>
          <w:rFonts w:ascii="Times New Roman" w:hAnsi="Times New Roman" w:cs="Times New Roman"/>
          <w:sz w:val="24"/>
          <w:szCs w:val="24"/>
        </w:rPr>
        <w:t xml:space="preserve">по вопросам защиты прав предпринимателей </w:t>
      </w:r>
      <w:r w:rsidRPr="00893327">
        <w:rPr>
          <w:rFonts w:ascii="Times New Roman" w:hAnsi="Times New Roman" w:cs="Times New Roman"/>
          <w:sz w:val="24"/>
          <w:szCs w:val="24"/>
        </w:rPr>
        <w:t>при прокуратурах городов и районов области.</w:t>
      </w:r>
      <w:r>
        <w:rPr>
          <w:rFonts w:ascii="Times New Roman" w:hAnsi="Times New Roman" w:cs="Times New Roman"/>
          <w:sz w:val="24"/>
          <w:szCs w:val="24"/>
        </w:rPr>
        <w:t xml:space="preserve"> С 2017 года они</w:t>
      </w:r>
      <w:r w:rsidRPr="00893327">
        <w:rPr>
          <w:rFonts w:ascii="Times New Roman" w:hAnsi="Times New Roman" w:cs="Times New Roman"/>
          <w:sz w:val="24"/>
          <w:szCs w:val="24"/>
        </w:rPr>
        <w:t xml:space="preserve"> входят в состав экспертных групп по проведению общественной экспертизы результатов внедрения муниципального инвестиционного стандарта.</w:t>
      </w: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Необходимо отметить, что в 2017 году</w:t>
      </w:r>
      <w:r w:rsidRPr="00893327">
        <w:rPr>
          <w:rFonts w:ascii="Times New Roman" w:hAnsi="Times New Roman" w:cs="Times New Roman"/>
          <w:sz w:val="24"/>
          <w:szCs w:val="24"/>
        </w:rPr>
        <w:t xml:space="preserve"> </w:t>
      </w:r>
      <w:r>
        <w:rPr>
          <w:rFonts w:ascii="Times New Roman" w:hAnsi="Times New Roman" w:cs="Times New Roman"/>
          <w:sz w:val="24"/>
          <w:szCs w:val="24"/>
        </w:rPr>
        <w:t>помощниками осуществлялось тесное взаимодействие с территориальными отделениями</w:t>
      </w:r>
      <w:r w:rsidRPr="00893327">
        <w:rPr>
          <w:rFonts w:ascii="Times New Roman" w:hAnsi="Times New Roman" w:cs="Times New Roman"/>
          <w:sz w:val="24"/>
          <w:szCs w:val="24"/>
        </w:rPr>
        <w:t xml:space="preserve"> Фонда социального страхования, Пенсионного фонда, </w:t>
      </w:r>
      <w:r>
        <w:rPr>
          <w:rFonts w:ascii="Times New Roman" w:hAnsi="Times New Roman" w:cs="Times New Roman"/>
          <w:sz w:val="24"/>
          <w:szCs w:val="24"/>
        </w:rPr>
        <w:t xml:space="preserve">Федеральной налоговой службы, Управлением </w:t>
      </w:r>
      <w:r w:rsidRPr="001469AA">
        <w:rPr>
          <w:rFonts w:ascii="Times New Roman" w:hAnsi="Times New Roman" w:cs="Times New Roman"/>
          <w:sz w:val="24"/>
          <w:szCs w:val="24"/>
        </w:rPr>
        <w:t>ветеринарии</w:t>
      </w:r>
      <w:r>
        <w:rPr>
          <w:rFonts w:ascii="Times New Roman" w:hAnsi="Times New Roman" w:cs="Times New Roman"/>
          <w:sz w:val="24"/>
          <w:szCs w:val="24"/>
        </w:rPr>
        <w:t>, Роспотребнадзора и</w:t>
      </w:r>
      <w:r w:rsidRPr="00893327">
        <w:rPr>
          <w:rFonts w:ascii="Times New Roman" w:hAnsi="Times New Roman" w:cs="Times New Roman"/>
          <w:sz w:val="24"/>
          <w:szCs w:val="24"/>
        </w:rPr>
        <w:t xml:space="preserve"> ГУ МЧС России</w:t>
      </w:r>
      <w:r>
        <w:rPr>
          <w:rFonts w:ascii="Times New Roman" w:hAnsi="Times New Roman" w:cs="Times New Roman"/>
          <w:sz w:val="24"/>
          <w:szCs w:val="24"/>
        </w:rPr>
        <w:t xml:space="preserve"> по Новосибирской области.</w:t>
      </w:r>
    </w:p>
    <w:p w:rsidR="00882F7E"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Общественные представители</w:t>
      </w:r>
      <w:r w:rsidRPr="00893327">
        <w:rPr>
          <w:rFonts w:ascii="Times New Roman" w:hAnsi="Times New Roman" w:cs="Times New Roman"/>
          <w:sz w:val="24"/>
          <w:szCs w:val="24"/>
        </w:rPr>
        <w:t xml:space="preserve"> принимали </w:t>
      </w:r>
      <w:r>
        <w:rPr>
          <w:rFonts w:ascii="Times New Roman" w:hAnsi="Times New Roman" w:cs="Times New Roman"/>
          <w:sz w:val="24"/>
          <w:szCs w:val="24"/>
        </w:rPr>
        <w:t xml:space="preserve">активное </w:t>
      </w:r>
      <w:r w:rsidRPr="00893327">
        <w:rPr>
          <w:rFonts w:ascii="Times New Roman" w:hAnsi="Times New Roman" w:cs="Times New Roman"/>
          <w:sz w:val="24"/>
          <w:szCs w:val="24"/>
        </w:rPr>
        <w:t xml:space="preserve">участие в организации и проведении круглых столов, совещаний на местном уровне, в ходе которых проводилась разъяснительная и консультационная работа с индивидуальными предпринимателями и представителями организаций </w:t>
      </w:r>
      <w:r>
        <w:rPr>
          <w:rFonts w:ascii="Times New Roman" w:hAnsi="Times New Roman" w:cs="Times New Roman"/>
          <w:sz w:val="24"/>
          <w:szCs w:val="24"/>
        </w:rPr>
        <w:t xml:space="preserve">по </w:t>
      </w:r>
      <w:r w:rsidRPr="00893327">
        <w:rPr>
          <w:rFonts w:ascii="Times New Roman" w:hAnsi="Times New Roman" w:cs="Times New Roman"/>
          <w:sz w:val="24"/>
          <w:szCs w:val="24"/>
        </w:rPr>
        <w:t>наиболее актуальным вопросам бизнеса, в числе которых внедрение онлайн-касс и ГИС «Меркурий», поддержка бизнеса, реформа контрольно-надзорной деятельности.</w:t>
      </w:r>
    </w:p>
    <w:p w:rsidR="00882F7E"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Например, в апреле 2017 года по инициативе общественного помощника Уполномоченного в Чулымском районе Бугровой О.В. совместно с налоговыми органами был организован выездной информационный пункт для консультирования предпринимателей на рабочих местах по внедрению нового порядка применения контрольно-кассовой техники. 18.05.2017 по заявке предпринимателей был проведен семинар, посвященный данной тематике. Помощником осуществлены индивидуальные консультации предпринимателей по вопросам приобретения нового оборудования, действия электронной подписи и т.д.</w:t>
      </w: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lastRenderedPageBreak/>
        <w:t>Взаимодействие аппарата Уполномоченного с общественными помощниками в муниципальных районах, постоянный информационный обмен по вопросам внедрения</w:t>
      </w:r>
      <w:r w:rsidRPr="00251520">
        <w:rPr>
          <w:rFonts w:ascii="Times New Roman" w:hAnsi="Times New Roman" w:cs="Times New Roman"/>
          <w:sz w:val="24"/>
          <w:szCs w:val="24"/>
        </w:rPr>
        <w:t xml:space="preserve"> контрольно-кассовой техники, в том числе сроков поставки и ц</w:t>
      </w:r>
      <w:r>
        <w:rPr>
          <w:rFonts w:ascii="Times New Roman" w:hAnsi="Times New Roman" w:cs="Times New Roman"/>
          <w:sz w:val="24"/>
          <w:szCs w:val="24"/>
        </w:rPr>
        <w:t xml:space="preserve">ен ККТ, возникновения </w:t>
      </w:r>
      <w:r w:rsidRPr="00251520">
        <w:rPr>
          <w:rFonts w:ascii="Times New Roman" w:hAnsi="Times New Roman" w:cs="Times New Roman"/>
          <w:sz w:val="24"/>
          <w:szCs w:val="24"/>
        </w:rPr>
        <w:t>технических с</w:t>
      </w:r>
      <w:r>
        <w:rPr>
          <w:rFonts w:ascii="Times New Roman" w:hAnsi="Times New Roman" w:cs="Times New Roman"/>
          <w:sz w:val="24"/>
          <w:szCs w:val="24"/>
        </w:rPr>
        <w:t>ложностей и сбоев в ее работе,</w:t>
      </w:r>
      <w:r w:rsidRPr="00BB2835">
        <w:rPr>
          <w:rFonts w:ascii="Times New Roman" w:hAnsi="Times New Roman" w:cs="Times New Roman"/>
          <w:sz w:val="24"/>
          <w:szCs w:val="24"/>
        </w:rPr>
        <w:t xml:space="preserve"> </w:t>
      </w:r>
      <w:r>
        <w:rPr>
          <w:rFonts w:ascii="Times New Roman" w:hAnsi="Times New Roman" w:cs="Times New Roman"/>
          <w:sz w:val="24"/>
          <w:szCs w:val="24"/>
        </w:rPr>
        <w:t>позволило максимально оперативно</w:t>
      </w:r>
      <w:r w:rsidRPr="00605C6C">
        <w:rPr>
          <w:rFonts w:ascii="Times New Roman" w:hAnsi="Times New Roman" w:cs="Times New Roman"/>
          <w:sz w:val="24"/>
          <w:szCs w:val="24"/>
        </w:rPr>
        <w:t xml:space="preserve"> помогать предпринимателям решать вопросы, возникающие у них в связи с переходом на онлайн-кассы.</w:t>
      </w:r>
      <w:r>
        <w:rPr>
          <w:rFonts w:ascii="Times New Roman" w:hAnsi="Times New Roman" w:cs="Times New Roman"/>
          <w:sz w:val="24"/>
          <w:szCs w:val="24"/>
        </w:rPr>
        <w:t xml:space="preserve"> Необходимо отметить</w:t>
      </w:r>
      <w:r w:rsidRPr="00893327">
        <w:rPr>
          <w:rFonts w:ascii="Times New Roman" w:hAnsi="Times New Roman" w:cs="Times New Roman"/>
          <w:sz w:val="24"/>
          <w:szCs w:val="24"/>
        </w:rPr>
        <w:t xml:space="preserve">, </w:t>
      </w:r>
      <w:r>
        <w:rPr>
          <w:rFonts w:ascii="Times New Roman" w:hAnsi="Times New Roman" w:cs="Times New Roman"/>
          <w:sz w:val="24"/>
          <w:szCs w:val="24"/>
        </w:rPr>
        <w:t xml:space="preserve">что ранее </w:t>
      </w:r>
      <w:r w:rsidRPr="00893327">
        <w:rPr>
          <w:rFonts w:ascii="Times New Roman" w:hAnsi="Times New Roman" w:cs="Times New Roman"/>
          <w:sz w:val="24"/>
          <w:szCs w:val="24"/>
        </w:rPr>
        <w:t xml:space="preserve">помощниками вносились предложения по </w:t>
      </w:r>
      <w:r>
        <w:rPr>
          <w:rFonts w:ascii="Times New Roman" w:hAnsi="Times New Roman" w:cs="Times New Roman"/>
          <w:sz w:val="24"/>
          <w:szCs w:val="24"/>
        </w:rPr>
        <w:t xml:space="preserve">формированию </w:t>
      </w:r>
      <w:r w:rsidRPr="00893327">
        <w:rPr>
          <w:rFonts w:ascii="Times New Roman" w:hAnsi="Times New Roman" w:cs="Times New Roman"/>
          <w:sz w:val="24"/>
          <w:szCs w:val="24"/>
        </w:rPr>
        <w:t>перечня отд</w:t>
      </w:r>
      <w:r>
        <w:rPr>
          <w:rFonts w:ascii="Times New Roman" w:hAnsi="Times New Roman" w:cs="Times New Roman"/>
          <w:sz w:val="24"/>
          <w:szCs w:val="24"/>
        </w:rPr>
        <w:t>аленных</w:t>
      </w:r>
      <w:r w:rsidRPr="00893327">
        <w:rPr>
          <w:rFonts w:ascii="Times New Roman" w:hAnsi="Times New Roman" w:cs="Times New Roman"/>
          <w:sz w:val="24"/>
          <w:szCs w:val="24"/>
        </w:rPr>
        <w:t xml:space="preserve"> или труднодоступных местностей, на территории которых организации и индивидуальные предприниматели вправе не применять контрольно-кассовую технику. Представленные сведения легли в основу подготовки предложений </w:t>
      </w:r>
      <w:r w:rsidR="00BF51B2">
        <w:rPr>
          <w:rFonts w:ascii="Times New Roman" w:hAnsi="Times New Roman" w:cs="Times New Roman"/>
          <w:sz w:val="24"/>
          <w:szCs w:val="24"/>
        </w:rPr>
        <w:t>в м</w:t>
      </w:r>
      <w:r w:rsidRPr="00893327">
        <w:rPr>
          <w:rFonts w:ascii="Times New Roman" w:hAnsi="Times New Roman" w:cs="Times New Roman"/>
          <w:sz w:val="24"/>
          <w:szCs w:val="24"/>
        </w:rPr>
        <w:t xml:space="preserve">инистерство промышленности, торговли и развития предпринимательства Новосибирской области. </w:t>
      </w:r>
    </w:p>
    <w:p w:rsidR="00882F7E" w:rsidRPr="0069737A"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при </w:t>
      </w:r>
      <w:r w:rsidRPr="0069737A">
        <w:rPr>
          <w:rFonts w:ascii="Times New Roman" w:hAnsi="Times New Roman" w:cs="Times New Roman"/>
          <w:sz w:val="24"/>
          <w:szCs w:val="24"/>
        </w:rPr>
        <w:t>уч</w:t>
      </w:r>
      <w:r>
        <w:rPr>
          <w:rFonts w:ascii="Times New Roman" w:hAnsi="Times New Roman" w:cs="Times New Roman"/>
          <w:sz w:val="24"/>
          <w:szCs w:val="24"/>
        </w:rPr>
        <w:t>астии общественных помощников</w:t>
      </w:r>
      <w:r w:rsidRPr="0069737A">
        <w:rPr>
          <w:rFonts w:ascii="Times New Roman" w:hAnsi="Times New Roman" w:cs="Times New Roman"/>
          <w:sz w:val="24"/>
          <w:szCs w:val="24"/>
        </w:rPr>
        <w:t xml:space="preserve"> </w:t>
      </w:r>
      <w:r>
        <w:rPr>
          <w:rFonts w:ascii="Times New Roman" w:hAnsi="Times New Roman" w:cs="Times New Roman"/>
          <w:sz w:val="24"/>
          <w:szCs w:val="24"/>
        </w:rPr>
        <w:t>в течение отчетного периода</w:t>
      </w:r>
      <w:r w:rsidRPr="0069737A">
        <w:rPr>
          <w:rFonts w:ascii="Times New Roman" w:hAnsi="Times New Roman" w:cs="Times New Roman"/>
          <w:sz w:val="24"/>
          <w:szCs w:val="24"/>
        </w:rPr>
        <w:t xml:space="preserve"> вела</w:t>
      </w:r>
      <w:r>
        <w:rPr>
          <w:rFonts w:ascii="Times New Roman" w:hAnsi="Times New Roman" w:cs="Times New Roman"/>
          <w:sz w:val="24"/>
          <w:szCs w:val="24"/>
        </w:rPr>
        <w:t xml:space="preserve">сь работа по урегулированию </w:t>
      </w:r>
      <w:r w:rsidRPr="00893327">
        <w:rPr>
          <w:rFonts w:ascii="Times New Roman" w:hAnsi="Times New Roman" w:cs="Times New Roman"/>
          <w:sz w:val="24"/>
          <w:szCs w:val="24"/>
        </w:rPr>
        <w:t xml:space="preserve">задолженности </w:t>
      </w:r>
      <w:r>
        <w:rPr>
          <w:rFonts w:ascii="Times New Roman" w:hAnsi="Times New Roman" w:cs="Times New Roman"/>
          <w:sz w:val="24"/>
          <w:szCs w:val="24"/>
        </w:rPr>
        <w:t xml:space="preserve">предпринимателей по </w:t>
      </w:r>
      <w:r w:rsidRPr="00893327">
        <w:rPr>
          <w:rFonts w:ascii="Times New Roman" w:hAnsi="Times New Roman" w:cs="Times New Roman"/>
          <w:sz w:val="24"/>
          <w:szCs w:val="24"/>
        </w:rPr>
        <w:t>страховы</w:t>
      </w:r>
      <w:r>
        <w:rPr>
          <w:rFonts w:ascii="Times New Roman" w:hAnsi="Times New Roman" w:cs="Times New Roman"/>
          <w:sz w:val="24"/>
          <w:szCs w:val="24"/>
        </w:rPr>
        <w:t>м</w:t>
      </w:r>
      <w:r w:rsidRPr="00893327">
        <w:rPr>
          <w:rFonts w:ascii="Times New Roman" w:hAnsi="Times New Roman" w:cs="Times New Roman"/>
          <w:sz w:val="24"/>
          <w:szCs w:val="24"/>
        </w:rPr>
        <w:t xml:space="preserve"> взнос</w:t>
      </w:r>
      <w:r>
        <w:rPr>
          <w:rFonts w:ascii="Times New Roman" w:hAnsi="Times New Roman" w:cs="Times New Roman"/>
          <w:sz w:val="24"/>
          <w:szCs w:val="24"/>
        </w:rPr>
        <w:t>ам в Пенсионный фонд Российской Федерации.</w:t>
      </w: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Например, в Маслянинском районе данный вопрос коснулся 228 предпринимателей (с суммой</w:t>
      </w:r>
      <w:r w:rsidRPr="00F93C0F">
        <w:rPr>
          <w:rFonts w:ascii="Times New Roman" w:hAnsi="Times New Roman" w:cs="Times New Roman"/>
          <w:sz w:val="24"/>
          <w:szCs w:val="24"/>
        </w:rPr>
        <w:t xml:space="preserve"> </w:t>
      </w:r>
      <w:r w:rsidRPr="00893327">
        <w:rPr>
          <w:rFonts w:ascii="Times New Roman" w:hAnsi="Times New Roman" w:cs="Times New Roman"/>
          <w:sz w:val="24"/>
          <w:szCs w:val="24"/>
        </w:rPr>
        <w:t xml:space="preserve">задолженности </w:t>
      </w:r>
      <w:r>
        <w:rPr>
          <w:rFonts w:ascii="Times New Roman" w:hAnsi="Times New Roman" w:cs="Times New Roman"/>
          <w:sz w:val="24"/>
          <w:szCs w:val="24"/>
        </w:rPr>
        <w:t>более 32</w:t>
      </w:r>
      <w:r w:rsidRPr="00893327">
        <w:rPr>
          <w:rFonts w:ascii="Times New Roman" w:hAnsi="Times New Roman" w:cs="Times New Roman"/>
          <w:sz w:val="24"/>
          <w:szCs w:val="24"/>
        </w:rPr>
        <w:t xml:space="preserve"> млн.</w:t>
      </w:r>
      <w:r>
        <w:rPr>
          <w:rFonts w:ascii="Times New Roman" w:hAnsi="Times New Roman" w:cs="Times New Roman"/>
          <w:sz w:val="24"/>
          <w:szCs w:val="24"/>
        </w:rPr>
        <w:t xml:space="preserve"> </w:t>
      </w:r>
      <w:r w:rsidRPr="00893327">
        <w:rPr>
          <w:rFonts w:ascii="Times New Roman" w:hAnsi="Times New Roman" w:cs="Times New Roman"/>
          <w:sz w:val="24"/>
          <w:szCs w:val="24"/>
        </w:rPr>
        <w:t>рублей</w:t>
      </w:r>
      <w:r>
        <w:rPr>
          <w:rFonts w:ascii="Times New Roman" w:hAnsi="Times New Roman" w:cs="Times New Roman"/>
          <w:sz w:val="24"/>
          <w:szCs w:val="24"/>
        </w:rPr>
        <w:t>).</w:t>
      </w:r>
      <w:r w:rsidRPr="00893327">
        <w:rPr>
          <w:rFonts w:ascii="Times New Roman" w:hAnsi="Times New Roman" w:cs="Times New Roman"/>
          <w:sz w:val="24"/>
          <w:szCs w:val="24"/>
        </w:rPr>
        <w:t xml:space="preserve"> </w:t>
      </w:r>
      <w:r>
        <w:rPr>
          <w:rFonts w:ascii="Times New Roman" w:hAnsi="Times New Roman" w:cs="Times New Roman"/>
          <w:sz w:val="24"/>
          <w:szCs w:val="24"/>
        </w:rPr>
        <w:t>О</w:t>
      </w:r>
      <w:r w:rsidRPr="00893327">
        <w:rPr>
          <w:rFonts w:ascii="Times New Roman" w:hAnsi="Times New Roman" w:cs="Times New Roman"/>
          <w:sz w:val="24"/>
          <w:szCs w:val="24"/>
        </w:rPr>
        <w:t xml:space="preserve">бщественным помощником </w:t>
      </w:r>
      <w:r>
        <w:rPr>
          <w:rFonts w:ascii="Times New Roman" w:hAnsi="Times New Roman" w:cs="Times New Roman"/>
          <w:sz w:val="24"/>
          <w:szCs w:val="24"/>
        </w:rPr>
        <w:t xml:space="preserve">Уполномоченного </w:t>
      </w:r>
      <w:r w:rsidRPr="00893327">
        <w:rPr>
          <w:rFonts w:ascii="Times New Roman" w:hAnsi="Times New Roman" w:cs="Times New Roman"/>
          <w:sz w:val="24"/>
          <w:szCs w:val="24"/>
        </w:rPr>
        <w:t>Жуковой Ж.В. было организовано взаимодействие с МИФНС №</w:t>
      </w:r>
      <w:r>
        <w:rPr>
          <w:rFonts w:ascii="Times New Roman" w:hAnsi="Times New Roman" w:cs="Times New Roman"/>
          <w:sz w:val="24"/>
          <w:szCs w:val="24"/>
        </w:rPr>
        <w:t xml:space="preserve"> </w:t>
      </w:r>
      <w:r w:rsidRPr="00893327">
        <w:rPr>
          <w:rFonts w:ascii="Times New Roman" w:hAnsi="Times New Roman" w:cs="Times New Roman"/>
          <w:sz w:val="24"/>
          <w:szCs w:val="24"/>
        </w:rPr>
        <w:t>3 по Новосибирской области</w:t>
      </w:r>
      <w:r>
        <w:rPr>
          <w:rFonts w:ascii="Times New Roman" w:hAnsi="Times New Roman" w:cs="Times New Roman"/>
          <w:sz w:val="24"/>
          <w:szCs w:val="24"/>
        </w:rPr>
        <w:t>, проведена масштабная разъяснительная работа,</w:t>
      </w:r>
      <w:r w:rsidRPr="00893327">
        <w:rPr>
          <w:rFonts w:ascii="Times New Roman" w:hAnsi="Times New Roman" w:cs="Times New Roman"/>
          <w:sz w:val="24"/>
          <w:szCs w:val="24"/>
        </w:rPr>
        <w:t xml:space="preserve"> </w:t>
      </w:r>
      <w:r>
        <w:rPr>
          <w:rFonts w:ascii="Times New Roman" w:hAnsi="Times New Roman" w:cs="Times New Roman"/>
          <w:sz w:val="24"/>
          <w:szCs w:val="24"/>
        </w:rPr>
        <w:t>большинство бизнесменов</w:t>
      </w:r>
      <w:r w:rsidRPr="00893327">
        <w:rPr>
          <w:rFonts w:ascii="Times New Roman" w:hAnsi="Times New Roman" w:cs="Times New Roman"/>
          <w:sz w:val="24"/>
          <w:szCs w:val="24"/>
        </w:rPr>
        <w:t xml:space="preserve"> были </w:t>
      </w:r>
      <w:r>
        <w:rPr>
          <w:rFonts w:ascii="Times New Roman" w:hAnsi="Times New Roman" w:cs="Times New Roman"/>
          <w:sz w:val="24"/>
          <w:szCs w:val="24"/>
        </w:rPr>
        <w:t>уведомлены лично, многие из них даже</w:t>
      </w:r>
      <w:r w:rsidRPr="00893327">
        <w:rPr>
          <w:rFonts w:ascii="Times New Roman" w:hAnsi="Times New Roman" w:cs="Times New Roman"/>
          <w:sz w:val="24"/>
          <w:szCs w:val="24"/>
        </w:rPr>
        <w:t xml:space="preserve"> не знали, что попали в списки</w:t>
      </w:r>
      <w:r>
        <w:rPr>
          <w:rFonts w:ascii="Times New Roman" w:hAnsi="Times New Roman" w:cs="Times New Roman"/>
          <w:sz w:val="24"/>
          <w:szCs w:val="24"/>
        </w:rPr>
        <w:t xml:space="preserve"> должников</w:t>
      </w:r>
      <w:r w:rsidRPr="00893327">
        <w:rPr>
          <w:rFonts w:ascii="Times New Roman" w:hAnsi="Times New Roman" w:cs="Times New Roman"/>
          <w:sz w:val="24"/>
          <w:szCs w:val="24"/>
        </w:rPr>
        <w:t xml:space="preserve">. </w:t>
      </w:r>
      <w:r>
        <w:rPr>
          <w:rFonts w:ascii="Times New Roman" w:hAnsi="Times New Roman" w:cs="Times New Roman"/>
          <w:sz w:val="24"/>
          <w:szCs w:val="24"/>
        </w:rPr>
        <w:t>В результате проведенной работы предприниматели</w:t>
      </w:r>
      <w:r w:rsidRPr="00893327">
        <w:rPr>
          <w:rFonts w:ascii="Times New Roman" w:hAnsi="Times New Roman" w:cs="Times New Roman"/>
          <w:sz w:val="24"/>
          <w:szCs w:val="24"/>
        </w:rPr>
        <w:t xml:space="preserve"> смогли уточнить свои задолженности и принять</w:t>
      </w:r>
      <w:r>
        <w:rPr>
          <w:rFonts w:ascii="Times New Roman" w:hAnsi="Times New Roman" w:cs="Times New Roman"/>
          <w:sz w:val="24"/>
          <w:szCs w:val="24"/>
        </w:rPr>
        <w:t xml:space="preserve"> меры к урегулированию вопроса</w:t>
      </w:r>
      <w:r w:rsidRPr="00893327">
        <w:rPr>
          <w:rFonts w:ascii="Times New Roman" w:hAnsi="Times New Roman" w:cs="Times New Roman"/>
          <w:sz w:val="24"/>
          <w:szCs w:val="24"/>
        </w:rPr>
        <w:t xml:space="preserve">. </w:t>
      </w:r>
    </w:p>
    <w:p w:rsidR="00882F7E"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Кроме того, в рамках сотрудничества с Роскомнадзором</w:t>
      </w:r>
      <w:r w:rsidRPr="00CF74AA">
        <w:rPr>
          <w:rFonts w:ascii="Times New Roman" w:hAnsi="Times New Roman" w:cs="Times New Roman"/>
          <w:sz w:val="24"/>
          <w:szCs w:val="24"/>
        </w:rPr>
        <w:t xml:space="preserve"> по Сибирскому федеральному округу</w:t>
      </w:r>
      <w:r>
        <w:rPr>
          <w:rFonts w:ascii="Times New Roman" w:hAnsi="Times New Roman" w:cs="Times New Roman"/>
          <w:sz w:val="24"/>
          <w:szCs w:val="24"/>
        </w:rPr>
        <w:t xml:space="preserve"> общественными помощниками в муниципальных районах проведено информирование предпринимателей по соблюдению требований</w:t>
      </w:r>
      <w:r w:rsidRPr="00CD5AA0">
        <w:rPr>
          <w:rFonts w:ascii="Times New Roman" w:hAnsi="Times New Roman" w:cs="Times New Roman"/>
          <w:sz w:val="24"/>
          <w:szCs w:val="24"/>
        </w:rPr>
        <w:t xml:space="preserve"> законодательства </w:t>
      </w:r>
      <w:r>
        <w:rPr>
          <w:rFonts w:ascii="Times New Roman" w:hAnsi="Times New Roman" w:cs="Times New Roman"/>
          <w:sz w:val="24"/>
          <w:szCs w:val="24"/>
        </w:rPr>
        <w:t>о</w:t>
      </w:r>
      <w:r w:rsidRPr="00CD5AA0">
        <w:rPr>
          <w:rFonts w:ascii="Times New Roman" w:hAnsi="Times New Roman" w:cs="Times New Roman"/>
          <w:sz w:val="24"/>
          <w:szCs w:val="24"/>
        </w:rPr>
        <w:t xml:space="preserve"> персональных данных</w:t>
      </w:r>
      <w:r>
        <w:rPr>
          <w:rFonts w:ascii="Times New Roman" w:hAnsi="Times New Roman" w:cs="Times New Roman"/>
          <w:sz w:val="24"/>
          <w:szCs w:val="24"/>
        </w:rPr>
        <w:t xml:space="preserve">. </w:t>
      </w:r>
    </w:p>
    <w:p w:rsidR="00882F7E" w:rsidRPr="00893327"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Общественные помощники на постоянной основе осуществляют консультирование предпринимателей по правовым вопросам, наиболее сложные обращения передаются ими в аппарат Уполномоченного.</w:t>
      </w: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Обеспечено и</w:t>
      </w:r>
      <w:r w:rsidRPr="0064558C">
        <w:rPr>
          <w:rFonts w:ascii="Times New Roman" w:hAnsi="Times New Roman" w:cs="Times New Roman"/>
          <w:sz w:val="24"/>
          <w:szCs w:val="24"/>
        </w:rPr>
        <w:t>нформирование предпринима</w:t>
      </w:r>
      <w:r>
        <w:rPr>
          <w:rFonts w:ascii="Times New Roman" w:hAnsi="Times New Roman" w:cs="Times New Roman"/>
          <w:sz w:val="24"/>
          <w:szCs w:val="24"/>
        </w:rPr>
        <w:t xml:space="preserve">телей </w:t>
      </w:r>
      <w:r w:rsidRPr="0064558C">
        <w:rPr>
          <w:rFonts w:ascii="Times New Roman" w:hAnsi="Times New Roman" w:cs="Times New Roman"/>
          <w:sz w:val="24"/>
          <w:szCs w:val="24"/>
        </w:rPr>
        <w:t>путем адресной ema</w:t>
      </w:r>
      <w:r>
        <w:rPr>
          <w:rFonts w:ascii="Times New Roman" w:hAnsi="Times New Roman" w:cs="Times New Roman"/>
          <w:sz w:val="24"/>
          <w:szCs w:val="24"/>
        </w:rPr>
        <w:t>il-, WhatsApp рассылки, создания</w:t>
      </w:r>
      <w:r w:rsidRPr="0064558C">
        <w:rPr>
          <w:rFonts w:ascii="Times New Roman" w:hAnsi="Times New Roman" w:cs="Times New Roman"/>
          <w:sz w:val="24"/>
          <w:szCs w:val="24"/>
        </w:rPr>
        <w:t xml:space="preserve"> групп в социальных сетях. </w:t>
      </w:r>
      <w:r>
        <w:rPr>
          <w:rFonts w:ascii="Times New Roman" w:hAnsi="Times New Roman" w:cs="Times New Roman"/>
          <w:sz w:val="24"/>
          <w:szCs w:val="24"/>
        </w:rPr>
        <w:t>Освещение</w:t>
      </w:r>
      <w:r w:rsidRPr="00893327">
        <w:rPr>
          <w:rFonts w:ascii="Times New Roman" w:hAnsi="Times New Roman" w:cs="Times New Roman"/>
          <w:sz w:val="24"/>
          <w:szCs w:val="24"/>
        </w:rPr>
        <w:t xml:space="preserve"> </w:t>
      </w:r>
      <w:r>
        <w:rPr>
          <w:rFonts w:ascii="Times New Roman" w:hAnsi="Times New Roman" w:cs="Times New Roman"/>
          <w:sz w:val="24"/>
          <w:szCs w:val="24"/>
        </w:rPr>
        <w:t xml:space="preserve">мероприятий, </w:t>
      </w:r>
      <w:r w:rsidRPr="00893327">
        <w:rPr>
          <w:rFonts w:ascii="Times New Roman" w:hAnsi="Times New Roman" w:cs="Times New Roman"/>
          <w:sz w:val="24"/>
          <w:szCs w:val="24"/>
        </w:rPr>
        <w:t>провод</w:t>
      </w:r>
      <w:r>
        <w:rPr>
          <w:rFonts w:ascii="Times New Roman" w:hAnsi="Times New Roman" w:cs="Times New Roman"/>
          <w:sz w:val="24"/>
          <w:szCs w:val="24"/>
        </w:rPr>
        <w:t>имых институтом Уполномоченного</w:t>
      </w:r>
      <w:r w:rsidRPr="00893327">
        <w:rPr>
          <w:rFonts w:ascii="Times New Roman" w:hAnsi="Times New Roman" w:cs="Times New Roman"/>
          <w:sz w:val="24"/>
          <w:szCs w:val="24"/>
        </w:rPr>
        <w:t xml:space="preserve">, </w:t>
      </w:r>
      <w:r>
        <w:rPr>
          <w:rFonts w:ascii="Times New Roman" w:hAnsi="Times New Roman" w:cs="Times New Roman"/>
          <w:sz w:val="24"/>
          <w:szCs w:val="24"/>
        </w:rPr>
        <w:t>на регулярной основе осуществляе</w:t>
      </w:r>
      <w:r w:rsidRPr="00893327">
        <w:rPr>
          <w:rFonts w:ascii="Times New Roman" w:hAnsi="Times New Roman" w:cs="Times New Roman"/>
          <w:sz w:val="24"/>
          <w:szCs w:val="24"/>
        </w:rPr>
        <w:t xml:space="preserve">тся </w:t>
      </w:r>
      <w:r>
        <w:rPr>
          <w:rFonts w:ascii="Times New Roman" w:hAnsi="Times New Roman" w:cs="Times New Roman"/>
          <w:sz w:val="24"/>
          <w:szCs w:val="24"/>
        </w:rPr>
        <w:t>посредством публикаций</w:t>
      </w:r>
      <w:r w:rsidRPr="00893327">
        <w:rPr>
          <w:rFonts w:ascii="Times New Roman" w:hAnsi="Times New Roman" w:cs="Times New Roman"/>
          <w:sz w:val="24"/>
          <w:szCs w:val="24"/>
        </w:rPr>
        <w:t xml:space="preserve"> в СМИ и на сайтах администраций Барабинского, Венгеровского, Карасукского, Краснозерского, Мошковского, Убинского, Чановского районов, р.п. Кольцово.</w:t>
      </w:r>
    </w:p>
    <w:p w:rsidR="00882F7E" w:rsidRPr="00C0704D" w:rsidRDefault="00882F7E" w:rsidP="00882F7E">
      <w:pPr>
        <w:pStyle w:val="a9"/>
        <w:ind w:firstLine="709"/>
        <w:jc w:val="both"/>
        <w:rPr>
          <w:rFonts w:ascii="Times New Roman" w:hAnsi="Times New Roman" w:cs="Times New Roman"/>
          <w:sz w:val="24"/>
          <w:szCs w:val="24"/>
        </w:rPr>
      </w:pPr>
      <w:r w:rsidRPr="00C0704D">
        <w:rPr>
          <w:rFonts w:ascii="Times New Roman" w:hAnsi="Times New Roman" w:cs="Times New Roman"/>
          <w:sz w:val="24"/>
          <w:szCs w:val="24"/>
        </w:rPr>
        <w:t xml:space="preserve">Активная просветительская </w:t>
      </w:r>
      <w:r>
        <w:rPr>
          <w:rFonts w:ascii="Times New Roman" w:hAnsi="Times New Roman" w:cs="Times New Roman"/>
          <w:sz w:val="24"/>
          <w:szCs w:val="24"/>
        </w:rPr>
        <w:t xml:space="preserve">и консультационная </w:t>
      </w:r>
      <w:r w:rsidRPr="00C0704D">
        <w:rPr>
          <w:rFonts w:ascii="Times New Roman" w:hAnsi="Times New Roman" w:cs="Times New Roman"/>
          <w:sz w:val="24"/>
          <w:szCs w:val="24"/>
        </w:rPr>
        <w:t>работа ведется общественными помощниками, руководителями ассоциаций предприним</w:t>
      </w:r>
      <w:r>
        <w:rPr>
          <w:rFonts w:ascii="Times New Roman" w:hAnsi="Times New Roman" w:cs="Times New Roman"/>
          <w:sz w:val="24"/>
          <w:szCs w:val="24"/>
        </w:rPr>
        <w:t>ателей города Искитима Бауэр Л.</w:t>
      </w:r>
      <w:r w:rsidRPr="00C0704D">
        <w:rPr>
          <w:rFonts w:ascii="Times New Roman" w:hAnsi="Times New Roman" w:cs="Times New Roman"/>
          <w:sz w:val="24"/>
          <w:szCs w:val="24"/>
        </w:rPr>
        <w:t>Н. и города Бердска Чебаненко О.Ю.</w:t>
      </w:r>
    </w:p>
    <w:p w:rsidR="00882F7E" w:rsidRPr="00893327"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Необходимо отметить, что в городе</w:t>
      </w:r>
      <w:r w:rsidRPr="00893327">
        <w:rPr>
          <w:rFonts w:ascii="Times New Roman" w:hAnsi="Times New Roman" w:cs="Times New Roman"/>
          <w:sz w:val="24"/>
          <w:szCs w:val="24"/>
        </w:rPr>
        <w:t xml:space="preserve"> Бердске </w:t>
      </w:r>
      <w:r>
        <w:rPr>
          <w:rFonts w:ascii="Times New Roman" w:hAnsi="Times New Roman" w:cs="Times New Roman"/>
          <w:sz w:val="24"/>
          <w:szCs w:val="24"/>
        </w:rPr>
        <w:t>при участии общественного помощника</w:t>
      </w:r>
      <w:r w:rsidRPr="00BA2629">
        <w:rPr>
          <w:rFonts w:ascii="Times New Roman" w:hAnsi="Times New Roman" w:cs="Times New Roman"/>
          <w:sz w:val="24"/>
          <w:szCs w:val="24"/>
        </w:rPr>
        <w:t xml:space="preserve"> </w:t>
      </w:r>
      <w:r>
        <w:rPr>
          <w:rFonts w:ascii="Times New Roman" w:hAnsi="Times New Roman" w:cs="Times New Roman"/>
          <w:sz w:val="24"/>
          <w:szCs w:val="24"/>
        </w:rPr>
        <w:t>стартовал проект по поиску новых</w:t>
      </w:r>
      <w:r w:rsidRPr="00893327">
        <w:rPr>
          <w:rFonts w:ascii="Times New Roman" w:hAnsi="Times New Roman" w:cs="Times New Roman"/>
          <w:sz w:val="24"/>
          <w:szCs w:val="24"/>
        </w:rPr>
        <w:t xml:space="preserve"> государственных и муниципальных заказов для всех видов про</w:t>
      </w:r>
      <w:r>
        <w:rPr>
          <w:rFonts w:ascii="Times New Roman" w:hAnsi="Times New Roman" w:cs="Times New Roman"/>
          <w:sz w:val="24"/>
          <w:szCs w:val="24"/>
        </w:rPr>
        <w:t>изводства и сферы строительства.</w:t>
      </w:r>
    </w:p>
    <w:p w:rsidR="00882F7E"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С 1 января 2017 года во всех муниципальных образованиях области была внедрена процедура ОРВ и экспертизы нормативных правовых актов. Представители Уполномоченного активно включились в эту работу, заключен</w:t>
      </w:r>
      <w:r>
        <w:rPr>
          <w:rFonts w:ascii="Times New Roman" w:hAnsi="Times New Roman" w:cs="Times New Roman"/>
          <w:sz w:val="24"/>
          <w:szCs w:val="24"/>
        </w:rPr>
        <w:t>ы</w:t>
      </w:r>
      <w:r w:rsidRPr="00893327">
        <w:rPr>
          <w:rFonts w:ascii="Times New Roman" w:hAnsi="Times New Roman" w:cs="Times New Roman"/>
          <w:sz w:val="24"/>
          <w:szCs w:val="24"/>
        </w:rPr>
        <w:t xml:space="preserve"> соглашени</w:t>
      </w:r>
      <w:r>
        <w:rPr>
          <w:rFonts w:ascii="Times New Roman" w:hAnsi="Times New Roman" w:cs="Times New Roman"/>
          <w:sz w:val="24"/>
          <w:szCs w:val="24"/>
        </w:rPr>
        <w:t>я</w:t>
      </w:r>
      <w:r w:rsidRPr="00893327">
        <w:rPr>
          <w:rFonts w:ascii="Times New Roman" w:hAnsi="Times New Roman" w:cs="Times New Roman"/>
          <w:sz w:val="24"/>
          <w:szCs w:val="24"/>
        </w:rPr>
        <w:t xml:space="preserve"> о взаимодействии при проведении оценки регулирующего воздействия муниципальных правовых актов между помощниками и администрациями муниципальных районов и городских округов.</w:t>
      </w:r>
    </w:p>
    <w:p w:rsidR="00882F7E"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Активно участвуют общественные помощники и в социальной жизни муниципальных образований. </w:t>
      </w:r>
      <w:r w:rsidRPr="001F534B">
        <w:rPr>
          <w:rFonts w:ascii="Times New Roman" w:hAnsi="Times New Roman" w:cs="Times New Roman"/>
          <w:sz w:val="24"/>
          <w:szCs w:val="24"/>
        </w:rPr>
        <w:t xml:space="preserve">В 2017 году </w:t>
      </w:r>
      <w:r>
        <w:rPr>
          <w:rFonts w:ascii="Times New Roman" w:hAnsi="Times New Roman" w:cs="Times New Roman"/>
          <w:sz w:val="24"/>
          <w:szCs w:val="24"/>
        </w:rPr>
        <w:t>Ассоциацией предпринимателей г. Бердска, директором которой является общественный помощник Уполномоченного Чебаненко О.Ю., на проведение</w:t>
      </w:r>
      <w:r w:rsidRPr="001F534B">
        <w:rPr>
          <w:rFonts w:ascii="Times New Roman" w:hAnsi="Times New Roman" w:cs="Times New Roman"/>
          <w:sz w:val="24"/>
          <w:szCs w:val="24"/>
        </w:rPr>
        <w:t xml:space="preserve"> различных городски</w:t>
      </w:r>
      <w:r>
        <w:rPr>
          <w:rFonts w:ascii="Times New Roman" w:hAnsi="Times New Roman" w:cs="Times New Roman"/>
          <w:sz w:val="24"/>
          <w:szCs w:val="24"/>
        </w:rPr>
        <w:t>х мероприятий</w:t>
      </w:r>
      <w:r w:rsidRPr="00452248">
        <w:rPr>
          <w:rFonts w:ascii="Times New Roman" w:hAnsi="Times New Roman" w:cs="Times New Roman"/>
          <w:sz w:val="24"/>
          <w:szCs w:val="24"/>
        </w:rPr>
        <w:t xml:space="preserve"> </w:t>
      </w:r>
      <w:r>
        <w:rPr>
          <w:rFonts w:ascii="Times New Roman" w:hAnsi="Times New Roman" w:cs="Times New Roman"/>
          <w:sz w:val="24"/>
          <w:szCs w:val="24"/>
        </w:rPr>
        <w:t>было привлечено</w:t>
      </w:r>
      <w:r w:rsidRPr="001F534B">
        <w:rPr>
          <w:rFonts w:ascii="Times New Roman" w:hAnsi="Times New Roman" w:cs="Times New Roman"/>
          <w:sz w:val="24"/>
          <w:szCs w:val="24"/>
        </w:rPr>
        <w:t xml:space="preserve"> 115 500 руб</w:t>
      </w:r>
      <w:r>
        <w:rPr>
          <w:rFonts w:ascii="Times New Roman" w:hAnsi="Times New Roman" w:cs="Times New Roman"/>
          <w:sz w:val="24"/>
          <w:szCs w:val="24"/>
        </w:rPr>
        <w:t>лей: День Победы (приобретение</w:t>
      </w:r>
      <w:r w:rsidRPr="001F534B">
        <w:rPr>
          <w:rFonts w:ascii="Times New Roman" w:hAnsi="Times New Roman" w:cs="Times New Roman"/>
          <w:sz w:val="24"/>
          <w:szCs w:val="24"/>
        </w:rPr>
        <w:t xml:space="preserve"> </w:t>
      </w:r>
      <w:r>
        <w:rPr>
          <w:rFonts w:ascii="Times New Roman" w:hAnsi="Times New Roman" w:cs="Times New Roman"/>
          <w:sz w:val="24"/>
          <w:szCs w:val="24"/>
        </w:rPr>
        <w:t>подарков и адресное чествование в</w:t>
      </w:r>
      <w:r w:rsidRPr="001F534B">
        <w:rPr>
          <w:rFonts w:ascii="Times New Roman" w:hAnsi="Times New Roman" w:cs="Times New Roman"/>
          <w:sz w:val="24"/>
          <w:szCs w:val="24"/>
        </w:rPr>
        <w:t>етеранов</w:t>
      </w:r>
      <w:r>
        <w:rPr>
          <w:rFonts w:ascii="Times New Roman" w:hAnsi="Times New Roman" w:cs="Times New Roman"/>
          <w:sz w:val="24"/>
          <w:szCs w:val="24"/>
        </w:rPr>
        <w:t>,</w:t>
      </w:r>
      <w:r w:rsidRPr="001F534B">
        <w:rPr>
          <w:rFonts w:ascii="Times New Roman" w:hAnsi="Times New Roman" w:cs="Times New Roman"/>
          <w:sz w:val="24"/>
          <w:szCs w:val="24"/>
        </w:rPr>
        <w:t xml:space="preserve"> возложение вен</w:t>
      </w:r>
      <w:r>
        <w:rPr>
          <w:rFonts w:ascii="Times New Roman" w:hAnsi="Times New Roman" w:cs="Times New Roman"/>
          <w:sz w:val="24"/>
          <w:szCs w:val="24"/>
        </w:rPr>
        <w:t>ков к Вечному Огню</w:t>
      </w:r>
      <w:r w:rsidRPr="001F534B">
        <w:rPr>
          <w:rFonts w:ascii="Times New Roman" w:hAnsi="Times New Roman" w:cs="Times New Roman"/>
          <w:sz w:val="24"/>
          <w:szCs w:val="24"/>
        </w:rPr>
        <w:t xml:space="preserve">, </w:t>
      </w:r>
      <w:r>
        <w:rPr>
          <w:rFonts w:ascii="Times New Roman" w:hAnsi="Times New Roman" w:cs="Times New Roman"/>
          <w:sz w:val="24"/>
          <w:szCs w:val="24"/>
        </w:rPr>
        <w:t xml:space="preserve">историческая </w:t>
      </w:r>
      <w:r w:rsidRPr="001F534B">
        <w:rPr>
          <w:rFonts w:ascii="Times New Roman" w:hAnsi="Times New Roman" w:cs="Times New Roman"/>
          <w:sz w:val="24"/>
          <w:szCs w:val="24"/>
        </w:rPr>
        <w:t>ре</w:t>
      </w:r>
      <w:r>
        <w:rPr>
          <w:rFonts w:ascii="Times New Roman" w:hAnsi="Times New Roman" w:cs="Times New Roman"/>
          <w:sz w:val="24"/>
          <w:szCs w:val="24"/>
        </w:rPr>
        <w:t>конструкция боя, акция «Свеча памяти»); 300-летний Юбилей г. Бердска</w:t>
      </w:r>
      <w:r w:rsidRPr="001F534B">
        <w:rPr>
          <w:rFonts w:ascii="Times New Roman" w:hAnsi="Times New Roman" w:cs="Times New Roman"/>
          <w:sz w:val="24"/>
          <w:szCs w:val="24"/>
        </w:rPr>
        <w:t xml:space="preserve"> (цирковая площадка для детей с п</w:t>
      </w:r>
      <w:r>
        <w:rPr>
          <w:rFonts w:ascii="Times New Roman" w:hAnsi="Times New Roman" w:cs="Times New Roman"/>
          <w:sz w:val="24"/>
          <w:szCs w:val="24"/>
        </w:rPr>
        <w:t>одарками на Праздничной площади</w:t>
      </w:r>
      <w:r w:rsidRPr="001F534B">
        <w:rPr>
          <w:rFonts w:ascii="Times New Roman" w:hAnsi="Times New Roman" w:cs="Times New Roman"/>
          <w:sz w:val="24"/>
          <w:szCs w:val="24"/>
        </w:rPr>
        <w:t xml:space="preserve">, помощь детям-инвалидам, проведение </w:t>
      </w:r>
      <w:r>
        <w:rPr>
          <w:rFonts w:ascii="Times New Roman" w:hAnsi="Times New Roman" w:cs="Times New Roman"/>
          <w:sz w:val="24"/>
          <w:szCs w:val="24"/>
        </w:rPr>
        <w:t>благотворительных акций);</w:t>
      </w:r>
      <w:r w:rsidRPr="001F534B">
        <w:rPr>
          <w:rFonts w:ascii="Times New Roman" w:hAnsi="Times New Roman" w:cs="Times New Roman"/>
          <w:sz w:val="24"/>
          <w:szCs w:val="24"/>
        </w:rPr>
        <w:t xml:space="preserve"> Новогодние меропр</w:t>
      </w:r>
      <w:r>
        <w:rPr>
          <w:rFonts w:ascii="Times New Roman" w:hAnsi="Times New Roman" w:cs="Times New Roman"/>
          <w:sz w:val="24"/>
          <w:szCs w:val="24"/>
        </w:rPr>
        <w:t xml:space="preserve">иятия </w:t>
      </w:r>
      <w:r w:rsidRPr="001F534B">
        <w:rPr>
          <w:rFonts w:ascii="Times New Roman" w:hAnsi="Times New Roman" w:cs="Times New Roman"/>
          <w:sz w:val="24"/>
          <w:szCs w:val="24"/>
        </w:rPr>
        <w:t xml:space="preserve">(пожертвования детям-инвалидам, </w:t>
      </w:r>
      <w:r>
        <w:rPr>
          <w:rFonts w:ascii="Times New Roman" w:hAnsi="Times New Roman" w:cs="Times New Roman"/>
          <w:sz w:val="24"/>
          <w:szCs w:val="24"/>
        </w:rPr>
        <w:t>городской организации в</w:t>
      </w:r>
      <w:r w:rsidRPr="001F534B">
        <w:rPr>
          <w:rFonts w:ascii="Times New Roman" w:hAnsi="Times New Roman" w:cs="Times New Roman"/>
          <w:sz w:val="24"/>
          <w:szCs w:val="24"/>
        </w:rPr>
        <w:t xml:space="preserve">етеранов и пенсионеров войны, </w:t>
      </w:r>
      <w:r>
        <w:rPr>
          <w:rFonts w:ascii="Times New Roman" w:hAnsi="Times New Roman" w:cs="Times New Roman"/>
          <w:sz w:val="24"/>
          <w:szCs w:val="24"/>
        </w:rPr>
        <w:t>в</w:t>
      </w:r>
      <w:r w:rsidRPr="001F534B">
        <w:rPr>
          <w:rFonts w:ascii="Times New Roman" w:hAnsi="Times New Roman" w:cs="Times New Roman"/>
          <w:sz w:val="24"/>
          <w:szCs w:val="24"/>
        </w:rPr>
        <w:t xml:space="preserve">етеранам </w:t>
      </w:r>
      <w:r w:rsidRPr="001F534B">
        <w:rPr>
          <w:rFonts w:ascii="Times New Roman" w:hAnsi="Times New Roman" w:cs="Times New Roman"/>
          <w:sz w:val="24"/>
          <w:szCs w:val="24"/>
        </w:rPr>
        <w:lastRenderedPageBreak/>
        <w:t>Афганистана и локальных войн, участникам с</w:t>
      </w:r>
      <w:r w:rsidR="00B92FBD">
        <w:rPr>
          <w:rFonts w:ascii="Times New Roman" w:hAnsi="Times New Roman" w:cs="Times New Roman"/>
          <w:sz w:val="24"/>
          <w:szCs w:val="24"/>
        </w:rPr>
        <w:t>обытий в Чернобыле, ДК «Родина») и</w:t>
      </w:r>
      <w:r w:rsidRPr="001F534B">
        <w:rPr>
          <w:rFonts w:ascii="Times New Roman" w:hAnsi="Times New Roman" w:cs="Times New Roman"/>
          <w:sz w:val="24"/>
          <w:szCs w:val="24"/>
        </w:rPr>
        <w:t xml:space="preserve"> </w:t>
      </w:r>
      <w:r>
        <w:rPr>
          <w:rFonts w:ascii="Times New Roman" w:hAnsi="Times New Roman" w:cs="Times New Roman"/>
          <w:sz w:val="24"/>
          <w:szCs w:val="24"/>
        </w:rPr>
        <w:t>учреж</w:t>
      </w:r>
      <w:r w:rsidR="00B92FBD">
        <w:rPr>
          <w:rFonts w:ascii="Times New Roman" w:hAnsi="Times New Roman" w:cs="Times New Roman"/>
          <w:sz w:val="24"/>
          <w:szCs w:val="24"/>
        </w:rPr>
        <w:t>дение стипендии одаренным детям</w:t>
      </w:r>
      <w:r>
        <w:rPr>
          <w:rFonts w:ascii="Times New Roman" w:hAnsi="Times New Roman" w:cs="Times New Roman"/>
          <w:sz w:val="24"/>
          <w:szCs w:val="24"/>
        </w:rPr>
        <w:t xml:space="preserve">. </w:t>
      </w:r>
    </w:p>
    <w:p w:rsidR="00882F7E"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Общественный помощник в Доволенском районе Поцелуев В.В. принял</w:t>
      </w:r>
      <w:r w:rsidRPr="001F534B">
        <w:rPr>
          <w:rFonts w:ascii="Times New Roman" w:hAnsi="Times New Roman" w:cs="Times New Roman"/>
          <w:sz w:val="24"/>
          <w:szCs w:val="24"/>
        </w:rPr>
        <w:t xml:space="preserve"> участие в стр</w:t>
      </w:r>
      <w:r>
        <w:rPr>
          <w:rFonts w:ascii="Times New Roman" w:hAnsi="Times New Roman" w:cs="Times New Roman"/>
          <w:sz w:val="24"/>
          <w:szCs w:val="24"/>
        </w:rPr>
        <w:t xml:space="preserve">оительстве Храма в с. Довольное. Кроме того, при взаимодействии с </w:t>
      </w:r>
      <w:r w:rsidRPr="000602DD">
        <w:rPr>
          <w:rFonts w:ascii="Times New Roman" w:hAnsi="Times New Roman" w:cs="Times New Roman"/>
          <w:sz w:val="24"/>
          <w:szCs w:val="24"/>
        </w:rPr>
        <w:t>депутат</w:t>
      </w:r>
      <w:r>
        <w:rPr>
          <w:rFonts w:ascii="Times New Roman" w:hAnsi="Times New Roman" w:cs="Times New Roman"/>
          <w:sz w:val="24"/>
          <w:szCs w:val="24"/>
        </w:rPr>
        <w:t>ом</w:t>
      </w:r>
      <w:r w:rsidRPr="000602DD">
        <w:rPr>
          <w:rFonts w:ascii="Times New Roman" w:hAnsi="Times New Roman" w:cs="Times New Roman"/>
          <w:sz w:val="24"/>
          <w:szCs w:val="24"/>
        </w:rPr>
        <w:t xml:space="preserve"> Законодательного </w:t>
      </w:r>
      <w:r>
        <w:rPr>
          <w:rFonts w:ascii="Times New Roman" w:hAnsi="Times New Roman" w:cs="Times New Roman"/>
          <w:sz w:val="24"/>
          <w:szCs w:val="24"/>
        </w:rPr>
        <w:t>С</w:t>
      </w:r>
      <w:r w:rsidRPr="000602DD">
        <w:rPr>
          <w:rFonts w:ascii="Times New Roman" w:hAnsi="Times New Roman" w:cs="Times New Roman"/>
          <w:sz w:val="24"/>
          <w:szCs w:val="24"/>
        </w:rPr>
        <w:t xml:space="preserve">обрания </w:t>
      </w:r>
      <w:r>
        <w:rPr>
          <w:rFonts w:ascii="Times New Roman" w:hAnsi="Times New Roman" w:cs="Times New Roman"/>
          <w:sz w:val="24"/>
          <w:szCs w:val="24"/>
        </w:rPr>
        <w:t xml:space="preserve">Новосибирской области </w:t>
      </w:r>
      <w:r w:rsidRPr="000602DD">
        <w:rPr>
          <w:rFonts w:ascii="Times New Roman" w:hAnsi="Times New Roman" w:cs="Times New Roman"/>
          <w:sz w:val="24"/>
          <w:szCs w:val="24"/>
        </w:rPr>
        <w:t>Морозов</w:t>
      </w:r>
      <w:r>
        <w:rPr>
          <w:rFonts w:ascii="Times New Roman" w:hAnsi="Times New Roman" w:cs="Times New Roman"/>
          <w:sz w:val="24"/>
          <w:szCs w:val="24"/>
        </w:rPr>
        <w:t>ым</w:t>
      </w:r>
      <w:r w:rsidRPr="000602DD">
        <w:rPr>
          <w:rFonts w:ascii="Times New Roman" w:hAnsi="Times New Roman" w:cs="Times New Roman"/>
          <w:sz w:val="24"/>
          <w:szCs w:val="24"/>
        </w:rPr>
        <w:t xml:space="preserve"> А.В.</w:t>
      </w:r>
      <w:r>
        <w:rPr>
          <w:rFonts w:ascii="Times New Roman" w:hAnsi="Times New Roman" w:cs="Times New Roman"/>
          <w:sz w:val="24"/>
          <w:szCs w:val="24"/>
        </w:rPr>
        <w:t xml:space="preserve"> оказана помощь</w:t>
      </w:r>
      <w:r w:rsidRPr="001F534B">
        <w:rPr>
          <w:rFonts w:ascii="Times New Roman" w:hAnsi="Times New Roman" w:cs="Times New Roman"/>
          <w:sz w:val="24"/>
          <w:szCs w:val="24"/>
        </w:rPr>
        <w:t xml:space="preserve"> пр</w:t>
      </w:r>
      <w:r>
        <w:rPr>
          <w:rFonts w:ascii="Times New Roman" w:hAnsi="Times New Roman" w:cs="Times New Roman"/>
          <w:sz w:val="24"/>
          <w:szCs w:val="24"/>
        </w:rPr>
        <w:t>и ремонте спортивного зала районного центра</w:t>
      </w:r>
      <w:r w:rsidRPr="000602DD">
        <w:rPr>
          <w:rFonts w:ascii="Times New Roman" w:hAnsi="Times New Roman" w:cs="Times New Roman"/>
          <w:sz w:val="24"/>
          <w:szCs w:val="24"/>
        </w:rPr>
        <w:t>,</w:t>
      </w:r>
      <w:r>
        <w:rPr>
          <w:rFonts w:ascii="Times New Roman" w:hAnsi="Times New Roman" w:cs="Times New Roman"/>
          <w:sz w:val="24"/>
          <w:szCs w:val="24"/>
        </w:rPr>
        <w:t xml:space="preserve"> в котором сегодня</w:t>
      </w:r>
      <w:r w:rsidRPr="001F534B">
        <w:rPr>
          <w:rFonts w:ascii="Times New Roman" w:hAnsi="Times New Roman" w:cs="Times New Roman"/>
          <w:sz w:val="24"/>
          <w:szCs w:val="24"/>
        </w:rPr>
        <w:t xml:space="preserve"> около 70 человек занимается настольным тенни</w:t>
      </w:r>
      <w:r>
        <w:rPr>
          <w:rFonts w:ascii="Times New Roman" w:hAnsi="Times New Roman" w:cs="Times New Roman"/>
          <w:sz w:val="24"/>
          <w:szCs w:val="24"/>
        </w:rPr>
        <w:t>сом и другими видами спорта. Следует отметить, что</w:t>
      </w:r>
      <w:r w:rsidRPr="001F534B">
        <w:rPr>
          <w:rFonts w:ascii="Times New Roman" w:hAnsi="Times New Roman" w:cs="Times New Roman"/>
          <w:sz w:val="24"/>
          <w:szCs w:val="24"/>
        </w:rPr>
        <w:t xml:space="preserve"> предприниматели </w:t>
      </w:r>
      <w:r>
        <w:rPr>
          <w:rFonts w:ascii="Times New Roman" w:hAnsi="Times New Roman" w:cs="Times New Roman"/>
          <w:sz w:val="24"/>
          <w:szCs w:val="24"/>
        </w:rPr>
        <w:t xml:space="preserve">Доволенского </w:t>
      </w:r>
      <w:r w:rsidRPr="001F534B">
        <w:rPr>
          <w:rFonts w:ascii="Times New Roman" w:hAnsi="Times New Roman" w:cs="Times New Roman"/>
          <w:sz w:val="24"/>
          <w:szCs w:val="24"/>
        </w:rPr>
        <w:t xml:space="preserve">района </w:t>
      </w:r>
      <w:r>
        <w:rPr>
          <w:rFonts w:ascii="Times New Roman" w:hAnsi="Times New Roman" w:cs="Times New Roman"/>
          <w:sz w:val="24"/>
          <w:szCs w:val="24"/>
        </w:rPr>
        <w:t>на постоянной основе оказывают</w:t>
      </w:r>
      <w:r w:rsidRPr="001F534B">
        <w:rPr>
          <w:rFonts w:ascii="Times New Roman" w:hAnsi="Times New Roman" w:cs="Times New Roman"/>
          <w:sz w:val="24"/>
          <w:szCs w:val="24"/>
        </w:rPr>
        <w:t xml:space="preserve"> материальную подде</w:t>
      </w:r>
      <w:r>
        <w:rPr>
          <w:rFonts w:ascii="Times New Roman" w:hAnsi="Times New Roman" w:cs="Times New Roman"/>
          <w:sz w:val="24"/>
          <w:szCs w:val="24"/>
        </w:rPr>
        <w:t>ржку при проведении праздничных</w:t>
      </w:r>
      <w:r w:rsidRPr="001F534B">
        <w:rPr>
          <w:rFonts w:ascii="Times New Roman" w:hAnsi="Times New Roman" w:cs="Times New Roman"/>
          <w:sz w:val="24"/>
          <w:szCs w:val="24"/>
        </w:rPr>
        <w:t xml:space="preserve"> мероприятий.</w:t>
      </w:r>
    </w:p>
    <w:p w:rsidR="00882F7E"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Общественный помощник в Татарском районе Правко Л.И. у</w:t>
      </w:r>
      <w:r w:rsidRPr="001F534B">
        <w:rPr>
          <w:rFonts w:ascii="Times New Roman" w:hAnsi="Times New Roman" w:cs="Times New Roman"/>
          <w:sz w:val="24"/>
          <w:szCs w:val="24"/>
        </w:rPr>
        <w:t xml:space="preserve">частвовала в </w:t>
      </w:r>
      <w:r>
        <w:rPr>
          <w:rFonts w:ascii="Times New Roman" w:hAnsi="Times New Roman" w:cs="Times New Roman"/>
          <w:sz w:val="24"/>
          <w:szCs w:val="24"/>
        </w:rPr>
        <w:t xml:space="preserve">организации </w:t>
      </w:r>
      <w:r w:rsidRPr="001F534B">
        <w:rPr>
          <w:rFonts w:ascii="Times New Roman" w:hAnsi="Times New Roman" w:cs="Times New Roman"/>
          <w:sz w:val="24"/>
          <w:szCs w:val="24"/>
        </w:rPr>
        <w:t>благотворительных ак</w:t>
      </w:r>
      <w:r>
        <w:rPr>
          <w:rFonts w:ascii="Times New Roman" w:hAnsi="Times New Roman" w:cs="Times New Roman"/>
          <w:sz w:val="24"/>
          <w:szCs w:val="24"/>
        </w:rPr>
        <w:t xml:space="preserve">ций и </w:t>
      </w:r>
      <w:r w:rsidRPr="001F534B">
        <w:rPr>
          <w:rFonts w:ascii="Times New Roman" w:hAnsi="Times New Roman" w:cs="Times New Roman"/>
          <w:sz w:val="24"/>
          <w:szCs w:val="24"/>
        </w:rPr>
        <w:t>оказывала материальную по</w:t>
      </w:r>
      <w:r>
        <w:rPr>
          <w:rFonts w:ascii="Times New Roman" w:hAnsi="Times New Roman" w:cs="Times New Roman"/>
          <w:sz w:val="24"/>
          <w:szCs w:val="24"/>
        </w:rPr>
        <w:t>мощь в проведении 4 фестивалей творчества граждан с ограниченными возможностями «Окрыленные надеждой», хлебного фестиваля «Хлебное раздолье», Дня Победы (приобретение подарков старейшим жителям города</w:t>
      </w:r>
      <w:r w:rsidR="00B92FBD">
        <w:rPr>
          <w:rFonts w:ascii="Times New Roman" w:hAnsi="Times New Roman" w:cs="Times New Roman"/>
          <w:sz w:val="24"/>
          <w:szCs w:val="24"/>
        </w:rPr>
        <w:t xml:space="preserve"> Татарска</w:t>
      </w:r>
      <w:r>
        <w:rPr>
          <w:rFonts w:ascii="Times New Roman" w:hAnsi="Times New Roman" w:cs="Times New Roman"/>
          <w:sz w:val="24"/>
          <w:szCs w:val="24"/>
        </w:rPr>
        <w:t>).</w:t>
      </w:r>
      <w:r w:rsidRPr="001F534B">
        <w:rPr>
          <w:rFonts w:ascii="Times New Roman" w:hAnsi="Times New Roman" w:cs="Times New Roman"/>
          <w:sz w:val="24"/>
          <w:szCs w:val="24"/>
        </w:rPr>
        <w:t xml:space="preserve"> </w:t>
      </w:r>
      <w:r>
        <w:rPr>
          <w:rFonts w:ascii="Times New Roman" w:hAnsi="Times New Roman" w:cs="Times New Roman"/>
          <w:sz w:val="24"/>
          <w:szCs w:val="24"/>
        </w:rPr>
        <w:t>Е</w:t>
      </w:r>
      <w:r w:rsidRPr="001F534B">
        <w:rPr>
          <w:rFonts w:ascii="Times New Roman" w:hAnsi="Times New Roman" w:cs="Times New Roman"/>
          <w:sz w:val="24"/>
          <w:szCs w:val="24"/>
        </w:rPr>
        <w:t>жекварталь</w:t>
      </w:r>
      <w:r>
        <w:rPr>
          <w:rFonts w:ascii="Times New Roman" w:hAnsi="Times New Roman" w:cs="Times New Roman"/>
          <w:sz w:val="24"/>
          <w:szCs w:val="24"/>
        </w:rPr>
        <w:t>но оказывала финансовую поддержку</w:t>
      </w:r>
      <w:r w:rsidRPr="001F534B">
        <w:rPr>
          <w:rFonts w:ascii="Times New Roman" w:hAnsi="Times New Roman" w:cs="Times New Roman"/>
          <w:sz w:val="24"/>
          <w:szCs w:val="24"/>
        </w:rPr>
        <w:t xml:space="preserve"> </w:t>
      </w:r>
      <w:r>
        <w:rPr>
          <w:rFonts w:ascii="Times New Roman" w:hAnsi="Times New Roman" w:cs="Times New Roman"/>
          <w:sz w:val="24"/>
          <w:szCs w:val="24"/>
        </w:rPr>
        <w:t>молодежной команде КВН, в том числе</w:t>
      </w:r>
      <w:r w:rsidRPr="001F534B">
        <w:rPr>
          <w:rFonts w:ascii="Times New Roman" w:hAnsi="Times New Roman" w:cs="Times New Roman"/>
          <w:sz w:val="24"/>
          <w:szCs w:val="24"/>
        </w:rPr>
        <w:t xml:space="preserve"> для поездки на соревнования в г.</w:t>
      </w:r>
      <w:r>
        <w:rPr>
          <w:rFonts w:ascii="Times New Roman" w:hAnsi="Times New Roman" w:cs="Times New Roman"/>
          <w:sz w:val="24"/>
          <w:szCs w:val="24"/>
        </w:rPr>
        <w:t xml:space="preserve"> </w:t>
      </w:r>
      <w:r w:rsidRPr="001F534B">
        <w:rPr>
          <w:rFonts w:ascii="Times New Roman" w:hAnsi="Times New Roman" w:cs="Times New Roman"/>
          <w:sz w:val="24"/>
          <w:szCs w:val="24"/>
        </w:rPr>
        <w:t>Омск</w:t>
      </w:r>
      <w:r>
        <w:rPr>
          <w:rFonts w:ascii="Times New Roman" w:hAnsi="Times New Roman" w:cs="Times New Roman"/>
          <w:sz w:val="24"/>
          <w:szCs w:val="24"/>
        </w:rPr>
        <w:t>. Также в 2017 году была оказана помощь в покупке</w:t>
      </w:r>
      <w:r w:rsidRPr="001F534B">
        <w:rPr>
          <w:rFonts w:ascii="Times New Roman" w:hAnsi="Times New Roman" w:cs="Times New Roman"/>
          <w:sz w:val="24"/>
          <w:szCs w:val="24"/>
        </w:rPr>
        <w:t xml:space="preserve"> г</w:t>
      </w:r>
      <w:r>
        <w:rPr>
          <w:rFonts w:ascii="Times New Roman" w:hAnsi="Times New Roman" w:cs="Times New Roman"/>
          <w:sz w:val="24"/>
          <w:szCs w:val="24"/>
        </w:rPr>
        <w:t>азового котла для Православного прихода и</w:t>
      </w:r>
      <w:r w:rsidRPr="001F534B">
        <w:rPr>
          <w:rFonts w:ascii="Times New Roman" w:hAnsi="Times New Roman" w:cs="Times New Roman"/>
          <w:sz w:val="24"/>
          <w:szCs w:val="24"/>
        </w:rPr>
        <w:t xml:space="preserve"> экрана </w:t>
      </w:r>
      <w:r>
        <w:rPr>
          <w:rFonts w:ascii="Times New Roman" w:hAnsi="Times New Roman" w:cs="Times New Roman"/>
          <w:sz w:val="24"/>
          <w:szCs w:val="24"/>
        </w:rPr>
        <w:t>для В</w:t>
      </w:r>
      <w:r w:rsidRPr="001F534B">
        <w:rPr>
          <w:rFonts w:ascii="Times New Roman" w:hAnsi="Times New Roman" w:cs="Times New Roman"/>
          <w:sz w:val="24"/>
          <w:szCs w:val="24"/>
        </w:rPr>
        <w:t>оскресно</w:t>
      </w:r>
      <w:r>
        <w:rPr>
          <w:rFonts w:ascii="Times New Roman" w:hAnsi="Times New Roman" w:cs="Times New Roman"/>
          <w:sz w:val="24"/>
          <w:szCs w:val="24"/>
        </w:rPr>
        <w:t xml:space="preserve">-приходской школы. Индивидуальная материальная поддержка предоставлялась </w:t>
      </w:r>
      <w:r w:rsidRPr="001F534B">
        <w:rPr>
          <w:rFonts w:ascii="Times New Roman" w:hAnsi="Times New Roman" w:cs="Times New Roman"/>
          <w:sz w:val="24"/>
          <w:szCs w:val="24"/>
        </w:rPr>
        <w:t>людям, попавшим в трудную жизненную ситуацию</w:t>
      </w:r>
      <w:r>
        <w:rPr>
          <w:rFonts w:ascii="Times New Roman" w:hAnsi="Times New Roman" w:cs="Times New Roman"/>
          <w:sz w:val="24"/>
          <w:szCs w:val="24"/>
        </w:rPr>
        <w:t xml:space="preserve"> </w:t>
      </w:r>
      <w:r w:rsidRPr="001F534B">
        <w:rPr>
          <w:rFonts w:ascii="Times New Roman" w:hAnsi="Times New Roman" w:cs="Times New Roman"/>
          <w:sz w:val="24"/>
          <w:szCs w:val="24"/>
        </w:rPr>
        <w:t>(</w:t>
      </w:r>
      <w:r>
        <w:rPr>
          <w:rFonts w:ascii="Times New Roman" w:hAnsi="Times New Roman" w:cs="Times New Roman"/>
          <w:sz w:val="24"/>
          <w:szCs w:val="24"/>
        </w:rPr>
        <w:t>погребение родственника, пожар).</w:t>
      </w:r>
    </w:p>
    <w:p w:rsidR="00882F7E" w:rsidRPr="001F534B" w:rsidRDefault="00882F7E" w:rsidP="00882F7E">
      <w:pPr>
        <w:pStyle w:val="a9"/>
        <w:ind w:firstLine="709"/>
        <w:jc w:val="both"/>
        <w:rPr>
          <w:rFonts w:ascii="Times New Roman" w:hAnsi="Times New Roman" w:cs="Times New Roman"/>
          <w:sz w:val="24"/>
          <w:szCs w:val="24"/>
        </w:rPr>
      </w:pPr>
      <w:r>
        <w:rPr>
          <w:rFonts w:ascii="Times New Roman" w:hAnsi="Times New Roman" w:cs="Times New Roman"/>
          <w:sz w:val="24"/>
          <w:szCs w:val="24"/>
        </w:rPr>
        <w:t>Общественным помощником в Каргатском</w:t>
      </w:r>
      <w:r w:rsidRPr="001F534B">
        <w:rPr>
          <w:rFonts w:ascii="Times New Roman" w:hAnsi="Times New Roman" w:cs="Times New Roman"/>
          <w:sz w:val="24"/>
          <w:szCs w:val="24"/>
        </w:rPr>
        <w:t xml:space="preserve"> район</w:t>
      </w:r>
      <w:r>
        <w:rPr>
          <w:rFonts w:ascii="Times New Roman" w:hAnsi="Times New Roman" w:cs="Times New Roman"/>
          <w:sz w:val="24"/>
          <w:szCs w:val="24"/>
        </w:rPr>
        <w:t>е</w:t>
      </w:r>
      <w:r w:rsidRPr="001F534B">
        <w:rPr>
          <w:rFonts w:ascii="Times New Roman" w:hAnsi="Times New Roman" w:cs="Times New Roman"/>
          <w:sz w:val="24"/>
          <w:szCs w:val="24"/>
        </w:rPr>
        <w:t xml:space="preserve"> Иванов</w:t>
      </w:r>
      <w:r>
        <w:rPr>
          <w:rFonts w:ascii="Times New Roman" w:hAnsi="Times New Roman" w:cs="Times New Roman"/>
          <w:sz w:val="24"/>
          <w:szCs w:val="24"/>
        </w:rPr>
        <w:t xml:space="preserve">ым А.И. </w:t>
      </w:r>
      <w:r w:rsidRPr="001F534B">
        <w:rPr>
          <w:rFonts w:ascii="Times New Roman" w:hAnsi="Times New Roman" w:cs="Times New Roman"/>
          <w:sz w:val="24"/>
          <w:szCs w:val="24"/>
        </w:rPr>
        <w:t>была приобретена спортивная фо</w:t>
      </w:r>
      <w:r>
        <w:rPr>
          <w:rFonts w:ascii="Times New Roman" w:hAnsi="Times New Roman" w:cs="Times New Roman"/>
          <w:sz w:val="24"/>
          <w:szCs w:val="24"/>
        </w:rPr>
        <w:t xml:space="preserve">рма для команды по волейболу с. </w:t>
      </w:r>
      <w:r w:rsidRPr="001F534B">
        <w:rPr>
          <w:rFonts w:ascii="Times New Roman" w:hAnsi="Times New Roman" w:cs="Times New Roman"/>
          <w:sz w:val="24"/>
          <w:szCs w:val="24"/>
        </w:rPr>
        <w:t>Набережное</w:t>
      </w:r>
      <w:r>
        <w:rPr>
          <w:rFonts w:ascii="Times New Roman" w:hAnsi="Times New Roman" w:cs="Times New Roman"/>
          <w:sz w:val="24"/>
          <w:szCs w:val="24"/>
        </w:rPr>
        <w:t>. Помимо этого, им оказывалась материальная помощь по</w:t>
      </w:r>
      <w:r w:rsidRPr="001F534B">
        <w:rPr>
          <w:rFonts w:ascii="Times New Roman" w:hAnsi="Times New Roman" w:cs="Times New Roman"/>
          <w:sz w:val="24"/>
          <w:szCs w:val="24"/>
        </w:rPr>
        <w:t xml:space="preserve"> о</w:t>
      </w:r>
      <w:r>
        <w:rPr>
          <w:rFonts w:ascii="Times New Roman" w:hAnsi="Times New Roman" w:cs="Times New Roman"/>
          <w:sz w:val="24"/>
          <w:szCs w:val="24"/>
        </w:rPr>
        <w:t>рганизации питания спортсменов на соревнованиях, в</w:t>
      </w:r>
      <w:r w:rsidRPr="001F534B">
        <w:rPr>
          <w:rFonts w:ascii="Times New Roman" w:hAnsi="Times New Roman" w:cs="Times New Roman"/>
          <w:sz w:val="24"/>
          <w:szCs w:val="24"/>
        </w:rPr>
        <w:t xml:space="preserve"> частности</w:t>
      </w:r>
      <w:r>
        <w:rPr>
          <w:rFonts w:ascii="Times New Roman" w:hAnsi="Times New Roman" w:cs="Times New Roman"/>
          <w:sz w:val="24"/>
          <w:szCs w:val="24"/>
        </w:rPr>
        <w:t>,</w:t>
      </w:r>
      <w:r w:rsidRPr="001F534B">
        <w:rPr>
          <w:rFonts w:ascii="Times New Roman" w:hAnsi="Times New Roman" w:cs="Times New Roman"/>
          <w:sz w:val="24"/>
          <w:szCs w:val="24"/>
        </w:rPr>
        <w:t xml:space="preserve"> при участии в турнире по хоккею на кубок </w:t>
      </w:r>
      <w:r>
        <w:rPr>
          <w:rFonts w:ascii="Times New Roman" w:hAnsi="Times New Roman" w:cs="Times New Roman"/>
          <w:sz w:val="24"/>
          <w:szCs w:val="24"/>
        </w:rPr>
        <w:t>земляка Алексея Слыш. Необходимо отметить, что</w:t>
      </w:r>
      <w:r w:rsidRPr="001F534B">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F534B">
        <w:rPr>
          <w:rFonts w:ascii="Times New Roman" w:hAnsi="Times New Roman" w:cs="Times New Roman"/>
          <w:sz w:val="24"/>
          <w:szCs w:val="24"/>
        </w:rPr>
        <w:t>го</w:t>
      </w:r>
      <w:r>
        <w:rPr>
          <w:rFonts w:ascii="Times New Roman" w:hAnsi="Times New Roman" w:cs="Times New Roman"/>
          <w:sz w:val="24"/>
          <w:szCs w:val="24"/>
        </w:rPr>
        <w:t>роде Каргате периодически 30-50</w:t>
      </w:r>
      <w:r w:rsidRPr="001F534B">
        <w:rPr>
          <w:rFonts w:ascii="Times New Roman" w:hAnsi="Times New Roman" w:cs="Times New Roman"/>
          <w:sz w:val="24"/>
          <w:szCs w:val="24"/>
        </w:rPr>
        <w:t>% предпринимателей принимают финансовое участие в пр</w:t>
      </w:r>
      <w:r>
        <w:rPr>
          <w:rFonts w:ascii="Times New Roman" w:hAnsi="Times New Roman" w:cs="Times New Roman"/>
          <w:sz w:val="24"/>
          <w:szCs w:val="24"/>
        </w:rPr>
        <w:t>оведении Дня города, Дня Победы и других массовых мероприятиях. В 2017 году предпринимательское сообщество приняло</w:t>
      </w:r>
      <w:r w:rsidRPr="001F534B">
        <w:rPr>
          <w:rFonts w:ascii="Times New Roman" w:hAnsi="Times New Roman" w:cs="Times New Roman"/>
          <w:sz w:val="24"/>
          <w:szCs w:val="24"/>
        </w:rPr>
        <w:t xml:space="preserve"> участие в сборе средств, на которые в </w:t>
      </w:r>
      <w:r>
        <w:rPr>
          <w:rFonts w:ascii="Times New Roman" w:hAnsi="Times New Roman" w:cs="Times New Roman"/>
          <w:sz w:val="24"/>
          <w:szCs w:val="24"/>
        </w:rPr>
        <w:t>г. Каргате</w:t>
      </w:r>
      <w:r w:rsidRPr="001F534B">
        <w:rPr>
          <w:rFonts w:ascii="Times New Roman" w:hAnsi="Times New Roman" w:cs="Times New Roman"/>
          <w:sz w:val="24"/>
          <w:szCs w:val="24"/>
        </w:rPr>
        <w:t xml:space="preserve"> построен памятни</w:t>
      </w:r>
      <w:r>
        <w:rPr>
          <w:rFonts w:ascii="Times New Roman" w:hAnsi="Times New Roman" w:cs="Times New Roman"/>
          <w:sz w:val="24"/>
          <w:szCs w:val="24"/>
        </w:rPr>
        <w:t>к «Детям войны».</w:t>
      </w:r>
    </w:p>
    <w:p w:rsidR="00882F7E" w:rsidRPr="00893327" w:rsidRDefault="00882F7E" w:rsidP="00882F7E">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 xml:space="preserve">Необходимо отметить, что для повышения уровня правовых знаний общественных помощников, обмена опытом и совершенствования взаимодействия с </w:t>
      </w:r>
      <w:r>
        <w:rPr>
          <w:rFonts w:ascii="Times New Roman" w:hAnsi="Times New Roman" w:cs="Times New Roman"/>
          <w:sz w:val="24"/>
          <w:szCs w:val="24"/>
        </w:rPr>
        <w:t>а</w:t>
      </w:r>
      <w:r w:rsidRPr="00893327">
        <w:rPr>
          <w:rFonts w:ascii="Times New Roman" w:hAnsi="Times New Roman" w:cs="Times New Roman"/>
          <w:sz w:val="24"/>
          <w:szCs w:val="24"/>
        </w:rPr>
        <w:t xml:space="preserve">ппаратом Уполномоченного проводятся регулярные выездные встречи, совещания. </w:t>
      </w:r>
    </w:p>
    <w:p w:rsidR="001A6C9E" w:rsidRDefault="00882F7E" w:rsidP="002901D7">
      <w:pPr>
        <w:pStyle w:val="a9"/>
        <w:ind w:firstLine="709"/>
        <w:jc w:val="both"/>
        <w:rPr>
          <w:rFonts w:ascii="Times New Roman" w:hAnsi="Times New Roman" w:cs="Times New Roman"/>
          <w:sz w:val="24"/>
          <w:szCs w:val="24"/>
        </w:rPr>
      </w:pPr>
      <w:r w:rsidRPr="00893327">
        <w:rPr>
          <w:rFonts w:ascii="Times New Roman" w:hAnsi="Times New Roman" w:cs="Times New Roman"/>
          <w:sz w:val="24"/>
          <w:szCs w:val="24"/>
        </w:rPr>
        <w:t xml:space="preserve">По итогам 2017 года 31 </w:t>
      </w:r>
      <w:r>
        <w:rPr>
          <w:rFonts w:ascii="Times New Roman" w:hAnsi="Times New Roman" w:cs="Times New Roman"/>
          <w:sz w:val="24"/>
          <w:szCs w:val="24"/>
        </w:rPr>
        <w:t xml:space="preserve">октября </w:t>
      </w:r>
      <w:r w:rsidRPr="00893327">
        <w:rPr>
          <w:rFonts w:ascii="Times New Roman" w:hAnsi="Times New Roman" w:cs="Times New Roman"/>
          <w:sz w:val="24"/>
          <w:szCs w:val="24"/>
        </w:rPr>
        <w:t>в Правительстве Новосибирской области была организована</w:t>
      </w:r>
      <w:r>
        <w:rPr>
          <w:rFonts w:ascii="Times New Roman" w:hAnsi="Times New Roman" w:cs="Times New Roman"/>
          <w:sz w:val="24"/>
          <w:szCs w:val="24"/>
        </w:rPr>
        <w:t>, ставшая ежегодной,</w:t>
      </w:r>
      <w:r w:rsidRPr="00893327">
        <w:rPr>
          <w:rFonts w:ascii="Times New Roman" w:hAnsi="Times New Roman" w:cs="Times New Roman"/>
          <w:sz w:val="24"/>
          <w:szCs w:val="24"/>
        </w:rPr>
        <w:t xml:space="preserve"> областная конференция общественного актива Уполномоченного по защите прав предпринимателей в Новосибирской области. Программа мероприятия включала проведение конференции «Создание высокоп</w:t>
      </w:r>
      <w:r w:rsidR="006B0B59">
        <w:rPr>
          <w:rFonts w:ascii="Times New Roman" w:hAnsi="Times New Roman" w:cs="Times New Roman"/>
          <w:sz w:val="24"/>
          <w:szCs w:val="24"/>
        </w:rPr>
        <w:t>роизводительных рабочих мест – Стратегия Р</w:t>
      </w:r>
      <w:r w:rsidRPr="00893327">
        <w:rPr>
          <w:rFonts w:ascii="Times New Roman" w:hAnsi="Times New Roman" w:cs="Times New Roman"/>
          <w:sz w:val="24"/>
          <w:szCs w:val="24"/>
        </w:rPr>
        <w:t>оста для России и Новосибирской области», расширенное заседание Общественного совета при Уполномоченном по защите прав предпринимателей, рабочее совещание с общественными помощниками.</w:t>
      </w:r>
    </w:p>
    <w:p w:rsidR="002901D7" w:rsidRPr="002901D7" w:rsidRDefault="002901D7" w:rsidP="002901D7">
      <w:pPr>
        <w:pStyle w:val="a9"/>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882F7E" w:rsidRPr="001A6C9E" w:rsidRDefault="001A6C9E" w:rsidP="001A6C9E">
      <w:pPr>
        <w:spacing w:after="0" w:line="240" w:lineRule="auto"/>
        <w:ind w:firstLine="709"/>
        <w:jc w:val="center"/>
        <w:rPr>
          <w:rFonts w:ascii="Times New Roman" w:eastAsiaTheme="minorEastAsia" w:hAnsi="Times New Roman" w:cs="Times New Roman"/>
          <w:b/>
          <w:color w:val="002060"/>
          <w:sz w:val="24"/>
          <w:szCs w:val="24"/>
          <w:lang w:eastAsia="ru-RU"/>
        </w:rPr>
      </w:pPr>
      <w:r>
        <w:rPr>
          <w:rFonts w:ascii="Times New Roman" w:eastAsiaTheme="minorEastAsia" w:hAnsi="Times New Roman" w:cs="Times New Roman"/>
          <w:b/>
          <w:color w:val="002060"/>
          <w:sz w:val="24"/>
          <w:szCs w:val="24"/>
          <w:lang w:eastAsia="ru-RU"/>
        </w:rPr>
        <w:lastRenderedPageBreak/>
        <w:t>Списо</w:t>
      </w:r>
      <w:r w:rsidR="002901D7">
        <w:rPr>
          <w:rFonts w:ascii="Times New Roman" w:eastAsiaTheme="minorEastAsia" w:hAnsi="Times New Roman" w:cs="Times New Roman"/>
          <w:b/>
          <w:color w:val="002060"/>
          <w:sz w:val="24"/>
          <w:szCs w:val="24"/>
          <w:lang w:eastAsia="ru-RU"/>
        </w:rPr>
        <w:t>к</w:t>
      </w:r>
      <w:r>
        <w:rPr>
          <w:rFonts w:ascii="Times New Roman" w:eastAsiaTheme="minorEastAsia" w:hAnsi="Times New Roman" w:cs="Times New Roman"/>
          <w:b/>
          <w:color w:val="002060"/>
          <w:sz w:val="24"/>
          <w:szCs w:val="24"/>
          <w:lang w:eastAsia="ru-RU"/>
        </w:rPr>
        <w:t xml:space="preserve"> </w:t>
      </w:r>
      <w:r w:rsidR="00882F7E" w:rsidRPr="00C57947">
        <w:rPr>
          <w:rFonts w:ascii="Times New Roman" w:hAnsi="Times New Roman" w:cs="Times New Roman"/>
          <w:b/>
          <w:color w:val="002060"/>
          <w:sz w:val="24"/>
          <w:szCs w:val="24"/>
        </w:rPr>
        <w:t xml:space="preserve">общественных помощников Уполномоченного по защите прав предпринимателей в Новосибирской области </w:t>
      </w:r>
    </w:p>
    <w:p w:rsidR="00882F7E" w:rsidRPr="00893327" w:rsidRDefault="00882F7E" w:rsidP="00882F7E">
      <w:pPr>
        <w:widowControl w:val="0"/>
        <w:autoSpaceDE w:val="0"/>
        <w:autoSpaceDN w:val="0"/>
        <w:adjustRightInd w:val="0"/>
        <w:spacing w:after="0" w:line="240" w:lineRule="auto"/>
        <w:ind w:firstLine="709"/>
        <w:jc w:val="center"/>
        <w:rPr>
          <w:rFonts w:ascii="Times New Roman" w:hAnsi="Times New Roman" w:cs="Times New Roman"/>
          <w:sz w:val="24"/>
          <w:szCs w:val="24"/>
        </w:rPr>
      </w:pPr>
    </w:p>
    <w:tbl>
      <w:tblPr>
        <w:tblStyle w:val="a7"/>
        <w:tblW w:w="0" w:type="auto"/>
        <w:tblBorders>
          <w:top w:val="single" w:sz="12" w:space="0" w:color="2E74B5" w:themeColor="accent1" w:themeShade="BF"/>
          <w:left w:val="none" w:sz="0" w:space="0" w:color="auto"/>
          <w:bottom w:val="single" w:sz="12" w:space="0" w:color="2E74B5" w:themeColor="accent1" w:themeShade="BF"/>
          <w:right w:val="none" w:sz="0" w:space="0" w:color="auto"/>
          <w:insideH w:val="single" w:sz="12" w:space="0" w:color="2E74B5" w:themeColor="accent1" w:themeShade="BF"/>
          <w:insideV w:val="none" w:sz="0" w:space="0" w:color="auto"/>
        </w:tblBorders>
        <w:tblLook w:val="04A0" w:firstRow="1" w:lastRow="0" w:firstColumn="1" w:lastColumn="0" w:noHBand="0" w:noVBand="1"/>
      </w:tblPr>
      <w:tblGrid>
        <w:gridCol w:w="5529"/>
        <w:gridCol w:w="3826"/>
      </w:tblGrid>
      <w:tr w:rsidR="00882F7E" w:rsidRPr="00893327" w:rsidTr="00FF6856">
        <w:tc>
          <w:tcPr>
            <w:tcW w:w="5529" w:type="dxa"/>
            <w:shd w:val="clear" w:color="auto" w:fill="5B9BD5" w:themeFill="accent1"/>
          </w:tcPr>
          <w:p w:rsidR="00882F7E" w:rsidRPr="00893327" w:rsidRDefault="00882F7E" w:rsidP="00FF6856">
            <w:pPr>
              <w:widowControl w:val="0"/>
              <w:autoSpaceDE w:val="0"/>
              <w:autoSpaceDN w:val="0"/>
              <w:adjustRightInd w:val="0"/>
              <w:ind w:firstLine="709"/>
              <w:jc w:val="center"/>
              <w:rPr>
                <w:rFonts w:ascii="Times New Roman" w:eastAsia="Times New Roman" w:hAnsi="Times New Roman" w:cs="Times New Roman"/>
                <w:b/>
                <w:i/>
                <w:color w:val="FFFFFF" w:themeColor="background1"/>
                <w:sz w:val="24"/>
                <w:szCs w:val="24"/>
              </w:rPr>
            </w:pPr>
            <w:r w:rsidRPr="00893327">
              <w:rPr>
                <w:rFonts w:ascii="Times New Roman" w:eastAsia="Times New Roman" w:hAnsi="Times New Roman" w:cs="Times New Roman"/>
                <w:b/>
                <w:i/>
                <w:color w:val="FFFFFF" w:themeColor="background1"/>
                <w:sz w:val="24"/>
                <w:szCs w:val="24"/>
              </w:rPr>
              <w:t>Фамилия, имя, отчество</w:t>
            </w:r>
          </w:p>
        </w:tc>
        <w:tc>
          <w:tcPr>
            <w:tcW w:w="3826" w:type="dxa"/>
            <w:shd w:val="clear" w:color="auto" w:fill="5B9BD5" w:themeFill="accent1"/>
          </w:tcPr>
          <w:p w:rsidR="00882F7E" w:rsidRPr="00893327" w:rsidRDefault="00882F7E" w:rsidP="00FF6856">
            <w:pPr>
              <w:widowControl w:val="0"/>
              <w:autoSpaceDE w:val="0"/>
              <w:autoSpaceDN w:val="0"/>
              <w:adjustRightInd w:val="0"/>
              <w:ind w:firstLine="709"/>
              <w:jc w:val="center"/>
              <w:rPr>
                <w:rFonts w:ascii="Times New Roman" w:eastAsia="Times New Roman" w:hAnsi="Times New Roman" w:cs="Times New Roman"/>
                <w:b/>
                <w:i/>
                <w:color w:val="FFFFFF" w:themeColor="background1"/>
                <w:sz w:val="24"/>
                <w:szCs w:val="24"/>
              </w:rPr>
            </w:pPr>
            <w:r w:rsidRPr="00893327">
              <w:rPr>
                <w:rFonts w:ascii="Times New Roman" w:eastAsia="Times New Roman" w:hAnsi="Times New Roman" w:cs="Times New Roman"/>
                <w:b/>
                <w:i/>
                <w:color w:val="FFFFFF" w:themeColor="background1"/>
                <w:sz w:val="24"/>
                <w:szCs w:val="24"/>
              </w:rPr>
              <w:t>Муниципальный район/городской округ</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Бакмаева Лилия Ярославовна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Куйбышевский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Бауэр Лариса Николаевна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 Искитим</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Витман Татьяна Петровна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 Искитим</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Гаврин Виктор Евгеньевич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Коченевский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Гаргопин Василий Анатольевич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Здвинский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Головинский Владимир Анатольевич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Карасукский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Гончаренко Петр Константинович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Черепановский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Дятлов Федор Александрович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Ерченко Антон Васильевич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Чистоозерный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Жукова Жанна Владимировна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Маслянинский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Завезенова Анастасия Анатольевна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Убинский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Иванов Александр Иванович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Каргатский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Калиничев Виталий Алексеевич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Болотнинский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hAnsi="Times New Roman" w:cs="Times New Roman"/>
                <w:sz w:val="24"/>
                <w:szCs w:val="24"/>
              </w:rPr>
              <w:t>Кантаев Игорь Владимирович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Искитимский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hAnsi="Times New Roman" w:cs="Times New Roman"/>
                <w:sz w:val="24"/>
                <w:szCs w:val="24"/>
              </w:rPr>
            </w:pPr>
            <w:r w:rsidRPr="00803FBB">
              <w:rPr>
                <w:rFonts w:ascii="Times New Roman" w:hAnsi="Times New Roman" w:cs="Times New Roman"/>
                <w:sz w:val="24"/>
                <w:szCs w:val="24"/>
              </w:rPr>
              <w:t xml:space="preserve">Кимолаева Маргарита Александровна </w:t>
            </w:r>
            <w:r w:rsidRPr="00803FBB">
              <w:rPr>
                <w:rFonts w:ascii="Times New Roman" w:hAnsi="Times New Roman" w:cs="Times New Roman"/>
                <w:sz w:val="24"/>
                <w:szCs w:val="24"/>
              </w:rPr>
              <w:tab/>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03FBB">
              <w:rPr>
                <w:rFonts w:ascii="Times New Roman" w:hAnsi="Times New Roman" w:cs="Times New Roman"/>
                <w:sz w:val="24"/>
                <w:szCs w:val="24"/>
              </w:rPr>
              <w:t>Татарский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hAnsi="Times New Roman" w:cs="Times New Roman"/>
                <w:sz w:val="24"/>
                <w:szCs w:val="24"/>
              </w:rPr>
            </w:pPr>
            <w:r w:rsidRPr="00893327">
              <w:rPr>
                <w:rFonts w:ascii="Times New Roman" w:hAnsi="Times New Roman" w:cs="Times New Roman"/>
                <w:sz w:val="24"/>
                <w:szCs w:val="24"/>
              </w:rPr>
              <w:t>Киреева Мария Константиновна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hAnsi="Times New Roman" w:cs="Times New Roman"/>
                <w:sz w:val="24"/>
                <w:szCs w:val="24"/>
              </w:rPr>
              <w:t>Коченевский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Козлова Вера Николаевна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Чановский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Кризон Александр Афанасьевич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Ордынский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Курлыкин Леонид Алексеевич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Сузунский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Лапин Владислав Николаевич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Купинский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Макаров Дмитрий Александрович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Барабинский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Маслов Евгений Николаевич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Кочковский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Михайлов Владимир Юрьевич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Венгеровский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Неизвестных Александр Викторович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Сузунский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Поцелуев Валерий Владимирович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Доволенский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Правко Лариса Ивановна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Татарский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Прокопчук Василий Васильевич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Карасукский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Рабочева Татьяна Петровна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Усть-Таркский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Смердов Алексей Александрович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Мошковский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Саранчуков Анатолий Николаевич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Баганский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Торопчина Екатерина Владимировна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Ордынский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Уськова Елена Владимировна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Колыванский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Фадеев Илья Вячеславович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 Обь</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Цигеман Сергей Юрьевич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Краснозерский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Чебаненко Олег Юрьевич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г. Бердск</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Чириков Олег Николаевич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Усть-Таркский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Чуриков Александр Николаевич</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Тогучинский район</w:t>
            </w:r>
          </w:p>
        </w:tc>
      </w:tr>
      <w:tr w:rsidR="00882F7E" w:rsidRPr="00893327" w:rsidTr="00FF6856">
        <w:tc>
          <w:tcPr>
            <w:tcW w:w="5529"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Шевчук Елена Владимировна</w:t>
            </w:r>
          </w:p>
        </w:tc>
        <w:tc>
          <w:tcPr>
            <w:tcW w:w="3826" w:type="dxa"/>
            <w:shd w:val="clear" w:color="auto" w:fill="auto"/>
          </w:tcPr>
          <w:p w:rsidR="00882F7E" w:rsidRPr="00893327" w:rsidRDefault="00882F7E" w:rsidP="00FF6856">
            <w:pPr>
              <w:widowControl w:val="0"/>
              <w:autoSpaceDE w:val="0"/>
              <w:autoSpaceDN w:val="0"/>
              <w:adjustRightInd w:val="0"/>
              <w:ind w:firstLine="709"/>
              <w:rPr>
                <w:rFonts w:ascii="Times New Roman" w:eastAsia="Times New Roman" w:hAnsi="Times New Roman" w:cs="Times New Roman"/>
                <w:sz w:val="24"/>
                <w:szCs w:val="24"/>
              </w:rPr>
            </w:pPr>
            <w:r w:rsidRPr="00893327">
              <w:rPr>
                <w:rFonts w:ascii="Times New Roman" w:eastAsia="Times New Roman" w:hAnsi="Times New Roman" w:cs="Times New Roman"/>
                <w:sz w:val="24"/>
                <w:szCs w:val="24"/>
              </w:rPr>
              <w:t>р.п. Кольцово</w:t>
            </w:r>
          </w:p>
        </w:tc>
      </w:tr>
    </w:tbl>
    <w:p w:rsidR="00882F7E" w:rsidRPr="00893327" w:rsidRDefault="00882F7E" w:rsidP="00882F7E">
      <w:pPr>
        <w:spacing w:after="0" w:line="240" w:lineRule="auto"/>
        <w:ind w:firstLine="709"/>
        <w:rPr>
          <w:rFonts w:ascii="Times New Roman" w:eastAsiaTheme="minorEastAsia" w:hAnsi="Times New Roman" w:cs="Times New Roman"/>
          <w:b/>
          <w:sz w:val="24"/>
          <w:szCs w:val="24"/>
          <w:lang w:eastAsia="ru-RU"/>
        </w:rPr>
      </w:pPr>
    </w:p>
    <w:p w:rsidR="00882F7E" w:rsidRPr="00893327" w:rsidRDefault="00B92FBD" w:rsidP="00B92FBD">
      <w:pPr>
        <w:spacing w:after="0" w:line="240" w:lineRule="auto"/>
        <w:ind w:firstLine="709"/>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br w:type="page"/>
      </w:r>
    </w:p>
    <w:p w:rsidR="00B92FBD" w:rsidRPr="00B92FBD" w:rsidRDefault="00B92FBD" w:rsidP="00B92FBD">
      <w:pPr>
        <w:spacing w:after="0" w:line="240" w:lineRule="auto"/>
        <w:ind w:firstLine="709"/>
        <w:jc w:val="center"/>
        <w:rPr>
          <w:rFonts w:ascii="Times New Roman" w:eastAsiaTheme="minorEastAsia" w:hAnsi="Times New Roman" w:cs="Times New Roman"/>
          <w:b/>
          <w:sz w:val="24"/>
          <w:szCs w:val="24"/>
          <w:lang w:eastAsia="ru-RU"/>
        </w:rPr>
      </w:pPr>
      <w:r w:rsidRPr="00B92FBD">
        <w:rPr>
          <w:rFonts w:ascii="Times New Roman" w:eastAsiaTheme="minorEastAsia" w:hAnsi="Times New Roman" w:cs="Times New Roman"/>
          <w:b/>
          <w:color w:val="002060"/>
          <w:sz w:val="24"/>
          <w:szCs w:val="24"/>
          <w:lang w:eastAsia="ru-RU"/>
        </w:rPr>
        <w:lastRenderedPageBreak/>
        <w:t>1.3. Взаимодействие Уполномоченного по защите прав предпринимателей в Новосибирской области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p>
    <w:p w:rsidR="00B92FBD" w:rsidRPr="00B92FBD" w:rsidRDefault="00B92FBD" w:rsidP="00B92FBD">
      <w:pPr>
        <w:spacing w:after="0" w:line="240" w:lineRule="auto"/>
        <w:ind w:firstLine="709"/>
        <w:jc w:val="center"/>
        <w:rPr>
          <w:rFonts w:ascii="Times New Roman" w:eastAsiaTheme="minorEastAsia" w:hAnsi="Times New Roman" w:cs="Times New Roman"/>
          <w:b/>
          <w:sz w:val="24"/>
          <w:szCs w:val="24"/>
          <w:lang w:eastAsia="ru-RU"/>
        </w:rPr>
      </w:pP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Деятельность Уполномоченного по защите прав предпринимателей в Новосибирской области в отчетном году осуществлялась в постоянном взаимодействии с Уполномоченным п</w:t>
      </w:r>
      <w:r w:rsidR="006D0CAE">
        <w:rPr>
          <w:rFonts w:ascii="Times New Roman" w:eastAsiaTheme="minorEastAsia" w:hAnsi="Times New Roman" w:cs="Times New Roman"/>
          <w:sz w:val="24"/>
          <w:szCs w:val="24"/>
          <w:lang w:eastAsia="ru-RU"/>
        </w:rPr>
        <w:t>ри Президенте РФ</w:t>
      </w:r>
      <w:r w:rsidRPr="00B92FBD">
        <w:rPr>
          <w:rFonts w:ascii="Times New Roman" w:eastAsiaTheme="minorEastAsia" w:hAnsi="Times New Roman" w:cs="Times New Roman"/>
          <w:sz w:val="24"/>
          <w:szCs w:val="24"/>
          <w:lang w:eastAsia="ru-RU"/>
        </w:rPr>
        <w:t xml:space="preserve"> по защите прав предпринимателей и его аппаратом.</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Бизнес-омбудсменом и специалистами регионального аппарата велась работа по выполнению поручений федерального Уполномоченного, готовилась информация (по запросам) о нарушении прав и охраняемых законом интересов субъектов предпринимательской деятельности в Новосибирской области и принятых мерах по их защите; предоставлялась ежемесячная отчетность; осуществлялся регулярный обмен информационно-аналитическими материалами и иными сведениями по вопросам регулирования предпринимательской деятельности, в целях анализа и разработки решений по существующим проблемам.</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По поручению федерального Уполномоченного была подготовлена информация: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по вопросам, связанным с переходом на новый порядок применения контрольно-кассовой техники в Новосибирской области (ежемесячный мониторинг количества установленной ККТ нового образца, о скрытых издержках предпринимателей при внедрении ККТ, системных недоработках реформы, ключевых проблемах внедрения ККТ, информация о территориях, в которых по факту отсутствует устойчивая связь с сетью интернет, но которые не включены в соответствующие, освобождающие от обязанности онлайн-передачи данных, перечни);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 о судебных решениях, вынесенных в пользу хозяйствующих субъектов, не исполненных органами государственной власти </w:t>
      </w:r>
      <w:r w:rsidR="006D0CAE" w:rsidRPr="006D0CAE">
        <w:rPr>
          <w:rFonts w:ascii="Times New Roman" w:eastAsiaTheme="minorEastAsia" w:hAnsi="Times New Roman" w:cs="Times New Roman"/>
          <w:sz w:val="24"/>
          <w:szCs w:val="24"/>
          <w:lang w:eastAsia="ru-RU"/>
        </w:rPr>
        <w:t>Новосибирской области</w:t>
      </w:r>
      <w:r w:rsidRPr="00B92FBD">
        <w:rPr>
          <w:rFonts w:ascii="Times New Roman" w:eastAsiaTheme="minorEastAsia" w:hAnsi="Times New Roman" w:cs="Times New Roman"/>
          <w:sz w:val="24"/>
          <w:szCs w:val="24"/>
          <w:lang w:eastAsia="ru-RU"/>
        </w:rPr>
        <w:t>, муниципальными органами, их должностными лицами (с целью предоставления в Генеральную прокуратуру РФ консолидированной позиции института уполномоченных);</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о случаях необоснованного отказа хозяйствующим субъектам в участии в Программе стимулирования кредитования субъектов малого и среднего предпринимательства со стороны ПАО «Сбербанк России»;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по фактам блокировки счетов субъектов предпринимательской деятельности банками в соответствии с законом 115-ФЗ.</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Продолжено взаимодействие с федеральным аппаратом по рассмотрению обращений предпринимателей. В случае, если для защиты прав новосибирского предпринимателя требуется вмешательство федеральных органов государственной власти – готовятся проекты запросов на них от имени федерального бизнес-омбудсмена. </w:t>
      </w:r>
    </w:p>
    <w:p w:rsidR="00B92FBD" w:rsidRPr="00B92FBD" w:rsidRDefault="00B92FBD" w:rsidP="00B92FB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92FBD">
        <w:rPr>
          <w:rFonts w:ascii="Times New Roman" w:eastAsia="Times New Roman" w:hAnsi="Times New Roman" w:cs="Times New Roman"/>
          <w:sz w:val="24"/>
          <w:szCs w:val="24"/>
          <w:lang w:eastAsia="ru-RU"/>
        </w:rPr>
        <w:t xml:space="preserve">Одним из примеров рассмотрения дела новосибирского бизнесмена аппаратом Титова Б.Ю. является обращение Трубицына Дмитрия Александровича, обвиняемого в совершении преступления, предусмотренного ч. 1 ст. 238.1 Уголовного кодекса Российской Федерации. </w:t>
      </w:r>
    </w:p>
    <w:p w:rsidR="00B92FBD" w:rsidRPr="00B92FBD" w:rsidRDefault="00B92FBD" w:rsidP="00B92FB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92FBD">
        <w:rPr>
          <w:rFonts w:ascii="Times New Roman" w:eastAsia="Times New Roman" w:hAnsi="Times New Roman" w:cs="Times New Roman"/>
          <w:sz w:val="24"/>
          <w:szCs w:val="24"/>
          <w:lang w:eastAsia="ru-RU"/>
        </w:rPr>
        <w:t>10 июня в отношении Трубицына Д.А. Советским районным судом г. Новосибирска избрана мера пресечения – домашний арест, срок которого впоследствии продлевался.</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Трубицын Д</w:t>
      </w:r>
      <w:r w:rsidRPr="006D0CAE">
        <w:rPr>
          <w:rFonts w:ascii="Times New Roman" w:eastAsiaTheme="minorEastAsia" w:hAnsi="Times New Roman" w:cs="Times New Roman"/>
          <w:sz w:val="24"/>
          <w:szCs w:val="24"/>
          <w:lang w:eastAsia="ru-RU"/>
        </w:rPr>
        <w:t xml:space="preserve">.А. </w:t>
      </w:r>
      <w:r w:rsidRPr="00B92FBD">
        <w:rPr>
          <w:rFonts w:ascii="Times New Roman" w:eastAsiaTheme="minorEastAsia" w:hAnsi="Times New Roman" w:cs="Times New Roman"/>
          <w:sz w:val="24"/>
          <w:szCs w:val="24"/>
          <w:lang w:eastAsia="ru-RU"/>
        </w:rPr>
        <w:t>был лишен возможности заниматься профессиональной деятельностью, уголовное преследование негативным образом отразилось на финансовом положении группы компаний «ТИОН»: количество реализуемой продукции значительно сократилось, что привело к сокращению выручки. В связи с этим его защита обратилась к Уполномоченному при Президенте РФ по защите прав предпринимателей.</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8 декабря 2017 года мера пресечения Трубицыну Д.А. заменена на подписку о невыезде.</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случае выявления системных проблем, влекущих массовые нарушения прав предпринимателей, информация также направляется в федеральный аппарат для дальнейшего обсуждения с отраслевыми бизнес-омбудсменами.</w:t>
      </w:r>
    </w:p>
    <w:p w:rsidR="00B92FBD" w:rsidRPr="00B92FBD" w:rsidRDefault="00B92FBD" w:rsidP="00B92FBD">
      <w:pPr>
        <w:spacing w:after="0" w:line="240" w:lineRule="auto"/>
        <w:jc w:val="both"/>
        <w:rPr>
          <w:rFonts w:ascii="Times New Roman" w:eastAsiaTheme="minorEastAsia" w:hAnsi="Times New Roman" w:cs="Times New Roman"/>
          <w:color w:val="000000"/>
          <w:sz w:val="24"/>
          <w:szCs w:val="24"/>
          <w:lang w:eastAsia="ru-RU"/>
        </w:rPr>
      </w:pPr>
      <w:r w:rsidRPr="00B92FBD">
        <w:rPr>
          <w:rFonts w:ascii="Times New Roman" w:eastAsiaTheme="minorEastAsia" w:hAnsi="Times New Roman" w:cs="Times New Roman"/>
          <w:sz w:val="24"/>
          <w:szCs w:val="24"/>
          <w:lang w:eastAsia="ru-RU"/>
        </w:rPr>
        <w:lastRenderedPageBreak/>
        <w:tab/>
        <w:t xml:space="preserve">Так, в сентябре 2017 года в аппарат Уполномоченного по защите прав предпринимателей в Новосибирской области обратился предприниматель, обеспокоенный существенным повышением с июля 2017 года </w:t>
      </w:r>
      <w:r w:rsidRPr="00B92FBD">
        <w:rPr>
          <w:rFonts w:ascii="Times New Roman" w:eastAsiaTheme="minorEastAsia" w:hAnsi="Times New Roman" w:cs="Times New Roman"/>
          <w:color w:val="000000"/>
          <w:sz w:val="24"/>
          <w:szCs w:val="24"/>
          <w:lang w:eastAsia="ru-RU"/>
        </w:rPr>
        <w:t>цен (тарифов) на электрическую энергию (мощность).</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В ответ на запрос Уполномоченного по защите прав предпринимателей в Новосибирской области ОАО «Новосибирскэнергосбыт» сообщило, что 31.07.2017 вступило в силу постановление Правительства Российской Федерации № 895 «О достижении на территориях Дальневосточного федерального округа базовых уровней цен (тарифов) на электрическую энергию (мощность)».</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 xml:space="preserve">В результате действия механизма по снижению цены </w:t>
      </w:r>
      <w:r w:rsidRPr="00B92FBD">
        <w:rPr>
          <w:rFonts w:ascii="Times New Roman" w:eastAsiaTheme="minorEastAsia" w:hAnsi="Times New Roman" w:cs="Times New Roman"/>
          <w:color w:val="000000"/>
          <w:sz w:val="24"/>
          <w:szCs w:val="24"/>
          <w:lang w:eastAsia="ru-RU"/>
        </w:rPr>
        <w:t>(тарифа)</w:t>
      </w:r>
      <w:r w:rsidRPr="00B92FBD">
        <w:rPr>
          <w:rFonts w:ascii="Times New Roman" w:eastAsiaTheme="minorEastAsia" w:hAnsi="Times New Roman" w:cs="Times New Roman"/>
          <w:sz w:val="24"/>
          <w:szCs w:val="24"/>
          <w:lang w:eastAsia="ru-RU"/>
        </w:rPr>
        <w:t xml:space="preserve"> на электрическую энергию (мощность), установленного Постановлением № 895, для потребителей, расположенных в Дальневосточном федеральном округе, за счет установления надбавки к цене </w:t>
      </w:r>
      <w:r w:rsidRPr="00B92FBD">
        <w:rPr>
          <w:rFonts w:ascii="Times New Roman" w:eastAsiaTheme="minorEastAsia" w:hAnsi="Times New Roman" w:cs="Times New Roman"/>
          <w:color w:val="000000"/>
          <w:sz w:val="24"/>
          <w:szCs w:val="24"/>
          <w:lang w:eastAsia="ru-RU"/>
        </w:rPr>
        <w:t>(тарифу)</w:t>
      </w:r>
      <w:r w:rsidRPr="00B92FBD">
        <w:rPr>
          <w:rFonts w:ascii="Times New Roman" w:eastAsiaTheme="minorEastAsia" w:hAnsi="Times New Roman" w:cs="Times New Roman"/>
          <w:sz w:val="24"/>
          <w:szCs w:val="24"/>
          <w:lang w:eastAsia="ru-RU"/>
        </w:rPr>
        <w:t xml:space="preserve"> на электрическую энергию (мощность), производимую на территориях Европы, Урала и Сибири, в Новосибирской области в июле 2017 года увеличение цены на мощность составило около 13,5 %, что привело к росту конечной цены приблизительно на 4,5 %.</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При этом, предполагается, что указанный механизм будет действовать в течение трех лет.</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 xml:space="preserve">По вопросу обоснованности Постановления № 895 Уполномоченным направлен запрос в Институт экономики и организации промышленного производства Сибирского отделения Российской академии наук о целесообразности введения механизма по снижению цены </w:t>
      </w:r>
      <w:r w:rsidRPr="00B92FBD">
        <w:rPr>
          <w:rFonts w:ascii="Times New Roman" w:eastAsiaTheme="minorEastAsia" w:hAnsi="Times New Roman" w:cs="Times New Roman"/>
          <w:color w:val="000000"/>
          <w:sz w:val="24"/>
          <w:szCs w:val="24"/>
          <w:lang w:eastAsia="ru-RU"/>
        </w:rPr>
        <w:t>(тарифа)</w:t>
      </w:r>
      <w:r w:rsidRPr="00B92FBD">
        <w:rPr>
          <w:rFonts w:ascii="Times New Roman" w:eastAsiaTheme="minorEastAsia" w:hAnsi="Times New Roman" w:cs="Times New Roman"/>
          <w:sz w:val="24"/>
          <w:szCs w:val="24"/>
          <w:lang w:eastAsia="ru-RU"/>
        </w:rPr>
        <w:t xml:space="preserve"> на электрическую энергию (мощность) для потребителей, расположенных в Дальневосточном федеральном округе, за счет установления надбавки к цене </w:t>
      </w:r>
      <w:r w:rsidRPr="00B92FBD">
        <w:rPr>
          <w:rFonts w:ascii="Times New Roman" w:eastAsiaTheme="minorEastAsia" w:hAnsi="Times New Roman" w:cs="Times New Roman"/>
          <w:color w:val="000000"/>
          <w:sz w:val="24"/>
          <w:szCs w:val="24"/>
          <w:lang w:eastAsia="ru-RU"/>
        </w:rPr>
        <w:t>(тарифу)</w:t>
      </w:r>
      <w:r w:rsidRPr="00B92FBD">
        <w:rPr>
          <w:rFonts w:ascii="Times New Roman" w:eastAsiaTheme="minorEastAsia" w:hAnsi="Times New Roman" w:cs="Times New Roman"/>
          <w:sz w:val="24"/>
          <w:szCs w:val="24"/>
          <w:lang w:eastAsia="ru-RU"/>
        </w:rPr>
        <w:t xml:space="preserve"> на электрическую энергию (мощность), производимую на территориях Европы, Урала и Сибири, а также о возможных негативных последствиях для экономики Новосибирской области.</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Институт экономики и организации промышленного производства Сибирского отделения Российской академии наук сообщил, что принятое решение о вступлении в силу постановления Правительства Российской Федерации № 895 с экономической точки зрения является паллиативным, поскольку не нацелено на устранение главной причины высокого уровня энерготарифов на Дальнем Востоке - неразвитости инфраструктуры, а на протяжении трех лет позволяет лишь снижать дальневосточным предприятиям производственные издержки независимо от эффективности их деятельности. При этом, гораздо большего эффекта в повышении конкурентоспособности бизнеса и привлечения инвестиций, можно было бы ожидать, если бы Правительство Российской Федерации больше внимания уделяло отладке механизмов учета и согласования интересов федерального центра, регионов и отдельных хозяйствующих субъектов через развитие государственно-частного партнерства, формирование энергопромышленных кластеров, создание специализированных инвестиционных фондов, установление гарантий для долговременных инвестиций и т.д.</w:t>
      </w:r>
    </w:p>
    <w:p w:rsidR="00B92FBD" w:rsidRPr="009B0209" w:rsidRDefault="00B92FBD" w:rsidP="002901D7">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lastRenderedPageBreak/>
        <w:tab/>
        <w:t xml:space="preserve">Учитывая, что увеличение </w:t>
      </w:r>
      <w:r w:rsidRPr="00B92FBD">
        <w:rPr>
          <w:rFonts w:ascii="Times New Roman" w:eastAsiaTheme="minorEastAsia" w:hAnsi="Times New Roman" w:cs="Times New Roman"/>
          <w:color w:val="000000"/>
          <w:sz w:val="24"/>
          <w:szCs w:val="24"/>
          <w:lang w:eastAsia="ru-RU"/>
        </w:rPr>
        <w:t>цены (тарифа) на электрическую энергию (мощность) для потребителей Новосибирской области оказывает</w:t>
      </w:r>
      <w:r w:rsidRPr="00B92FBD">
        <w:rPr>
          <w:rFonts w:ascii="Times New Roman" w:eastAsiaTheme="minorEastAsia" w:hAnsi="Times New Roman" w:cs="Times New Roman"/>
          <w:sz w:val="24"/>
          <w:szCs w:val="24"/>
          <w:lang w:eastAsia="ru-RU"/>
        </w:rPr>
        <w:t xml:space="preserve"> существенное влияние на конечную стоимость выпускаемой продукции, что негативно сказывается на бизнес процессах предприятий, по результатам рассмотрения данного вопроса на заседании Общественного совета при Уполномоченном было принято решение направить информацию Уполномоченному при Президенте РФ по защите прав предпринимателей для оценки омбудсменом по вопросам, связанным с ликвидацией нарушений прав предпринимателей в сфере энергетики и естественных монополий, вопроса обоснованности введения указанного механизма.</w:t>
      </w:r>
      <w:r w:rsidR="00BF51B2">
        <w:rPr>
          <w:rFonts w:ascii="Times New Roman" w:eastAsiaTheme="minorEastAsia" w:hAnsi="Times New Roman" w:cs="Times New Roman"/>
          <w:sz w:val="24"/>
          <w:szCs w:val="24"/>
          <w:lang w:eastAsia="ru-RU"/>
        </w:rPr>
        <w:t xml:space="preserve"> </w:t>
      </w:r>
      <w:r w:rsidRPr="00B92FBD">
        <w:rPr>
          <w:rFonts w:ascii="Times New Roman" w:eastAsiaTheme="minorEastAsia" w:hAnsi="Times New Roman" w:cs="Times New Roman"/>
          <w:sz w:val="24"/>
          <w:szCs w:val="24"/>
          <w:lang w:eastAsia="ru-RU"/>
        </w:rPr>
        <w:t xml:space="preserve">В 2017 году дважды проводились всероссийские конференции региональных уполномоченных по защите прав предпринимателей, в рамках которых состоялись встречи с депутатами Государственной Думы, </w:t>
      </w:r>
      <w:r w:rsidR="00D22CAB">
        <w:rPr>
          <w:rFonts w:ascii="Times New Roman" w:eastAsiaTheme="minorEastAsia" w:hAnsi="Times New Roman" w:cs="Times New Roman"/>
          <w:sz w:val="24"/>
          <w:szCs w:val="24"/>
          <w:lang w:eastAsia="ru-RU"/>
        </w:rPr>
        <w:t>руководством</w:t>
      </w:r>
      <w:r w:rsidRPr="00B92FBD">
        <w:rPr>
          <w:rFonts w:ascii="Times New Roman" w:eastAsiaTheme="minorEastAsia" w:hAnsi="Times New Roman" w:cs="Times New Roman"/>
          <w:sz w:val="24"/>
          <w:szCs w:val="24"/>
          <w:lang w:eastAsia="ru-RU"/>
        </w:rPr>
        <w:t xml:space="preserve"> Министерства экономического развития РФ, Министерства транспорта РФ, Федеральной службы по ветеринарному и фитосанитарному надзору, Федеральной </w:t>
      </w:r>
      <w:r w:rsidR="002901D7">
        <w:rPr>
          <w:rFonts w:ascii="Times New Roman" w:eastAsiaTheme="minorEastAsia"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3431236</wp:posOffset>
            </wp:positionH>
            <wp:positionV relativeFrom="paragraph">
              <wp:posOffset>15433</wp:posOffset>
            </wp:positionV>
            <wp:extent cx="2779395" cy="2043430"/>
            <wp:effectExtent l="0" t="0" r="190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114 - копия.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395" cy="2043430"/>
                    </a:xfrm>
                    <a:prstGeom prst="rect">
                      <a:avLst/>
                    </a:prstGeom>
                  </pic:spPr>
                </pic:pic>
              </a:graphicData>
            </a:graphic>
            <wp14:sizeRelH relativeFrom="margin">
              <wp14:pctWidth>0</wp14:pctWidth>
            </wp14:sizeRelH>
            <wp14:sizeRelV relativeFrom="margin">
              <wp14:pctHeight>0</wp14:pctHeight>
            </wp14:sizeRelV>
          </wp:anchor>
        </w:drawing>
      </w:r>
      <w:r w:rsidRPr="00B92FBD">
        <w:rPr>
          <w:rFonts w:ascii="Times New Roman" w:eastAsiaTheme="minorEastAsia" w:hAnsi="Times New Roman" w:cs="Times New Roman"/>
          <w:sz w:val="24"/>
          <w:szCs w:val="24"/>
          <w:lang w:eastAsia="ru-RU"/>
        </w:rPr>
        <w:t>антимонопольной службы, а также рядом других федеральных ведомств и профильных комитетов ГД, были представлены результаты работы по докладам Президенту Российской Федер</w:t>
      </w:r>
      <w:r w:rsidR="009B0209">
        <w:rPr>
          <w:rFonts w:ascii="Times New Roman" w:eastAsiaTheme="minorEastAsia" w:hAnsi="Times New Roman" w:cs="Times New Roman"/>
          <w:sz w:val="24"/>
          <w:szCs w:val="24"/>
          <w:lang w:eastAsia="ru-RU"/>
        </w:rPr>
        <w:t>ации.</w:t>
      </w:r>
    </w:p>
    <w:p w:rsidR="00B92FBD" w:rsidRPr="00B92FBD" w:rsidRDefault="00B92FBD" w:rsidP="00B92FBD">
      <w:pPr>
        <w:spacing w:after="0" w:line="240" w:lineRule="auto"/>
        <w:ind w:firstLine="709"/>
        <w:jc w:val="both"/>
        <w:rPr>
          <w:rFonts w:ascii="Times New Roman" w:eastAsiaTheme="minorEastAsia" w:hAnsi="Times New Roman" w:cs="Times New Roman"/>
          <w:b/>
          <w:sz w:val="24"/>
          <w:szCs w:val="24"/>
          <w:lang w:eastAsia="ru-RU"/>
        </w:rPr>
      </w:pPr>
      <w:r w:rsidRPr="00B92FBD">
        <w:rPr>
          <w:rFonts w:ascii="Times New Roman" w:eastAsiaTheme="minorEastAsia" w:hAnsi="Times New Roman" w:cs="Times New Roman"/>
          <w:b/>
          <w:sz w:val="24"/>
          <w:szCs w:val="24"/>
          <w:lang w:eastAsia="ru-RU"/>
        </w:rPr>
        <w:t>В ходе IX Всероссийской конференции, проходившей 23-24 мая 2017 года в Москве, Уполномоченный по защите прав предпринимателей в Новосибирской области Виктор Вязовых был награжден благодарностью Титова Б.Ю. «За активное участие в нормотворческой деятельности на региональном уровне».</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Необходимо отметить, что мероприятия, организуемые аппаратом федерального бизнес-омбудсмена, позволяют обмениваться оперативной информацией и лучшими практиками в области защиты прав предпринимателей.</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Участие в первом совместном форуме бизнес-омбудсменов России и Казахстана в рамках Евразийского экономического союза 2 сентября 2017 года позволило познакомиться с опытом коллег. Программа состояла из трех секций, где были обсуждены вопросы государственной политики обеспечения защиты прав и законных интересов предпринимателей двух стран в ходе уголовного и административного преследования, вопросы контрольно-надзорной деятельности и налоговой политики, а также административные и правовые барьеры, препятствующие двустороннему сотрудничеству между бизнесом Казахстана и России.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Одним из важных направлений совместной работы является участие в проектах по антикоррупционным практикам. Проект Совета Европы и Института Уполномоченного при Президенте РФ по защите прав предпринимателей ПРЕКОП действует в России с 2013 года. На рабочих встречах экспертов, региональных Уполномоченных, представителей аппарата Уполномоченного при Президенте РФ проходит обсуждение лучших практик по восстановлению прав предпринимателей. Эксперты, на основе мониторинга и анализа кейсов Уполномоченных, предлагают алгоритмы работы, которые впоследствии находят свое отражение в технических документах проекта в качестве рекомендаций для практической деятельности.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Так, в 2017 году помощник Уполномоченного Кириллов Д.Ю. принял участие в работе двух семинаров: «Контрольно-надзорные мероприятия на муниципальном уровне и их влияние на бизнес-процессы» и «Коррупционные практики, влияющие на процесс проведения закупок на муниципальном уровне в Российской Федерации».</w:t>
      </w:r>
    </w:p>
    <w:p w:rsidR="00B92FBD" w:rsidRPr="00B92FBD" w:rsidRDefault="002901D7"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noProof/>
          <w:sz w:val="24"/>
          <w:szCs w:val="24"/>
          <w:lang w:eastAsia="ru-RU"/>
        </w:rPr>
        <w:drawing>
          <wp:anchor distT="0" distB="0" distL="114300" distR="114300" simplePos="0" relativeHeight="251670528" behindDoc="0" locked="0" layoutInCell="1" allowOverlap="1" wp14:anchorId="52E488FD" wp14:editId="246822E9">
            <wp:simplePos x="0" y="0"/>
            <wp:positionH relativeFrom="column">
              <wp:posOffset>3073925</wp:posOffset>
            </wp:positionH>
            <wp:positionV relativeFrom="paragraph">
              <wp:posOffset>267086</wp:posOffset>
            </wp:positionV>
            <wp:extent cx="3137535" cy="1908175"/>
            <wp:effectExtent l="0" t="0" r="5715" b="0"/>
            <wp:wrapSquare wrapText="bothSides"/>
            <wp:docPr id="12" name="Рисунок 12" descr="C:\Users\Богдан\Desktop\доклад2017\фото\076A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огдан\Desktop\доклад2017\фото\076A30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753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D" w:rsidRPr="00B92FBD">
        <w:rPr>
          <w:rFonts w:ascii="Times New Roman" w:eastAsiaTheme="minorEastAsia" w:hAnsi="Times New Roman" w:cs="Times New Roman"/>
          <w:sz w:val="24"/>
          <w:szCs w:val="24"/>
          <w:lang w:eastAsia="ru-RU"/>
        </w:rPr>
        <w:t xml:space="preserve">31 октября 2017 года в рамках цикла региональных мероприятий в </w:t>
      </w:r>
      <w:r w:rsidR="00B92FBD" w:rsidRPr="00B92FBD">
        <w:rPr>
          <w:rFonts w:ascii="Times New Roman" w:eastAsiaTheme="minorEastAsia" w:hAnsi="Times New Roman" w:cs="Times New Roman"/>
          <w:sz w:val="24"/>
          <w:szCs w:val="24"/>
          <w:lang w:eastAsia="ru-RU"/>
        </w:rPr>
        <w:lastRenderedPageBreak/>
        <w:t xml:space="preserve">Новосибирской области была проведена конференция «Создание высокопроизводительных рабочих мест — Стратегия Роста для России и Новосибирской области». Инициаторами выступили Уполномоченный при Президенте РФ по защите прав предпринимателей и Общероссийский народный фронт. Участниками стали около трехсот человек – представители общественных организаций, органов государственной власти, бизнеса и научного сообщества.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В рамках мероприятия были подняты вопросы социальной значимости, методологии подсчета и статистики ВПРМ, потенциал создания и основные проблемы, сдерживающие рост ВПРМ в регионе. </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8"/>
          <w:szCs w:val="28"/>
          <w:lang w:eastAsia="ru-RU"/>
        </w:rPr>
        <w:tab/>
      </w:r>
      <w:r w:rsidRPr="00B92FBD">
        <w:rPr>
          <w:rFonts w:ascii="Times New Roman" w:eastAsiaTheme="minorEastAsia" w:hAnsi="Times New Roman" w:cs="Times New Roman"/>
          <w:sz w:val="24"/>
          <w:szCs w:val="24"/>
          <w:lang w:eastAsia="ru-RU"/>
        </w:rPr>
        <w:t>Увеличение числа высокопроизводительных рабочих мест - одна из приоритетных задач долгосрочной государственной экономической политики, определенная Указом Президента РФ от 07.05.2012 № 596.</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В качестве официальной методики расчета ВПРМ в настоящее время применяется методика, утвержденная приказом Росстата. «Деловой Россией» была предложена другая методика, с</w:t>
      </w:r>
      <w:r w:rsidRPr="00B92FBD">
        <w:rPr>
          <w:rFonts w:ascii="Times New Roman" w:eastAsiaTheme="minorEastAsia" w:hAnsi="Times New Roman" w:cs="Times New Roman"/>
          <w:bCs/>
          <w:sz w:val="24"/>
          <w:szCs w:val="24"/>
          <w:lang w:eastAsia="ru-RU"/>
        </w:rPr>
        <w:t>огласно которой высокопроизводительными рабочими местами</w:t>
      </w:r>
      <w:r w:rsidRPr="00B92FBD">
        <w:rPr>
          <w:rFonts w:ascii="Times New Roman" w:eastAsiaTheme="minorEastAsia" w:hAnsi="Times New Roman" w:cs="Times New Roman"/>
          <w:b/>
          <w:bCs/>
          <w:sz w:val="24"/>
          <w:szCs w:val="24"/>
          <w:lang w:eastAsia="ru-RU"/>
        </w:rPr>
        <w:t xml:space="preserve"> </w:t>
      </w:r>
      <w:r w:rsidRPr="00B92FBD">
        <w:rPr>
          <w:rFonts w:ascii="Times New Roman" w:eastAsiaTheme="minorEastAsia" w:hAnsi="Times New Roman" w:cs="Times New Roman"/>
          <w:sz w:val="24"/>
          <w:szCs w:val="24"/>
          <w:lang w:eastAsia="ru-RU"/>
        </w:rPr>
        <w:t>признаются все рабочие места в организациях, в которых производительность труда выше целевого значения.</w:t>
      </w:r>
    </w:p>
    <w:p w:rsidR="00B92FBD" w:rsidRPr="00B92FBD" w:rsidRDefault="00A14D36" w:rsidP="00B92FBD">
      <w:pPr>
        <w:tabs>
          <w:tab w:val="num" w:pos="720"/>
        </w:tab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B92FBD">
        <w:rPr>
          <w:rFonts w:ascii="Times New Roman" w:eastAsiaTheme="minorEastAsia"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34925</wp:posOffset>
            </wp:positionH>
            <wp:positionV relativeFrom="paragraph">
              <wp:posOffset>584200</wp:posOffset>
            </wp:positionV>
            <wp:extent cx="6799580" cy="3832225"/>
            <wp:effectExtent l="0" t="0" r="127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йдвпрм-1.jpg"/>
                    <pic:cNvPicPr/>
                  </pic:nvPicPr>
                  <pic:blipFill>
                    <a:blip r:embed="rId26">
                      <a:extLst>
                        <a:ext uri="{28A0092B-C50C-407E-A947-70E740481C1C}">
                          <a14:useLocalDpi xmlns:a14="http://schemas.microsoft.com/office/drawing/2010/main" val="0"/>
                        </a:ext>
                      </a:extLst>
                    </a:blip>
                    <a:stretch>
                      <a:fillRect/>
                    </a:stretch>
                  </pic:blipFill>
                  <pic:spPr>
                    <a:xfrm>
                      <a:off x="0" y="0"/>
                      <a:ext cx="6799580" cy="3832225"/>
                    </a:xfrm>
                    <a:prstGeom prst="rect">
                      <a:avLst/>
                    </a:prstGeom>
                  </pic:spPr>
                </pic:pic>
              </a:graphicData>
            </a:graphic>
            <wp14:sizeRelH relativeFrom="margin">
              <wp14:pctWidth>0</wp14:pctWidth>
            </wp14:sizeRelH>
            <wp14:sizeRelV relativeFrom="margin">
              <wp14:pctHeight>0</wp14:pctHeight>
            </wp14:sizeRelV>
          </wp:anchor>
        </w:drawing>
      </w:r>
      <w:r w:rsidR="00B92FBD" w:rsidRPr="00B92FBD">
        <w:rPr>
          <w:rFonts w:ascii="Times New Roman" w:eastAsia="Times New Roman" w:hAnsi="Times New Roman" w:cs="Times New Roman"/>
          <w:bCs/>
          <w:sz w:val="24"/>
          <w:szCs w:val="24"/>
          <w:lang w:eastAsia="ru-RU"/>
        </w:rPr>
        <w:t>В 2016 году в Новосибирской области насчитывалось 1,2 миллиона рабочих мест, 237 тысяч или 20% из которых являются высокопроизводительными. Оба показателя имеют тенденцию к снижению.</w:t>
      </w:r>
    </w:p>
    <w:p w:rsidR="00B92FBD" w:rsidRPr="00B92FBD" w:rsidRDefault="00B92FBD" w:rsidP="005220B2">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Доход предприятий при этом возрастает. Однако, производительность труда предприятий на общей системе налогообложения в регионе в 2016 г. (0,81 млн руб. на рабочее место) ниже производительности труда в среднем по России (более 1,5 млн руб. на рабочее место).</w:t>
      </w:r>
    </w:p>
    <w:p w:rsidR="005220B2" w:rsidRDefault="00B92FBD" w:rsidP="005220B2">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Лидерами по числу рабочих мест в Новосибирской области в 2016 году были торговля (</w:t>
      </w:r>
      <w:r w:rsidRPr="00B92FBD">
        <w:rPr>
          <w:rFonts w:ascii="Times New Roman" w:eastAsiaTheme="minorEastAsia" w:hAnsi="Times New Roman" w:cs="Times New Roman"/>
          <w:bCs/>
          <w:sz w:val="24"/>
          <w:szCs w:val="24"/>
          <w:lang w:eastAsia="ru-RU"/>
        </w:rPr>
        <w:t>291 тыс.</w:t>
      </w:r>
      <w:r w:rsidRPr="00B92FBD">
        <w:rPr>
          <w:rFonts w:ascii="Times New Roman" w:eastAsiaTheme="minorEastAsia" w:hAnsi="Times New Roman" w:cs="Times New Roman"/>
          <w:sz w:val="24"/>
          <w:szCs w:val="24"/>
          <w:lang w:eastAsia="ru-RU"/>
        </w:rPr>
        <w:t>) и операции с недвижимым имуществом (</w:t>
      </w:r>
      <w:r w:rsidRPr="00B92FBD">
        <w:rPr>
          <w:rFonts w:ascii="Times New Roman" w:eastAsiaTheme="minorEastAsia" w:hAnsi="Times New Roman" w:cs="Times New Roman"/>
          <w:bCs/>
          <w:sz w:val="24"/>
          <w:szCs w:val="24"/>
          <w:lang w:eastAsia="ru-RU"/>
        </w:rPr>
        <w:t>202 тыс.</w:t>
      </w:r>
      <w:r w:rsidRPr="00B92FBD">
        <w:rPr>
          <w:rFonts w:ascii="Times New Roman" w:eastAsiaTheme="minorEastAsia" w:hAnsi="Times New Roman" w:cs="Times New Roman"/>
          <w:sz w:val="24"/>
          <w:szCs w:val="24"/>
          <w:lang w:eastAsia="ru-RU"/>
        </w:rPr>
        <w:t>). В топ-10 из отраслей обрабатывающей промышленности вошла только пищевая промышленность (</w:t>
      </w:r>
      <w:r w:rsidRPr="00B92FBD">
        <w:rPr>
          <w:rFonts w:ascii="Times New Roman" w:eastAsiaTheme="minorEastAsia" w:hAnsi="Times New Roman" w:cs="Times New Roman"/>
          <w:bCs/>
          <w:sz w:val="24"/>
          <w:szCs w:val="24"/>
          <w:lang w:eastAsia="ru-RU"/>
        </w:rPr>
        <w:t>49 тыс.</w:t>
      </w:r>
      <w:r w:rsidR="005220B2">
        <w:rPr>
          <w:rFonts w:ascii="Times New Roman" w:eastAsiaTheme="minorEastAsia" w:hAnsi="Times New Roman" w:cs="Times New Roman"/>
          <w:sz w:val="24"/>
          <w:szCs w:val="24"/>
          <w:lang w:eastAsia="ru-RU"/>
        </w:rPr>
        <w:t>).</w:t>
      </w:r>
    </w:p>
    <w:p w:rsidR="005220B2" w:rsidRPr="00B92FBD" w:rsidRDefault="005220B2" w:rsidP="005220B2">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По числу ВПРМ лидируют операции с недвижимым имуществом (</w:t>
      </w:r>
      <w:r w:rsidRPr="00B92FBD">
        <w:rPr>
          <w:rFonts w:ascii="Times New Roman" w:eastAsiaTheme="minorEastAsia" w:hAnsi="Times New Roman" w:cs="Times New Roman"/>
          <w:bCs/>
          <w:sz w:val="24"/>
          <w:szCs w:val="24"/>
          <w:lang w:eastAsia="ru-RU"/>
        </w:rPr>
        <w:t>31 тыс.</w:t>
      </w:r>
      <w:r w:rsidRPr="00B92FBD">
        <w:rPr>
          <w:rFonts w:ascii="Times New Roman" w:eastAsiaTheme="minorEastAsia" w:hAnsi="Times New Roman" w:cs="Times New Roman"/>
          <w:sz w:val="24"/>
          <w:szCs w:val="24"/>
          <w:lang w:eastAsia="ru-RU"/>
        </w:rPr>
        <w:t>), сельское хозяйство (</w:t>
      </w:r>
      <w:r w:rsidRPr="00B92FBD">
        <w:rPr>
          <w:rFonts w:ascii="Times New Roman" w:eastAsiaTheme="minorEastAsia" w:hAnsi="Times New Roman" w:cs="Times New Roman"/>
          <w:bCs/>
          <w:sz w:val="24"/>
          <w:szCs w:val="24"/>
          <w:lang w:eastAsia="ru-RU"/>
        </w:rPr>
        <w:t>29,5 тыс.</w:t>
      </w:r>
      <w:r w:rsidRPr="00B92FBD">
        <w:rPr>
          <w:rFonts w:ascii="Times New Roman" w:eastAsiaTheme="minorEastAsia" w:hAnsi="Times New Roman" w:cs="Times New Roman"/>
          <w:sz w:val="24"/>
          <w:szCs w:val="24"/>
          <w:lang w:eastAsia="ru-RU"/>
        </w:rPr>
        <w:t>) и торговля (</w:t>
      </w:r>
      <w:r w:rsidRPr="00B92FBD">
        <w:rPr>
          <w:rFonts w:ascii="Times New Roman" w:eastAsiaTheme="minorEastAsia" w:hAnsi="Times New Roman" w:cs="Times New Roman"/>
          <w:bCs/>
          <w:sz w:val="24"/>
          <w:szCs w:val="24"/>
          <w:lang w:eastAsia="ru-RU"/>
        </w:rPr>
        <w:t>27 тыс.</w:t>
      </w:r>
      <w:r w:rsidRPr="00B92FBD">
        <w:rPr>
          <w:rFonts w:ascii="Times New Roman" w:eastAsiaTheme="minorEastAsia" w:hAnsi="Times New Roman" w:cs="Times New Roman"/>
          <w:sz w:val="24"/>
          <w:szCs w:val="24"/>
          <w:lang w:eastAsia="ru-RU"/>
        </w:rPr>
        <w:t>). В десятку лидеров также вошли производство электрооборудования, металлургия и пищевая промышленность, но их показатели вдвое ниже трех отраслей-лидеров.</w:t>
      </w:r>
    </w:p>
    <w:p w:rsidR="005220B2" w:rsidRPr="00B92FBD" w:rsidRDefault="005220B2" w:rsidP="005220B2">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lastRenderedPageBreak/>
        <w:t>По объему добавленной стоимости лидирует торговля (</w:t>
      </w:r>
      <w:r w:rsidRPr="00B92FBD">
        <w:rPr>
          <w:rFonts w:ascii="Times New Roman" w:eastAsiaTheme="minorEastAsia" w:hAnsi="Times New Roman" w:cs="Times New Roman"/>
          <w:bCs/>
          <w:sz w:val="24"/>
          <w:szCs w:val="24"/>
          <w:lang w:eastAsia="ru-RU"/>
        </w:rPr>
        <w:t>206 млрд руб.</w:t>
      </w:r>
      <w:r w:rsidRPr="00B92FBD">
        <w:rPr>
          <w:rFonts w:ascii="Times New Roman" w:eastAsiaTheme="minorEastAsia" w:hAnsi="Times New Roman" w:cs="Times New Roman"/>
          <w:sz w:val="24"/>
          <w:szCs w:val="24"/>
          <w:lang w:eastAsia="ru-RU"/>
        </w:rPr>
        <w:t xml:space="preserve">). За ней с большим отрывом следуют операции с недвижимым имуществом, транспорт и связь, строительство. Пищевая промышленность с объемом добавленной стоимости в </w:t>
      </w:r>
      <w:r w:rsidRPr="00B92FBD">
        <w:rPr>
          <w:rFonts w:ascii="Times New Roman" w:eastAsiaTheme="minorEastAsia" w:hAnsi="Times New Roman" w:cs="Times New Roman"/>
          <w:bCs/>
          <w:sz w:val="24"/>
          <w:szCs w:val="24"/>
          <w:lang w:eastAsia="ru-RU"/>
        </w:rPr>
        <w:t>23 млрд руб.</w:t>
      </w:r>
      <w:r w:rsidRPr="00B92FBD">
        <w:rPr>
          <w:rFonts w:ascii="Times New Roman" w:eastAsiaTheme="minorEastAsia" w:hAnsi="Times New Roman" w:cs="Times New Roman"/>
          <w:sz w:val="24"/>
          <w:szCs w:val="24"/>
          <w:lang w:eastAsia="ru-RU"/>
        </w:rPr>
        <w:t xml:space="preserve"> и металлургия (</w:t>
      </w:r>
      <w:r w:rsidRPr="00B92FBD">
        <w:rPr>
          <w:rFonts w:ascii="Times New Roman" w:eastAsiaTheme="minorEastAsia" w:hAnsi="Times New Roman" w:cs="Times New Roman"/>
          <w:bCs/>
          <w:sz w:val="24"/>
          <w:szCs w:val="24"/>
          <w:lang w:eastAsia="ru-RU"/>
        </w:rPr>
        <w:t>20 млрд руб</w:t>
      </w:r>
      <w:r w:rsidRPr="00B92FBD">
        <w:rPr>
          <w:rFonts w:ascii="Times New Roman" w:eastAsiaTheme="minorEastAsia" w:hAnsi="Times New Roman" w:cs="Times New Roman"/>
          <w:sz w:val="24"/>
          <w:szCs w:val="24"/>
          <w:lang w:eastAsia="ru-RU"/>
        </w:rPr>
        <w:t>.) отстают от торговли в 9 раз.</w:t>
      </w:r>
    </w:p>
    <w:p w:rsidR="00B92FBD" w:rsidRPr="00B92FBD" w:rsidRDefault="005220B2" w:rsidP="005220B2">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По доле ВПРМ в общем числе рабочих мест лидирует производство кокса и нефтепродуктов (</w:t>
      </w:r>
      <w:r w:rsidRPr="00B92FBD">
        <w:rPr>
          <w:rFonts w:ascii="Times New Roman" w:eastAsiaTheme="minorEastAsia" w:hAnsi="Times New Roman" w:cs="Times New Roman"/>
          <w:bCs/>
          <w:sz w:val="24"/>
          <w:szCs w:val="24"/>
          <w:lang w:eastAsia="ru-RU"/>
        </w:rPr>
        <w:t>83%</w:t>
      </w:r>
      <w:r w:rsidRPr="00B92FBD">
        <w:rPr>
          <w:rFonts w:ascii="Times New Roman" w:eastAsiaTheme="minorEastAsia" w:hAnsi="Times New Roman" w:cs="Times New Roman"/>
          <w:sz w:val="24"/>
          <w:szCs w:val="24"/>
          <w:lang w:eastAsia="ru-RU"/>
        </w:rPr>
        <w:t>). Из отраслей обрабатывающей промышленности в числе лидеров по доле ВПРМ: производство электрооборудования, металлургия, химическая промышленность и машиностроение.</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noProof/>
          <w:sz w:val="24"/>
          <w:szCs w:val="24"/>
          <w:lang w:eastAsia="ru-RU"/>
        </w:rPr>
        <w:drawing>
          <wp:inline distT="0" distB="0" distL="0" distR="0" wp14:anchorId="78771E6C" wp14:editId="0CD700E9">
            <wp:extent cx="6854342" cy="3851622"/>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лайдвпрм2.jpg"/>
                    <pic:cNvPicPr/>
                  </pic:nvPicPr>
                  <pic:blipFill>
                    <a:blip r:embed="rId27">
                      <a:extLst>
                        <a:ext uri="{28A0092B-C50C-407E-A947-70E740481C1C}">
                          <a14:useLocalDpi xmlns:a14="http://schemas.microsoft.com/office/drawing/2010/main" val="0"/>
                        </a:ext>
                      </a:extLst>
                    </a:blip>
                    <a:stretch>
                      <a:fillRect/>
                    </a:stretch>
                  </pic:blipFill>
                  <pic:spPr>
                    <a:xfrm>
                      <a:off x="0" y="0"/>
                      <a:ext cx="6867343" cy="3858928"/>
                    </a:xfrm>
                    <a:prstGeom prst="rect">
                      <a:avLst/>
                    </a:prstGeom>
                  </pic:spPr>
                </pic:pic>
              </a:graphicData>
            </a:graphic>
          </wp:inline>
        </w:drawing>
      </w:r>
    </w:p>
    <w:p w:rsidR="00B92FBD" w:rsidRPr="00B92FBD" w:rsidRDefault="00A14D36" w:rsidP="00B92FBD">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качестве основных системных решений на региональном и федеральном уровне, направленных на стимулирование бизнеса к созданию ВПРМ в рамках конференции были обозначены: снижение ставок по кредитам, налогового бремени, конечных тарифов на услуги инфраструктурных монополий, административного и уголовного давления на бизнес. Также необходимо совершенствование судебной системы, пространственное развитие территорий, активизация и введение в коммерческий оборот «спящих» государственных имущественных и земельных активов.</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Участниками были рассмотрены кластерные проекты, реализация ключевых проектов АСИ, направленных на создание условий для профессионального развития. Также был поднят ряд важных вопросов, касающихся дефицита квалифицированных кадров на рынке труда, повышения производительности труда, создания высокопроизводительных рабочих мест в сфере услуг. С докладами выступили: заместитель министра экономического развития Новосибирской области Виталий Шовтак, сопредседатель регионального штаба Общероссийского народного фронта, председатель Новосибирского отделения «ОПОРА РОССИИ» Сергей Соколов, руководитель представительства Агентства стратегических инициатив в СФО Илья Воронов, проректор по стратегическому развитию и внешним связям Новосибирского государственного университета экономики и управления Павел Новгородов, сопредседатель Совета регионального отделения «Деловая Россия» Евгений Бурденюк.</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По итогам конференции все предложения были внесены в резолюцию. Документ принят и подписан: заместителем Губернатора Анатолием Соболевым, Уполномоченным по защите прав предпринимателей Виктором Вязовых и сопредседателем регионального штаба ОНФ </w:t>
      </w:r>
      <w:r w:rsidRPr="00B92FBD">
        <w:rPr>
          <w:rFonts w:ascii="Times New Roman" w:eastAsiaTheme="minorEastAsia" w:hAnsi="Times New Roman" w:cs="Times New Roman"/>
          <w:sz w:val="24"/>
          <w:szCs w:val="24"/>
          <w:lang w:eastAsia="ru-RU"/>
        </w:rPr>
        <w:lastRenderedPageBreak/>
        <w:t>Сергеем Соколовым. С рекомендациями и предложениями по реализации потенциала Новосибирской области в части создания ВПРМ резолюция была направлена в адрес Уполномоченного при Президенте РФ по защите прав предпринимателей Титова</w:t>
      </w:r>
      <w:r w:rsidR="009E0175" w:rsidRPr="009E0175">
        <w:rPr>
          <w:rFonts w:ascii="Times New Roman" w:eastAsiaTheme="minorEastAsia" w:hAnsi="Times New Roman" w:cs="Times New Roman"/>
          <w:sz w:val="24"/>
          <w:szCs w:val="24"/>
          <w:lang w:eastAsia="ru-RU"/>
        </w:rPr>
        <w:t xml:space="preserve"> </w:t>
      </w:r>
      <w:r w:rsidR="009E0175">
        <w:rPr>
          <w:rFonts w:ascii="Times New Roman" w:eastAsiaTheme="minorEastAsia" w:hAnsi="Times New Roman" w:cs="Times New Roman"/>
          <w:sz w:val="24"/>
          <w:szCs w:val="24"/>
          <w:lang w:eastAsia="ru-RU"/>
        </w:rPr>
        <w:t>Б.Ю</w:t>
      </w:r>
      <w:r w:rsidRPr="00B92FBD">
        <w:rPr>
          <w:rFonts w:ascii="Times New Roman" w:eastAsiaTheme="minorEastAsia" w:hAnsi="Times New Roman" w:cs="Times New Roman"/>
          <w:sz w:val="24"/>
          <w:szCs w:val="24"/>
          <w:lang w:eastAsia="ru-RU"/>
        </w:rPr>
        <w:t>.</w:t>
      </w:r>
    </w:p>
    <w:p w:rsidR="00B92FBD" w:rsidRPr="00B92FBD" w:rsidRDefault="00B92FBD" w:rsidP="00B92FBD">
      <w:pPr>
        <w:spacing w:after="0" w:line="240" w:lineRule="auto"/>
        <w:ind w:firstLine="709"/>
        <w:jc w:val="both"/>
        <w:rPr>
          <w:rFonts w:ascii="Times New Roman" w:eastAsiaTheme="minorEastAsia" w:hAnsi="Times New Roman" w:cs="Times New Roman"/>
          <w:color w:val="FF0000"/>
          <w:sz w:val="24"/>
          <w:szCs w:val="24"/>
          <w:lang w:eastAsia="ru-RU"/>
        </w:rPr>
      </w:pPr>
      <w:r w:rsidRPr="00B92FBD">
        <w:rPr>
          <w:rFonts w:ascii="Times New Roman" w:eastAsiaTheme="minorEastAsia" w:hAnsi="Times New Roman" w:cs="Times New Roman"/>
          <w:noProof/>
          <w:color w:val="FF0000"/>
          <w:sz w:val="24"/>
          <w:szCs w:val="24"/>
          <w:lang w:eastAsia="ru-RU"/>
        </w:rPr>
        <w:drawing>
          <wp:anchor distT="0" distB="0" distL="114300" distR="114300" simplePos="0" relativeHeight="251673600" behindDoc="0" locked="0" layoutInCell="1" allowOverlap="1" wp14:anchorId="2F4A9EDF" wp14:editId="5CBD9BA4">
            <wp:simplePos x="0" y="0"/>
            <wp:positionH relativeFrom="column">
              <wp:posOffset>1135598</wp:posOffset>
            </wp:positionH>
            <wp:positionV relativeFrom="paragraph">
              <wp:posOffset>0</wp:posOffset>
            </wp:positionV>
            <wp:extent cx="4004310" cy="56292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золюция.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04310" cy="5629275"/>
                    </a:xfrm>
                    <a:prstGeom prst="rect">
                      <a:avLst/>
                    </a:prstGeom>
                  </pic:spPr>
                </pic:pic>
              </a:graphicData>
            </a:graphic>
            <wp14:sizeRelH relativeFrom="margin">
              <wp14:pctWidth>0</wp14:pctWidth>
            </wp14:sizeRelH>
            <wp14:sizeRelV relativeFrom="margin">
              <wp14:pctHeight>0</wp14:pctHeight>
            </wp14:sizeRelV>
          </wp:anchor>
        </w:drawing>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2017 году осуществлялось межрегиональное сотрудничество с уполномоченными Сибирского федерального округа, которое реализовывалось в обмене опытом по наиболее острым ситуациям, требующим защиты нарушенных прав предпринимателей, и по наиболее актуальным проблемам правового регулирования.</w:t>
      </w:r>
    </w:p>
    <w:p w:rsidR="00B92FBD" w:rsidRPr="00B92FBD" w:rsidRDefault="006777E4"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noProof/>
          <w:sz w:val="24"/>
          <w:szCs w:val="24"/>
          <w:lang w:eastAsia="ru-RU"/>
        </w:rPr>
        <w:drawing>
          <wp:anchor distT="0" distB="0" distL="114300" distR="114300" simplePos="0" relativeHeight="251669504" behindDoc="0" locked="0" layoutInCell="1" allowOverlap="1" wp14:anchorId="7108B91E" wp14:editId="76B2AC3B">
            <wp:simplePos x="0" y="0"/>
            <wp:positionH relativeFrom="column">
              <wp:posOffset>2723515</wp:posOffset>
            </wp:positionH>
            <wp:positionV relativeFrom="paragraph">
              <wp:posOffset>377687</wp:posOffset>
            </wp:positionV>
            <wp:extent cx="3556635" cy="2101215"/>
            <wp:effectExtent l="0" t="0" r="5715" b="0"/>
            <wp:wrapSquare wrapText="bothSides"/>
            <wp:docPr id="15" name="Рисунок 15" descr="C:\Users\Богдан\Desktop\доклад2017\фото\4f9d71d93ca3093220a1540ef3bf4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огдан\Desktop\доклад2017\фото\4f9d71d93ca3093220a1540ef3bf43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6635" cy="210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FBD" w:rsidRPr="00B92FBD">
        <w:rPr>
          <w:rFonts w:ascii="Times New Roman" w:eastAsiaTheme="minorEastAsia" w:hAnsi="Times New Roman" w:cs="Times New Roman"/>
          <w:sz w:val="24"/>
          <w:szCs w:val="24"/>
          <w:lang w:eastAsia="ru-RU"/>
        </w:rPr>
        <w:t>22 апреля Уполномоченный по защите прав предпринимателей в Новосибирской области принял участие в «Саммите бизнес-омбудсменов Сибири и Дальнего Востока: бизнес и власть – от спора к диалогу», который состоялся в рамках Красноярского экономического форума.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Сам форум был посвящен обсуждению стратегических направлений развития России на среднесрочную перспективу, а также внедрению современных управленческих технологий. Площадки посетили более 5 тысяч человек из 20 </w:t>
      </w:r>
      <w:r w:rsidRPr="00B92FBD">
        <w:rPr>
          <w:rFonts w:ascii="Times New Roman" w:eastAsiaTheme="minorEastAsia" w:hAnsi="Times New Roman" w:cs="Times New Roman"/>
          <w:sz w:val="24"/>
          <w:szCs w:val="24"/>
          <w:lang w:eastAsia="ru-RU"/>
        </w:rPr>
        <w:lastRenderedPageBreak/>
        <w:t>стран мира и свыше 50 регионов России. За три дня работы форума состоялось более 100 мероприятий, в том числе 65 дискуссионных площадок.</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Региональные Уполномоченные, представители органов власти и территориальных ведомств обсудили текущую ситуацию в области организации мер для комфортного делового климата.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дискуссиях приняли участие заместитель председателя Правительства РФ Аркадий Дворкович, министр экономического развития РФ Максим Орешкин, руководители федеральных министерств и ведомств, полномочный представитель Президента в СФО Сергей Меняйло, губернаторы регионов, руководители крупнейших промышленных компаний, представители экспертного сообщества, общественных организаций.</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целях обеспечения учета интересов предпринимательского сообщества, в 2017 году было продолжено взаимодействие Уполномоченного с территориальными органами федеральных органов исполнительной власти, органами законодательной и исполнительной власти, органами местного самоуправления, общественными объединениями предпринимателей.</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отчетном периоде Уполномоченным продолжена работа в составе Координационного совета по защите прав предпринимателей при полномочном представителе</w:t>
      </w:r>
      <w:r w:rsidR="006777E4">
        <w:rPr>
          <w:rFonts w:ascii="Times New Roman" w:eastAsiaTheme="minorEastAsia" w:hAnsi="Times New Roman" w:cs="Times New Roman"/>
          <w:sz w:val="24"/>
          <w:szCs w:val="24"/>
          <w:lang w:eastAsia="ru-RU"/>
        </w:rPr>
        <w:t xml:space="preserve"> Президента РФ</w:t>
      </w:r>
      <w:r w:rsidRPr="00B92FBD">
        <w:rPr>
          <w:rFonts w:ascii="Times New Roman" w:eastAsiaTheme="minorEastAsia" w:hAnsi="Times New Roman" w:cs="Times New Roman"/>
          <w:sz w:val="24"/>
          <w:szCs w:val="24"/>
          <w:lang w:eastAsia="ru-RU"/>
        </w:rPr>
        <w:t xml:space="preserve"> в Сибирском федеральном округе, на площадке которого осуществляется взаимодействие региональных уполномоченных, органов исполнительной власти регионов Сибирского федерального округа, территориальных органов федеральных органов исполнительной власти и бизнес-сообщества.</w:t>
      </w:r>
    </w:p>
    <w:p w:rsidR="00B92FBD" w:rsidRPr="00CB64EA" w:rsidRDefault="00322588" w:rsidP="00B92FBD">
      <w:pPr>
        <w:spacing w:after="0" w:line="240" w:lineRule="auto"/>
        <w:ind w:firstLine="709"/>
        <w:jc w:val="center"/>
        <w:rPr>
          <w:rFonts w:eastAsiaTheme="minorEastAsia" w:cs="Times New Roman"/>
          <w:b/>
          <w:sz w:val="32"/>
          <w:szCs w:val="32"/>
          <w:lang w:eastAsia="ru-RU"/>
        </w:rPr>
      </w:pPr>
      <w:r>
        <w:rPr>
          <w:rFonts w:ascii="Times New Roman" w:eastAsiaTheme="minorEastAsia" w:hAnsi="Times New Roman" w:cs="Times New Roman"/>
          <w:b/>
          <w:noProof/>
          <w:color w:val="002060"/>
          <w:sz w:val="24"/>
          <w:szCs w:val="24"/>
          <w:lang w:eastAsia="ru-RU"/>
        </w:rPr>
        <w:drawing>
          <wp:anchor distT="0" distB="0" distL="114300" distR="114300" simplePos="0" relativeHeight="251750400" behindDoc="0" locked="0" layoutInCell="1" allowOverlap="1">
            <wp:simplePos x="0" y="0"/>
            <wp:positionH relativeFrom="column">
              <wp:posOffset>177635</wp:posOffset>
            </wp:positionH>
            <wp:positionV relativeFrom="paragraph">
              <wp:posOffset>314325</wp:posOffset>
            </wp:positionV>
            <wp:extent cx="6190615" cy="5339715"/>
            <wp:effectExtent l="0" t="0" r="635"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огл.jpg"/>
                    <pic:cNvPicPr/>
                  </pic:nvPicPr>
                  <pic:blipFill>
                    <a:blip r:embed="rId30">
                      <a:extLst>
                        <a:ext uri="{28A0092B-C50C-407E-A947-70E740481C1C}">
                          <a14:useLocalDpi xmlns:a14="http://schemas.microsoft.com/office/drawing/2010/main" val="0"/>
                        </a:ext>
                      </a:extLst>
                    </a:blip>
                    <a:stretch>
                      <a:fillRect/>
                    </a:stretch>
                  </pic:blipFill>
                  <pic:spPr>
                    <a:xfrm>
                      <a:off x="0" y="0"/>
                      <a:ext cx="6190615" cy="5339715"/>
                    </a:xfrm>
                    <a:prstGeom prst="rect">
                      <a:avLst/>
                    </a:prstGeom>
                  </pic:spPr>
                </pic:pic>
              </a:graphicData>
            </a:graphic>
            <wp14:sizeRelH relativeFrom="margin">
              <wp14:pctWidth>0</wp14:pctWidth>
            </wp14:sizeRelH>
            <wp14:sizeRelV relativeFrom="margin">
              <wp14:pctHeight>0</wp14:pctHeight>
            </wp14:sizeRelV>
          </wp:anchor>
        </w:drawing>
      </w:r>
      <w:r w:rsidR="00B92FBD" w:rsidRPr="00CB64EA">
        <w:rPr>
          <w:rFonts w:eastAsiaTheme="minorEastAsia" w:cs="Times New Roman"/>
          <w:b/>
          <w:sz w:val="32"/>
          <w:szCs w:val="32"/>
          <w:lang w:eastAsia="ru-RU"/>
        </w:rPr>
        <w:t>Соглашения о взаимодействии</w:t>
      </w:r>
    </w:p>
    <w:p w:rsidR="006777E4" w:rsidRPr="00B92FBD" w:rsidRDefault="006777E4" w:rsidP="00B92FBD">
      <w:pPr>
        <w:spacing w:after="0" w:line="240" w:lineRule="auto"/>
        <w:ind w:firstLine="709"/>
        <w:jc w:val="center"/>
        <w:rPr>
          <w:rFonts w:ascii="Times New Roman" w:eastAsiaTheme="minorEastAsia" w:hAnsi="Times New Roman" w:cs="Times New Roman"/>
          <w:b/>
          <w:color w:val="002060"/>
          <w:sz w:val="24"/>
          <w:szCs w:val="24"/>
          <w:lang w:eastAsia="ru-RU"/>
        </w:rPr>
      </w:pP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2017 году подписано соглашение с Управлением специальной связи и информации Федеральной службы охраны РФ в Сибирском федеральном округе. Предметом Соглашения является взаимодействие сторон, направленное на совершенствование системы анализа социально-экономических процессов; участие в рамках информационной поддержки деятельности ситуационного центра полномочного представителя Президента РФ в Сибирском федеральном округе в исследованиях в сфере экономических и социальных процессов и явлений; проведение социологических и экспертных опросов по социально-экономической тематике; обмен информационными материалами; обеспечение развития государственной системы правовой информации, в том числе в рамках реализации государственных программ.</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Также в отчетном периоде были заключены соглашения с региональным отделением Общероссийской общественной организации малого и среднего предпринимательства "ОПОРА РОССИИ", с Главным управлением МЧС России по Новосибирской области в области противодействия коррупции.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Механизмы взаимодействия, устанавливаемые в соглашениях, позволяют повысить эффективность работы, направленной на обеспечение гарантий государственной защиты прав и законных интересов предпринимателей, создание комфортных условий для развития предпринимательской и инвестиционной деятельности.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Такое сотрудничество предполагает: обмен информацией о нарушениях прав субъектов предпринимательской деятельности; внесение предложений в рамках совершенствования действующего законодательства;</w:t>
      </w:r>
      <w:r w:rsidRPr="00B92FBD">
        <w:rPr>
          <w:rFonts w:eastAsiaTheme="minorEastAsia"/>
          <w:lang w:eastAsia="ru-RU"/>
        </w:rPr>
        <w:t xml:space="preserve"> </w:t>
      </w:r>
      <w:r w:rsidRPr="00B92FBD">
        <w:rPr>
          <w:rFonts w:ascii="Times New Roman" w:eastAsiaTheme="minorEastAsia" w:hAnsi="Times New Roman" w:cs="Times New Roman"/>
          <w:sz w:val="24"/>
          <w:szCs w:val="24"/>
          <w:lang w:eastAsia="ru-RU"/>
        </w:rPr>
        <w:t xml:space="preserve">проведение совместных мероприятий, круглых столов, совещаний и семинаров по вопросам защиты бизнеса; изучение и экспертную оценку материалов по фактам выявленных нарушений прав предпринимателей в целях выработки предложений по безопасности предпринимательской деятельности и т.д.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Уполномоченный по защите прав предпринимателей входит в состав общественных советов при Управлении Федеральной службы судебных приставов по Новосибирской области, Прокуратуре Новосибирской области, является участником заседаний Общественного совета по защите малого и среднего бизнеса при Западно-Сибирской транспортной прокуратуре,</w:t>
      </w:r>
      <w:r w:rsidRPr="00B92FBD">
        <w:rPr>
          <w:rFonts w:eastAsiaTheme="minorEastAsia"/>
          <w:lang w:eastAsia="ru-RU"/>
        </w:rPr>
        <w:t xml:space="preserve"> </w:t>
      </w:r>
      <w:r w:rsidRPr="00B92FBD">
        <w:rPr>
          <w:rFonts w:ascii="Times New Roman" w:eastAsiaTheme="minorEastAsia" w:hAnsi="Times New Roman" w:cs="Times New Roman"/>
          <w:sz w:val="24"/>
          <w:szCs w:val="24"/>
          <w:lang w:eastAsia="ru-RU"/>
        </w:rPr>
        <w:t>Общественно-консультативного совета при Сибирском таможенном управлении.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Формируемые площадки позволяют оперативно реагировать на случаи нарушения прав предпринимателей, контролировать ход </w:t>
      </w:r>
      <w:r w:rsidR="00A66A36">
        <w:rPr>
          <w:rFonts w:ascii="Times New Roman" w:eastAsiaTheme="minorEastAsia" w:hAnsi="Times New Roman" w:cs="Times New Roman"/>
          <w:sz w:val="24"/>
          <w:szCs w:val="24"/>
          <w:lang w:eastAsia="ru-RU"/>
        </w:rPr>
        <w:t>устранения выявленных нарушений,</w:t>
      </w:r>
      <w:r w:rsidRPr="00B92FBD">
        <w:rPr>
          <w:rFonts w:ascii="Times New Roman" w:eastAsiaTheme="minorEastAsia" w:hAnsi="Times New Roman" w:cs="Times New Roman"/>
          <w:sz w:val="24"/>
          <w:szCs w:val="24"/>
          <w:lang w:eastAsia="ru-RU"/>
        </w:rPr>
        <w:t xml:space="preserve"> непосредственно участвовать в разработке предложений и рекомендаций.</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Взаимодействие Уполномоченного с органами прокуратуры является базовой основой для защиты прав и законных интересов предпринимательского сообщества.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Например, по инициативе бизнес-омбудсмена на заседании Общественного совета при Западно-Сибирской транспортной прокуратуре были рассмотрены вопросы, связанные с несовершенством законодательства, регламентирующего деятельность авиации общего назначения и сложившейся правоприменительной практики. Системные проблемы касаются земельных отношений, в частности, запрета на использование общедоступных земельных участков, находящихся в государственной и муниципальной собственности, для осуществления ознакомительных полетов, запрета на использование земель сельскохозяйственного назначения для размещения посадочных площадок, чрезмерных требований к авиации общего назначения (которая, по большей части, представляет собой легкие и сверхлегкие частные воздушные суда, в том числе безмоторные воздушные суда - п</w:t>
      </w:r>
      <w:r w:rsidR="00A66A36">
        <w:rPr>
          <w:rFonts w:ascii="Times New Roman" w:eastAsiaTheme="minorEastAsia" w:hAnsi="Times New Roman" w:cs="Times New Roman"/>
          <w:sz w:val="24"/>
          <w:szCs w:val="24"/>
          <w:lang w:eastAsia="ru-RU"/>
        </w:rPr>
        <w:t>ланеры, парапланы, дельтапланы)</w:t>
      </w:r>
      <w:r w:rsidRPr="00B92FBD">
        <w:rPr>
          <w:rFonts w:ascii="Times New Roman" w:eastAsiaTheme="minorEastAsia" w:hAnsi="Times New Roman" w:cs="Times New Roman"/>
          <w:sz w:val="24"/>
          <w:szCs w:val="24"/>
          <w:lang w:eastAsia="ru-RU"/>
        </w:rPr>
        <w:t xml:space="preserve">. Противоречия и неполная нормативная правовая база существенно препятствуют развитию предпринимательской деятельности в данной сфере.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На заседания Общественного совета при Прокуратуре Новосибирской области дважды выносились проблемы, касающиеся наружной рекламы и установки рекламных конструкций. По результатам в июне 2017 года городской прокуратурой внесен протест на приказ комитета рекламы и информации мэрии города Новосибирска от 21.08.2015 № 4 «Об утверждении порядка внесения изменений в Схему размещения рекламных конструкций на территории </w:t>
      </w:r>
      <w:r w:rsidRPr="00B92FBD">
        <w:rPr>
          <w:rFonts w:ascii="Times New Roman" w:eastAsiaTheme="minorEastAsia" w:hAnsi="Times New Roman" w:cs="Times New Roman"/>
          <w:sz w:val="24"/>
          <w:szCs w:val="24"/>
          <w:lang w:eastAsia="ru-RU"/>
        </w:rPr>
        <w:lastRenderedPageBreak/>
        <w:t>города Новосибирска», поскольку нормативный акт принят комитетом с превышением полномочий.</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 xml:space="preserve">В аппарате Уполномоченного по защите прав предпринимателей в Новосибирской области </w:t>
      </w:r>
      <w:r w:rsidRPr="00B92FBD">
        <w:rPr>
          <w:rFonts w:ascii="Times New Roman" w:eastAsiaTheme="minorEastAsia" w:hAnsi="Times New Roman" w:cs="Times New Roman"/>
          <w:sz w:val="24"/>
          <w:szCs w:val="24"/>
          <w:lang w:val="en-US" w:eastAsia="ru-RU"/>
        </w:rPr>
        <w:t>c</w:t>
      </w:r>
      <w:r w:rsidRPr="00B92FBD">
        <w:rPr>
          <w:rFonts w:ascii="Times New Roman" w:eastAsiaTheme="minorEastAsia" w:hAnsi="Times New Roman" w:cs="Times New Roman"/>
          <w:sz w:val="24"/>
          <w:szCs w:val="24"/>
          <w:lang w:eastAsia="ru-RU"/>
        </w:rPr>
        <w:t xml:space="preserve"> 2015 года на рассмотрении находится обращение ООО УК «Пассим» о неправо</w:t>
      </w:r>
      <w:r w:rsidRPr="00B92FBD">
        <w:rPr>
          <w:rFonts w:ascii="Times New Roman" w:eastAsiaTheme="minorEastAsia" w:hAnsi="Times New Roman" w:cs="Times New Roman"/>
          <w:sz w:val="24"/>
          <w:szCs w:val="24"/>
          <w:lang w:eastAsia="ru-RU"/>
        </w:rPr>
        <w:softHyphen/>
        <w:t>мерных действиях должностных лиц администрации Мичуринского сельсовета Новосибирского района и МУП «Дирекция Заказчика ЖКХ п. Мичуринский», выразившихся в отключении от водо</w:t>
      </w:r>
      <w:r w:rsidRPr="00B92FBD">
        <w:rPr>
          <w:rFonts w:ascii="Times New Roman" w:eastAsiaTheme="minorEastAsia" w:hAnsi="Times New Roman" w:cs="Times New Roman"/>
          <w:sz w:val="24"/>
          <w:szCs w:val="24"/>
          <w:lang w:eastAsia="ru-RU"/>
        </w:rPr>
        <w:softHyphen/>
        <w:t xml:space="preserve">снабжения занимаемых заявителями помещений в промышленной зоне п. Элитный Новосибирского района Новосибирской области. </w:t>
      </w:r>
      <w:r w:rsidR="00A66A36">
        <w:rPr>
          <w:rFonts w:ascii="Times New Roman" w:eastAsiaTheme="minorEastAsia" w:hAnsi="Times New Roman" w:cs="Times New Roman"/>
          <w:sz w:val="24"/>
          <w:szCs w:val="24"/>
          <w:lang w:eastAsia="ru-RU"/>
        </w:rPr>
        <w:t>23.05.2014 муниципальное предприятие</w:t>
      </w:r>
      <w:r w:rsidRPr="00B92FBD">
        <w:rPr>
          <w:rFonts w:ascii="Times New Roman" w:eastAsiaTheme="minorEastAsia" w:hAnsi="Times New Roman" w:cs="Times New Roman"/>
          <w:sz w:val="24"/>
          <w:szCs w:val="24"/>
          <w:lang w:eastAsia="ru-RU"/>
        </w:rPr>
        <w:t xml:space="preserve">, без уведомления ООО УК «Пассим», прекратило </w:t>
      </w:r>
      <w:r w:rsidR="00DD125D">
        <w:rPr>
          <w:rFonts w:ascii="Times New Roman" w:eastAsiaTheme="minorEastAsia" w:hAnsi="Times New Roman" w:cs="Times New Roman"/>
          <w:sz w:val="24"/>
          <w:szCs w:val="24"/>
          <w:lang w:eastAsia="ru-RU"/>
        </w:rPr>
        <w:t>холодное водоснабжение объектов предпринимателя</w:t>
      </w:r>
      <w:r w:rsidRPr="00B92FBD">
        <w:rPr>
          <w:rFonts w:ascii="Times New Roman" w:eastAsiaTheme="minorEastAsia" w:hAnsi="Times New Roman" w:cs="Times New Roman"/>
          <w:sz w:val="24"/>
          <w:szCs w:val="24"/>
          <w:lang w:eastAsia="ru-RU"/>
        </w:rPr>
        <w:t>.</w:t>
      </w:r>
    </w:p>
    <w:p w:rsidR="00B92FBD" w:rsidRPr="00B92FBD" w:rsidRDefault="00D7607A" w:rsidP="00B92FBD">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ab/>
        <w:t>Решением а</w:t>
      </w:r>
      <w:r w:rsidR="00B92FBD" w:rsidRPr="00B92FBD">
        <w:rPr>
          <w:rFonts w:ascii="Times New Roman" w:eastAsiaTheme="minorEastAsia" w:hAnsi="Times New Roman" w:cs="Times New Roman"/>
          <w:sz w:val="24"/>
          <w:szCs w:val="24"/>
          <w:lang w:eastAsia="ru-RU"/>
        </w:rPr>
        <w:t xml:space="preserve">рбитражного суда Новосибирской области от 21.01.2016 МУП обязано в течение 10 (десяти дней) с момента вступления решения в законную силу восстановить бесперебойное водоснабжение занимаемых заявителями помещений, существовавшее до момента незаконного отключения от коммунального водопровода. </w:t>
      </w:r>
    </w:p>
    <w:p w:rsidR="00B92FBD" w:rsidRPr="00B92FBD" w:rsidRDefault="00B92FBD" w:rsidP="00B92FBD">
      <w:pPr>
        <w:spacing w:after="0" w:line="240" w:lineRule="auto"/>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В свя</w:t>
      </w:r>
      <w:r w:rsidR="00DD125D">
        <w:rPr>
          <w:rFonts w:ascii="Times New Roman" w:eastAsiaTheme="minorEastAsia" w:hAnsi="Times New Roman" w:cs="Times New Roman"/>
          <w:sz w:val="24"/>
          <w:szCs w:val="24"/>
          <w:lang w:eastAsia="ru-RU"/>
        </w:rPr>
        <w:t>зи с неисполнением решения суда</w:t>
      </w:r>
      <w:r w:rsidRPr="00B92FBD">
        <w:rPr>
          <w:rFonts w:ascii="Times New Roman" w:eastAsiaTheme="minorEastAsia" w:hAnsi="Times New Roman" w:cs="Times New Roman"/>
          <w:sz w:val="24"/>
          <w:szCs w:val="24"/>
          <w:lang w:eastAsia="ru-RU"/>
        </w:rPr>
        <w:t xml:space="preserve"> возбуждено исполнительное производство.</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 xml:space="preserve">Указанное дело находится также на контроле прокуратуры Новосибирской области: контролируется ход исполнения решения суда. </w:t>
      </w:r>
    </w:p>
    <w:p w:rsid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Более того, по результатам проверки прокурора Новосибирского района</w:t>
      </w:r>
      <w:r w:rsidRPr="00B92FBD">
        <w:rPr>
          <w:rFonts w:ascii="Times New Roman" w:eastAsiaTheme="minorEastAsia" w:hAnsi="Times New Roman" w:cs="Times New Roman"/>
          <w:color w:val="FF0000"/>
          <w:sz w:val="24"/>
          <w:szCs w:val="24"/>
          <w:lang w:eastAsia="ru-RU"/>
        </w:rPr>
        <w:t xml:space="preserve"> </w:t>
      </w:r>
      <w:r w:rsidRPr="00B92FBD">
        <w:rPr>
          <w:rFonts w:ascii="Times New Roman" w:eastAsiaTheme="minorEastAsia" w:hAnsi="Times New Roman" w:cs="Times New Roman"/>
          <w:bCs/>
          <w:sz w:val="24"/>
          <w:szCs w:val="24"/>
          <w:shd w:val="clear" w:color="auto" w:fill="FFFFFF"/>
          <w:lang w:eastAsia="ru-RU"/>
        </w:rPr>
        <w:t xml:space="preserve">следственным отделом по городу Обь СУ СК РФ по Новосибирской области в отношении </w:t>
      </w:r>
      <w:r w:rsidR="00DD125D">
        <w:rPr>
          <w:rFonts w:ascii="Times New Roman" w:eastAsiaTheme="minorEastAsia" w:hAnsi="Times New Roman" w:cs="Times New Roman"/>
          <w:bCs/>
          <w:sz w:val="24"/>
          <w:szCs w:val="24"/>
          <w:shd w:val="clear" w:color="auto" w:fill="FFFFFF"/>
          <w:lang w:eastAsia="ru-RU"/>
        </w:rPr>
        <w:t xml:space="preserve">руководства </w:t>
      </w:r>
      <w:r w:rsidRPr="00B92FBD">
        <w:rPr>
          <w:rFonts w:ascii="Times New Roman" w:eastAsiaTheme="minorEastAsia" w:hAnsi="Times New Roman" w:cs="Times New Roman"/>
          <w:bCs/>
          <w:sz w:val="24"/>
          <w:szCs w:val="24"/>
          <w:shd w:val="clear" w:color="auto" w:fill="FFFFFF"/>
          <w:lang w:eastAsia="ru-RU"/>
        </w:rPr>
        <w:t xml:space="preserve">МУП «ДЗ ЖКХ поселка Мичуринский» </w:t>
      </w:r>
      <w:r w:rsidRPr="00B92FBD">
        <w:rPr>
          <w:rFonts w:ascii="Times New Roman" w:eastAsiaTheme="minorEastAsia" w:hAnsi="Times New Roman" w:cs="Times New Roman"/>
          <w:sz w:val="24"/>
          <w:szCs w:val="24"/>
          <w:shd w:val="clear" w:color="auto" w:fill="FFFFFF"/>
          <w:lang w:eastAsia="ru-RU"/>
        </w:rPr>
        <w:t xml:space="preserve">возбуждено беспрецедентное уголовное дело по ч. 2 ст. 169 УК РФ </w:t>
      </w:r>
      <w:r w:rsidRPr="00B92FBD">
        <w:rPr>
          <w:rFonts w:ascii="Times New Roman" w:eastAsiaTheme="minorEastAsia" w:hAnsi="Times New Roman" w:cs="Times New Roman"/>
          <w:sz w:val="24"/>
          <w:szCs w:val="24"/>
          <w:lang w:eastAsia="ru-RU"/>
        </w:rPr>
        <w:t>(воспрепятствование законной предпринимательской деятельности).</w:t>
      </w:r>
    </w:p>
    <w:p w:rsidR="00037014" w:rsidRPr="00B92FBD" w:rsidRDefault="00037014" w:rsidP="00B92FBD">
      <w:pPr>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noProof/>
          <w:color w:val="002060"/>
          <w:sz w:val="24"/>
          <w:szCs w:val="24"/>
          <w:lang w:eastAsia="ru-RU"/>
        </w:rPr>
        <mc:AlternateContent>
          <mc:Choice Requires="wps">
            <w:drawing>
              <wp:anchor distT="0" distB="0" distL="114300" distR="114300" simplePos="0" relativeHeight="251658239" behindDoc="1" locked="0" layoutInCell="1" allowOverlap="1">
                <wp:simplePos x="0" y="0"/>
                <wp:positionH relativeFrom="column">
                  <wp:posOffset>-711642</wp:posOffset>
                </wp:positionH>
                <wp:positionV relativeFrom="paragraph">
                  <wp:posOffset>116205</wp:posOffset>
                </wp:positionV>
                <wp:extent cx="7537450" cy="4309000"/>
                <wp:effectExtent l="0" t="0" r="25400" b="15875"/>
                <wp:wrapNone/>
                <wp:docPr id="44" name="Прямоугольник 44"/>
                <wp:cNvGraphicFramePr/>
                <a:graphic xmlns:a="http://schemas.openxmlformats.org/drawingml/2006/main">
                  <a:graphicData uri="http://schemas.microsoft.com/office/word/2010/wordprocessingShape">
                    <wps:wsp>
                      <wps:cNvSpPr/>
                      <wps:spPr>
                        <a:xfrm>
                          <a:off x="0" y="0"/>
                          <a:ext cx="7537450" cy="43090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6947D27" id="Прямоугольник 44" o:spid="_x0000_s1026" style="position:absolute;margin-left:-56.05pt;margin-top:9.15pt;width:593.5pt;height:339.3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ywIAAD4GAAAOAAAAZHJzL2Uyb0RvYy54bWzEVM1u1DAQviPxDpbvNNltlrZRs9WqVRFS&#10;aSta1LPr2N1Ijm1s72aXExJXJB6Bh+CC+OkzZN+IsZ1NS384ICQuiWc8P55vZr7dvUUt0JwZWylZ&#10;4MFGihGTVJWVvCrwm/PDZ9sYWUdkSYSSrMBLZvHe+OmT3UbnbKimSpTMIAgibd7oAk+d03mSWDpl&#10;NbEbSjMJl1yZmjgQzVVSGtJA9FokwzR9njTKlNooyqwF7UG8xOMQn3NG3QnnljkkCgxvc+FrwvfS&#10;f5PxLsmvDNHTinbPIH/xippUEpL2oQ6II2hmqnuh6ooaZRV3G1TVieK8oizUANUM0jvVnE2JZqEW&#10;AMfqHib778LS4/mpQVVZ4CzDSJIaetR+Xr1ffWp/tNerD+2X9rr9vvrY/my/tt8QGAFijbY5OJ7p&#10;U9NJFo6+/AU3tf9DYWgRUF72KLOFQxSUW6PNrWwEzaBwl22mO2ka+pDcuGtj3QumauQPBTbQxoAu&#10;mR9ZBynBdG3is1klqvKwEiIIfnTYvjBoTqDphFIm3SC4i1n9SpVRD8MT05Ic1DAkUb29VkOKMIQ+&#10;Ukj4WxIh/0deeJNPnHj8I+Lh5JaC+ecI+Zpx6CVgPAz19gXch8JOScmievRoySGgj8wB2z52xPKR&#10;2LE5nb13ZWEJe+f0Tw+Lzr1HyKyk653rSirzUAABDe4yR/s1SBEaj9KlKpcw6UZFCrCaHlYwXEfE&#10;ulNiYOdhIIHH3Al8uFBNgVV3wmiqzLuH9N4eVhFuMWqAQwps386IYRiJlxKWdGeQZZ50gpCNtoYg&#10;mNs3l7dv5KzeVzCxA2BMTcPR2zuxPnKj6gugu4nPCldEUshdYOrMWth3kduAMCmbTIIZEI0m7kie&#10;aeqDe1T98pwvLojR3YY5WM5jteYbkt9ZtGjrPaWazJziVdjCG1w7vIGkwq50hOpZ8LYcrG5of/wL&#10;AAD//wMAUEsDBBQABgAIAAAAIQAJi28q4AAAAAwBAAAPAAAAZHJzL2Rvd25yZXYueG1sTI9BT4NA&#10;EIXvJv6HzZh4Me1CbbAgS2OMejQpGs8DOwWUnSXsFtBf7/akx8n78t43+X4xvZhodJ1lBfE6AkFc&#10;W91xo+D97Xm1A+E8ssbeMin4Jgf74vIix0zbmQ80lb4RoYRdhgpa74dMSle3ZNCt7UAcsqMdDfpw&#10;jo3UI86h3PRyE0WJNNhxWGhxoMeW6q/yZBRsk4+h/5me2H7eLNX8Iks8vpZKXV8tD/cgPC3+D4az&#10;flCHIjhV9sTaiV7BKo43cWBDsrsFcSaiu20KolKQpEkKssjl/yeKXwAAAP//AwBQSwECLQAUAAYA&#10;CAAAACEAtoM4kv4AAADhAQAAEwAAAAAAAAAAAAAAAAAAAAAAW0NvbnRlbnRfVHlwZXNdLnhtbFBL&#10;AQItABQABgAIAAAAIQA4/SH/1gAAAJQBAAALAAAAAAAAAAAAAAAAAC8BAABfcmVscy8ucmVsc1BL&#10;AQItABQABgAIAAAAIQA/GRg7ywIAAD4GAAAOAAAAAAAAAAAAAAAAAC4CAABkcnMvZTJvRG9jLnht&#10;bFBLAQItABQABgAIAAAAIQAJi28q4AAAAAwBAAAPAAAAAAAAAAAAAAAAACUFAABkcnMvZG93bnJl&#10;di54bWxQSwUGAAAAAAQABADzAAAAMgYAAAAA&#10;" fillcolor="#deeaf6 [660]" strokecolor="#deeaf6 [660]" strokeweight="1pt"/>
            </w:pict>
          </mc:Fallback>
        </mc:AlternateContent>
      </w:r>
    </w:p>
    <w:p w:rsidR="00B92FBD" w:rsidRPr="00B92FBD" w:rsidRDefault="00B92FBD" w:rsidP="00B92FBD">
      <w:pPr>
        <w:spacing w:after="0" w:line="240" w:lineRule="auto"/>
        <w:ind w:firstLine="709"/>
        <w:jc w:val="both"/>
        <w:rPr>
          <w:rFonts w:ascii="Times New Roman" w:eastAsiaTheme="minorEastAsia" w:hAnsi="Times New Roman" w:cs="Times New Roman"/>
          <w:b/>
          <w:color w:val="002060"/>
          <w:sz w:val="24"/>
          <w:szCs w:val="24"/>
          <w:lang w:eastAsia="ru-RU"/>
        </w:rPr>
      </w:pPr>
      <w:r w:rsidRPr="00B92FBD">
        <w:rPr>
          <w:rFonts w:ascii="Times New Roman" w:eastAsiaTheme="minorEastAsia" w:hAnsi="Times New Roman" w:cs="Times New Roman"/>
          <w:b/>
          <w:color w:val="002060"/>
          <w:sz w:val="24"/>
          <w:szCs w:val="24"/>
          <w:lang w:eastAsia="ru-RU"/>
        </w:rPr>
        <w:t>Уполномоченный входит в состав ряда комиссий и советов, работа которых направлена на улучшение условий ведения предпринимательской деятельности на территории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Экспертный совет по оценке регулирующего воздействия нормативных правовых актов Новосибирской области и их проектов при Министерстве экономического развития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Совет по содействию развития конкуренции в Новосибирской области;</w:t>
      </w:r>
    </w:p>
    <w:p w:rsidR="00B92FBD" w:rsidRPr="00B92FBD" w:rsidRDefault="00B92FBD" w:rsidP="00B92FBD">
      <w:pPr>
        <w:autoSpaceDE w:val="0"/>
        <w:autoSpaceDN w:val="0"/>
        <w:adjustRightInd w:val="0"/>
        <w:spacing w:after="0" w:line="240" w:lineRule="auto"/>
        <w:ind w:firstLine="540"/>
        <w:jc w:val="both"/>
        <w:rPr>
          <w:rFonts w:ascii="Times New Roman" w:eastAsia="Times New Roman" w:hAnsi="Times New Roman" w:cs="Times New Roman"/>
          <w:color w:val="002060"/>
          <w:sz w:val="24"/>
          <w:szCs w:val="24"/>
          <w:lang w:eastAsia="ru-RU"/>
        </w:rPr>
      </w:pPr>
      <w:r w:rsidRPr="00B92FBD">
        <w:rPr>
          <w:rFonts w:ascii="Times New Roman" w:eastAsia="Times New Roman" w:hAnsi="Times New Roman" w:cs="Times New Roman"/>
          <w:color w:val="002060"/>
          <w:sz w:val="24"/>
          <w:szCs w:val="24"/>
          <w:lang w:eastAsia="ru-RU"/>
        </w:rPr>
        <w:tab/>
        <w:t>- М</w:t>
      </w:r>
      <w:r w:rsidRPr="00B92FBD">
        <w:rPr>
          <w:rFonts w:ascii="Times New Roman" w:hAnsi="Times New Roman" w:cs="Times New Roman"/>
          <w:color w:val="002060"/>
          <w:sz w:val="24"/>
          <w:szCs w:val="24"/>
        </w:rPr>
        <w:t>ежотраслевой совет потребителей по вопросам деятельности субъектов естественных монополий при Губернаторе Новосибирской области</w:t>
      </w:r>
      <w:r w:rsidRPr="00B92FBD">
        <w:rPr>
          <w:rFonts w:ascii="Times New Roman" w:eastAsia="Times New Roman" w:hAnsi="Times New Roman" w:cs="Times New Roman"/>
          <w:color w:val="002060"/>
          <w:sz w:val="24"/>
          <w:szCs w:val="24"/>
          <w:lang w:eastAsia="ru-RU"/>
        </w:rPr>
        <w:t>;</w:t>
      </w:r>
    </w:p>
    <w:p w:rsidR="00B92FBD" w:rsidRPr="00B92FBD" w:rsidRDefault="00B92FBD" w:rsidP="00B92FBD">
      <w:pPr>
        <w:autoSpaceDE w:val="0"/>
        <w:autoSpaceDN w:val="0"/>
        <w:adjustRightInd w:val="0"/>
        <w:spacing w:after="0" w:line="240" w:lineRule="auto"/>
        <w:ind w:firstLine="540"/>
        <w:jc w:val="both"/>
        <w:rPr>
          <w:rFonts w:ascii="Times New Roman" w:hAnsi="Times New Roman" w:cs="Times New Roman"/>
          <w:color w:val="002060"/>
          <w:sz w:val="24"/>
          <w:szCs w:val="24"/>
        </w:rPr>
      </w:pPr>
      <w:r w:rsidRPr="00B92FBD">
        <w:rPr>
          <w:rFonts w:ascii="Times New Roman" w:hAnsi="Times New Roman" w:cs="Times New Roman"/>
          <w:color w:val="002060"/>
          <w:sz w:val="24"/>
          <w:szCs w:val="24"/>
        </w:rPr>
        <w:tab/>
        <w:t>- Координационный совет по вопросам обеспечения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в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Комиссия по координации работы по противодействию коррупции в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Комиссия по лицензированию деятельности по управлению многоквартирными домами на территории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Рабочая группа по совершенствованию контрольно-надзорной деятельности на территории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Рабочая группа по улучшению показателей Национального рейтинга состояния инвестиционного климата в Новосибирской области;</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Рабочие группы по рассмотрению обращений инвесторов;</w:t>
      </w:r>
    </w:p>
    <w:p w:rsidR="00B92FBD" w:rsidRPr="00B92FBD" w:rsidRDefault="00B92FBD" w:rsidP="00B92FBD">
      <w:pPr>
        <w:spacing w:after="0" w:line="240" w:lineRule="auto"/>
        <w:ind w:firstLine="709"/>
        <w:jc w:val="both"/>
        <w:rPr>
          <w:rFonts w:ascii="Times New Roman" w:eastAsiaTheme="minorEastAsia" w:hAnsi="Times New Roman" w:cs="Times New Roman"/>
          <w:color w:val="002060"/>
          <w:sz w:val="24"/>
          <w:szCs w:val="24"/>
          <w:lang w:eastAsia="ru-RU"/>
        </w:rPr>
      </w:pPr>
      <w:r w:rsidRPr="00B92FBD">
        <w:rPr>
          <w:rFonts w:ascii="Times New Roman" w:eastAsiaTheme="minorEastAsia" w:hAnsi="Times New Roman" w:cs="Times New Roman"/>
          <w:color w:val="002060"/>
          <w:sz w:val="24"/>
          <w:szCs w:val="24"/>
          <w:lang w:eastAsia="ru-RU"/>
        </w:rPr>
        <w:t>- Рабочая группа по взаимодействию с бизнес сообществами, общественными организациями (объединениями) Управления Роспотребнадзора по Новосибирской области.</w:t>
      </w:r>
    </w:p>
    <w:p w:rsidR="00037014" w:rsidRDefault="00037014" w:rsidP="00B92FB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92FBD" w:rsidRPr="00B92FBD" w:rsidRDefault="00B92FBD" w:rsidP="00B92FBD">
      <w:pPr>
        <w:autoSpaceDE w:val="0"/>
        <w:autoSpaceDN w:val="0"/>
        <w:adjustRightInd w:val="0"/>
        <w:spacing w:after="0" w:line="240" w:lineRule="auto"/>
        <w:ind w:firstLine="540"/>
        <w:jc w:val="both"/>
        <w:rPr>
          <w:rFonts w:ascii="Times New Roman" w:hAnsi="Times New Roman" w:cs="Times New Roman"/>
          <w:sz w:val="24"/>
          <w:szCs w:val="24"/>
        </w:rPr>
      </w:pPr>
      <w:r w:rsidRPr="00B92FBD">
        <w:rPr>
          <w:rFonts w:ascii="Times New Roman" w:eastAsia="Times New Roman" w:hAnsi="Times New Roman" w:cs="Times New Roman"/>
          <w:sz w:val="24"/>
          <w:szCs w:val="24"/>
          <w:lang w:eastAsia="ru-RU"/>
        </w:rPr>
        <w:t xml:space="preserve">В 2017 году бизнес-омбудсмен вошел в состав Межотраслевого совета по вопросам деятельности субъектов естественных монополий. </w:t>
      </w:r>
      <w:r w:rsidRPr="00B92FBD">
        <w:rPr>
          <w:rFonts w:ascii="Times New Roman" w:hAnsi="Times New Roman" w:cs="Times New Roman"/>
          <w:sz w:val="24"/>
          <w:szCs w:val="24"/>
        </w:rPr>
        <w:t xml:space="preserve">Целью деятельности Совета является доведение до сведения областных исполнительных органов государственной власти Новосибирской области в области государственного регулирования тарифов и субъектов естественных монополий позиции потребителей, достижение баланса интересов потребителей и </w:t>
      </w:r>
      <w:r w:rsidRPr="00B92FBD">
        <w:rPr>
          <w:rFonts w:ascii="Times New Roman" w:hAnsi="Times New Roman" w:cs="Times New Roman"/>
          <w:sz w:val="24"/>
          <w:szCs w:val="24"/>
        </w:rPr>
        <w:lastRenderedPageBreak/>
        <w:t>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B92FBD" w:rsidRPr="00B92FBD" w:rsidRDefault="00B92FBD" w:rsidP="00B92FBD">
      <w:pPr>
        <w:autoSpaceDE w:val="0"/>
        <w:autoSpaceDN w:val="0"/>
        <w:spacing w:after="0" w:line="240" w:lineRule="auto"/>
        <w:jc w:val="both"/>
        <w:rPr>
          <w:rFonts w:ascii="Times New Roman" w:eastAsia="Times New Roman" w:hAnsi="Times New Roman" w:cs="Times New Roman"/>
          <w:b/>
          <w:sz w:val="24"/>
          <w:szCs w:val="24"/>
          <w:lang w:eastAsia="ru-RU"/>
        </w:rPr>
      </w:pPr>
      <w:r w:rsidRPr="00B92FBD">
        <w:rPr>
          <w:rFonts w:ascii="Times New Roman" w:eastAsia="Times New Roman" w:hAnsi="Times New Roman" w:cs="Times New Roman"/>
          <w:sz w:val="28"/>
          <w:szCs w:val="28"/>
          <w:lang w:eastAsia="ru-RU"/>
        </w:rPr>
        <w:tab/>
      </w:r>
      <w:r w:rsidRPr="00B92FBD">
        <w:rPr>
          <w:rFonts w:ascii="Times New Roman" w:eastAsia="Times New Roman" w:hAnsi="Times New Roman" w:cs="Times New Roman"/>
          <w:b/>
          <w:sz w:val="24"/>
          <w:szCs w:val="24"/>
          <w:lang w:eastAsia="ru-RU"/>
        </w:rPr>
        <w:t xml:space="preserve">В рамках соглашения о взаимодействии с </w:t>
      </w:r>
      <w:r w:rsidRPr="00B92FBD">
        <w:rPr>
          <w:rFonts w:ascii="Times New Roman" w:eastAsia="Times New Roman" w:hAnsi="Times New Roman" w:cs="Times New Roman"/>
          <w:b/>
          <w:bCs/>
          <w:sz w:val="24"/>
          <w:szCs w:val="24"/>
          <w:lang w:eastAsia="ru-RU"/>
        </w:rPr>
        <w:t>Государственным автономным учреждением Новосибирской области «Многофункциональный центр организации предоставления государственных и муниципальных услуг Новосибирской области» удалось решить проблему и</w:t>
      </w:r>
      <w:r w:rsidRPr="00B92FBD">
        <w:rPr>
          <w:rFonts w:ascii="Times New Roman" w:eastAsia="Times New Roman" w:hAnsi="Times New Roman" w:cs="Times New Roman"/>
          <w:b/>
          <w:sz w:val="24"/>
          <w:szCs w:val="24"/>
          <w:lang w:eastAsia="ru-RU"/>
        </w:rPr>
        <w:t>ндивидуального предпринимателя, отбывающего наказание в виде лишения свободы в исправительной колонии.</w:t>
      </w:r>
    </w:p>
    <w:p w:rsidR="00B92FBD" w:rsidRPr="00B92FBD" w:rsidRDefault="002901D7" w:rsidP="00B92FBD">
      <w:pPr>
        <w:autoSpaceDE w:val="0"/>
        <w:autoSpaceDN w:val="0"/>
        <w:spacing w:after="0" w:line="240" w:lineRule="auto"/>
        <w:jc w:val="both"/>
        <w:rPr>
          <w:rFonts w:ascii="Times New Roman" w:eastAsia="Times New Roman" w:hAnsi="Times New Roman" w:cs="Times New Roman"/>
          <w:b/>
          <w:sz w:val="24"/>
          <w:szCs w:val="24"/>
          <w:lang w:eastAsia="ru-RU"/>
        </w:rPr>
      </w:pPr>
      <w:r w:rsidRPr="00B92FBD">
        <w:rPr>
          <w:rFonts w:ascii="Times New Roman" w:eastAsia="Times New Roman" w:hAnsi="Times New Roman" w:cs="Times New Roman"/>
          <w:b/>
          <w:noProof/>
          <w:sz w:val="24"/>
          <w:szCs w:val="24"/>
          <w:lang w:eastAsia="ru-RU"/>
        </w:rPr>
        <w:drawing>
          <wp:anchor distT="0" distB="0" distL="114300" distR="114300" simplePos="0" relativeHeight="251674624" behindDoc="0" locked="0" layoutInCell="1" allowOverlap="1" wp14:anchorId="700FDE78" wp14:editId="2BD6827A">
            <wp:simplePos x="0" y="0"/>
            <wp:positionH relativeFrom="column">
              <wp:posOffset>3506885</wp:posOffset>
            </wp:positionH>
            <wp:positionV relativeFrom="paragraph">
              <wp:posOffset>1735759</wp:posOffset>
            </wp:positionV>
            <wp:extent cx="2740660" cy="3505835"/>
            <wp:effectExtent l="57150" t="57150" r="116840" b="11366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ихайлов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0660" cy="3505835"/>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2FBD" w:rsidRPr="00B92FBD">
        <w:rPr>
          <w:rFonts w:ascii="Times New Roman" w:eastAsia="Times New Roman" w:hAnsi="Times New Roman" w:cs="Times New Roman"/>
          <w:b/>
          <w:sz w:val="24"/>
          <w:szCs w:val="24"/>
          <w:lang w:eastAsia="ru-RU"/>
        </w:rPr>
        <w:tab/>
        <w:t>Предприниматель обратилась в налоговый орган с заявлением о государственной регистрации прекращения физическим лицом деятельности в качестве индивидуального предпринимателя, засвидетельствовав свою подпись на заявлении начальником колонии. Однако, налоговым органом отказано в государственной регистрации прекращения деятельности в связи с тем, что полномочия начальников мест лишения свободы по совершению нотариального действия в виде свидетельствования подписи на заявлениях о государственной регистрации прекращения физическим лицом деятельности в качестве индивидуального предпринимателя действующим законодательством не предусмотрено, несмотря на наличие у указанных должностных лиц права нотариального удостоверения доверенностей.</w:t>
      </w:r>
    </w:p>
    <w:p w:rsidR="00B92FBD" w:rsidRPr="00B92FBD" w:rsidRDefault="00B92FBD" w:rsidP="00B92FBD">
      <w:pPr>
        <w:autoSpaceDE w:val="0"/>
        <w:autoSpaceDN w:val="0"/>
        <w:spacing w:after="0" w:line="240" w:lineRule="auto"/>
        <w:ind w:firstLine="720"/>
        <w:jc w:val="both"/>
        <w:rPr>
          <w:rFonts w:ascii="Times New Roman" w:eastAsia="Times New Roman" w:hAnsi="Times New Roman" w:cs="Times New Roman"/>
          <w:b/>
          <w:sz w:val="24"/>
          <w:szCs w:val="24"/>
          <w:lang w:eastAsia="ru-RU"/>
        </w:rPr>
      </w:pPr>
      <w:r w:rsidRPr="00B92FBD">
        <w:rPr>
          <w:rFonts w:ascii="Times New Roman" w:eastAsia="Times New Roman" w:hAnsi="Times New Roman" w:cs="Times New Roman"/>
          <w:b/>
          <w:sz w:val="24"/>
          <w:szCs w:val="24"/>
          <w:lang w:eastAsia="ru-RU"/>
        </w:rPr>
        <w:t xml:space="preserve">Денежные средства для оплаты удостоверения своей подписи в нотариальном порядке у женщины отсутствовали. При этом, ей продолжали начисляться страховые взносы на обязательное пенсионное страхование, что увеличивало практически безнадежную к взысканию задолженность перед бюджетом. </w:t>
      </w:r>
    </w:p>
    <w:p w:rsidR="00B92FBD" w:rsidRPr="00B92FBD" w:rsidRDefault="00B92FBD" w:rsidP="00B92FBD">
      <w:pPr>
        <w:autoSpaceDE w:val="0"/>
        <w:autoSpaceDN w:val="0"/>
        <w:spacing w:after="0" w:line="240" w:lineRule="auto"/>
        <w:ind w:firstLine="720"/>
        <w:jc w:val="both"/>
        <w:rPr>
          <w:rFonts w:ascii="Times New Roman" w:eastAsia="Times New Roman" w:hAnsi="Times New Roman" w:cs="Times New Roman"/>
          <w:b/>
          <w:sz w:val="24"/>
          <w:szCs w:val="24"/>
          <w:lang w:eastAsia="ru-RU"/>
        </w:rPr>
      </w:pPr>
      <w:r w:rsidRPr="00B92FBD">
        <w:rPr>
          <w:rFonts w:ascii="Times New Roman" w:eastAsia="Times New Roman" w:hAnsi="Times New Roman" w:cs="Times New Roman"/>
          <w:b/>
          <w:sz w:val="24"/>
          <w:szCs w:val="24"/>
          <w:lang w:eastAsia="ru-RU"/>
        </w:rPr>
        <w:t xml:space="preserve">Изучив законодательство, был найден выход из ситуации: помимо сдачи документов в налоговую службу лично, возможна их передача через МФЦ. Был организован выезд сотрудника МФЦ в исправительную колонию к заявителю с целью приема документов на государственную регистрацию прекращения физическим лицом деятельности в качестве индивидуального предпринимателя, прекращение деятельности зарегистрировано. </w:t>
      </w:r>
    </w:p>
    <w:p w:rsidR="00B92FBD" w:rsidRPr="00B92FBD" w:rsidRDefault="00B92FBD" w:rsidP="00B92FBD">
      <w:pPr>
        <w:autoSpaceDE w:val="0"/>
        <w:autoSpaceDN w:val="0"/>
        <w:spacing w:after="0" w:line="240" w:lineRule="auto"/>
        <w:ind w:firstLine="720"/>
        <w:jc w:val="both"/>
        <w:rPr>
          <w:rFonts w:ascii="Times New Roman" w:eastAsia="Times New Roman" w:hAnsi="Times New Roman" w:cs="Times New Roman"/>
          <w:b/>
          <w:sz w:val="24"/>
          <w:szCs w:val="24"/>
          <w:lang w:eastAsia="ru-RU"/>
        </w:rPr>
      </w:pPr>
      <w:r w:rsidRPr="00B92FBD">
        <w:rPr>
          <w:rFonts w:ascii="Times New Roman" w:eastAsia="Times New Roman" w:hAnsi="Times New Roman" w:cs="Times New Roman"/>
          <w:b/>
          <w:sz w:val="24"/>
          <w:szCs w:val="24"/>
          <w:lang w:eastAsia="ru-RU"/>
        </w:rPr>
        <w:t>Фактически создана новая практика - открытие «выездного окна» МФЦ в исправительных учреждениях.</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В рамках взаимодействия с Законодательным Собранием Новосибирской области в 2017 году сотрудники аппарата присутствовали на заседаниях комитетов и комиссий.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Уполномоченный и его представители дважды принимали участие в заседаниях комитета по транспортной, промышленной и информационной политике, на которых рассматривались вопросы регулирования тарифов в сфере пассажирских перевозок и предоставления субсидий для возмещения недополученных доходов при организации перевозки пассажиров «льготной» категории.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На заседании комитета по социальной политике, здравоохранению, охране труда и занятости населения Уполномоченный принял активное участие в обсуждении </w:t>
      </w:r>
      <w:hyperlink r:id="rId32" w:history="1">
        <w:r w:rsidRPr="00B92FBD">
          <w:rPr>
            <w:rFonts w:ascii="Times New Roman" w:eastAsiaTheme="minorEastAsia" w:hAnsi="Times New Roman" w:cs="Times New Roman"/>
            <w:sz w:val="24"/>
            <w:szCs w:val="24"/>
            <w:lang w:eastAsia="ru-RU"/>
          </w:rPr>
          <w:t>проекта закона Новосибирской области «Об установлении коэффициента, отражающего региональные особенности рынка труда на территории Новосибирской области, на 2018 год». </w:t>
        </w:r>
      </w:hyperlink>
    </w:p>
    <w:p w:rsidR="00B92FBD" w:rsidRPr="00B92FBD" w:rsidRDefault="00B92FBD" w:rsidP="00B92FBD">
      <w:pPr>
        <w:autoSpaceDE w:val="0"/>
        <w:autoSpaceDN w:val="0"/>
        <w:adjustRightInd w:val="0"/>
        <w:spacing w:after="0" w:line="240" w:lineRule="auto"/>
        <w:ind w:firstLine="540"/>
        <w:jc w:val="both"/>
        <w:rPr>
          <w:rFonts w:ascii="Times New Roman" w:hAnsi="Times New Roman" w:cs="Times New Roman"/>
          <w:sz w:val="24"/>
          <w:szCs w:val="24"/>
        </w:rPr>
      </w:pPr>
      <w:r w:rsidRPr="00B92FBD">
        <w:rPr>
          <w:rFonts w:ascii="Times New Roman" w:eastAsia="Times New Roman" w:hAnsi="Times New Roman" w:cs="Times New Roman"/>
          <w:sz w:val="24"/>
          <w:szCs w:val="24"/>
          <w:lang w:eastAsia="ru-RU"/>
        </w:rPr>
        <w:tab/>
        <w:t xml:space="preserve">В рамках взаимодействия с мэрией города Новосибирска Уполномоченный входит в состав </w:t>
      </w:r>
      <w:r w:rsidRPr="00B92FBD">
        <w:rPr>
          <w:rFonts w:ascii="Times New Roman" w:hAnsi="Times New Roman" w:cs="Times New Roman"/>
          <w:sz w:val="24"/>
          <w:szCs w:val="24"/>
        </w:rPr>
        <w:t xml:space="preserve"> инвестиционного Совета города Новосибирска, </w:t>
      </w:r>
      <w:r w:rsidRPr="00B92FBD">
        <w:rPr>
          <w:rFonts w:ascii="Times New Roman" w:eastAsia="Times New Roman" w:hAnsi="Times New Roman" w:cs="Times New Roman"/>
          <w:sz w:val="24"/>
          <w:szCs w:val="24"/>
          <w:lang w:eastAsia="ru-RU"/>
        </w:rPr>
        <w:t xml:space="preserve">руководитель аппарата Уполномоченного – Экспертного совета </w:t>
      </w:r>
      <w:r w:rsidRPr="00B92FBD">
        <w:rPr>
          <w:rFonts w:ascii="Times New Roman" w:hAnsi="Times New Roman" w:cs="Times New Roman"/>
          <w:sz w:val="24"/>
          <w:szCs w:val="24"/>
        </w:rPr>
        <w:t xml:space="preserve"> по оценке регулирующего воздействия проектов </w:t>
      </w:r>
      <w:r w:rsidRPr="00B92FBD">
        <w:rPr>
          <w:rFonts w:ascii="Times New Roman" w:hAnsi="Times New Roman" w:cs="Times New Roman"/>
          <w:sz w:val="24"/>
          <w:szCs w:val="24"/>
        </w:rPr>
        <w:lastRenderedPageBreak/>
        <w:t xml:space="preserve">муниципальных нормативных правовых актов города Новосибирска, устанавливающих новые или изменяющих ранее предусмотренные муниципальными нормативными правовыми актами города Новосибирска обязанности для субъектов предпринимательской и инвестиционной деятельности, и экспертизе муниципальных нормативных правовых актов города Новосибирска, затрагивающих вопросы осуществления предпринимательской и инвестиционной деятельности, помощник Уполномоченного участвует в заседаниях комиссии </w:t>
      </w:r>
      <w:r w:rsidRPr="00B92FBD">
        <w:rPr>
          <w:rFonts w:ascii="Times New Roman" w:eastAsia="Times New Roman" w:hAnsi="Times New Roman" w:cs="Times New Roman"/>
          <w:bCs/>
          <w:color w:val="000000"/>
          <w:sz w:val="24"/>
          <w:szCs w:val="24"/>
          <w:lang w:eastAsia="ru-RU"/>
        </w:rPr>
        <w:t>по научно-производственному развитию и предпринимательству Совета депутатов города Новосибирска.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 течение года продолжалось активное взаимодействие Уполномоченного с ведущими предпринимательскими объединениями.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Так, 1 марта 2017 года аппарат Уполномоченного принял участие в первом заседании Комитета по улучшению инвестиционного климата Новосибирского отделения ООО МСП «Опора России». Участники обсудили вопросы доступа предпринимателей к земельным ресурсам в регионе, перечень целевых моделей упрощения процедур для бизнеса в части регистрации прав собственности и кадастрового учета (утверждены распоряжением Правительства РФ 31 января 2017 г.), а также новую редакцию областного закона о регулировании земельных отношений, вступившего в силу с 1 января 2017 года.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12 апреля 2017 года в рамках Межрегиональной выставки FoodService/Beer Expo в МВК «Новосибирск Экспоцентр» состоялся VI Отраслевой форум «Актуальные проблемы и перспективы рынка пива». Региональный бизнес-омбудсмен принял участие в панельной дискуссии «Изменения регуляторной среды и повышение стандартов качества».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24 октября состоялся семинар для предпринимателей по теме «Антикоррупционная политика организации». Мероприятие было организовано аппаратом Уполномоченного по защите прав предпринимателей в Новосибирской области совместно с Союзом «Новосибирская торгово-промышленная палата». Слушателям была представлена информация об антикоррупционной экспертизе нормативных правовых актов, как современном инструменте взаимодействия бизнеса и государства в пресечении коррупциогенных фактов в законодательных актах; коррупционных рисках в разных направлениях деятельности организации: конкурсные процедуры, контрольно-надзорная деятельность. В заключение слушателям была представлена презентация о формировании антикоррупционной политики организации.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Наиболее значимым аспектом сотрудничества является консолидация усилий по выработке решений по системным проблемам в предпринимательской сфере.</w:t>
      </w:r>
    </w:p>
    <w:p w:rsidR="00B92FBD" w:rsidRPr="00B92FBD" w:rsidRDefault="00B92FBD" w:rsidP="00B92FB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B92FBD">
        <w:rPr>
          <w:rFonts w:ascii="Times New Roman" w:eastAsia="Times New Roman" w:hAnsi="Times New Roman" w:cs="Times New Roman"/>
          <w:sz w:val="24"/>
          <w:szCs w:val="24"/>
          <w:lang w:eastAsia="ru-RU"/>
        </w:rPr>
        <w:t xml:space="preserve">Одним из таких примеров является совместная работа регионального аппарата Уполномоченного по защите прав предпринимателей и Новосибирского отделения «Деловой России» по проблемам, связанным с применением </w:t>
      </w:r>
      <w:r w:rsidRPr="00B92FBD">
        <w:rPr>
          <w:rFonts w:ascii="Times New Roman" w:hAnsi="Times New Roman" w:cs="Times New Roman"/>
          <w:sz w:val="24"/>
          <w:szCs w:val="24"/>
        </w:rPr>
        <w:t>Федерального закона от 07.08.2001 № 115-ФЗ «О противодействии легализации (отмыванию) доходов, полученных преступным путем, и финансированию терроризма»</w:t>
      </w:r>
      <w:r w:rsidRPr="00B92FBD">
        <w:rPr>
          <w:rFonts w:ascii="Times New Roman" w:eastAsia="Times New Roman" w:hAnsi="Times New Roman" w:cs="Times New Roman"/>
          <w:sz w:val="24"/>
          <w:szCs w:val="24"/>
          <w:lang w:eastAsia="ru-RU"/>
        </w:rPr>
        <w:t>.</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Сторонами было обеспечено широкое информирование и консультационная поддержка предпринимателей, 8 ноября 2017 года в мэрии города Новосибирска прошел круглый стол «Правила ведения бизнеса в условиях ФЗ-115», также данный вопрос был рассмотрен в рамках Сибирского экономического форума 16 ноября 2017 года.</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ab/>
        <w:t>На мероприятиях отмечалось, что вопрос блокировки счетов предпринимателей - очень серьезная проблема, которая существенно ухудшает положение предприятий малого и среднего бизнеса, может повлечь остановку и затруднения в деятельности, отрицательно сказывается на стабильности организации. Если обратиться к положению Центробанка РФ № 375-п, то в нем прописано 126 причин, по которым транзакция может быть признана подозрительной. Перечень очень внушительный, при этом признаки, указывающие на необычный характер сделки, размыты - и практически любая нестандартная ситуация может быть воспр</w:t>
      </w:r>
      <w:r w:rsidR="00417C1C">
        <w:rPr>
          <w:rFonts w:ascii="Times New Roman" w:eastAsiaTheme="minorEastAsia" w:hAnsi="Times New Roman" w:cs="Times New Roman"/>
          <w:sz w:val="24"/>
          <w:szCs w:val="24"/>
          <w:lang w:eastAsia="ru-RU"/>
        </w:rPr>
        <w:t>инята кредитными организациями</w:t>
      </w:r>
      <w:r w:rsidRPr="00B92FBD">
        <w:rPr>
          <w:rFonts w:ascii="Times New Roman" w:eastAsiaTheme="minorEastAsia" w:hAnsi="Times New Roman" w:cs="Times New Roman"/>
          <w:sz w:val="24"/>
          <w:szCs w:val="24"/>
          <w:lang w:eastAsia="ru-RU"/>
        </w:rPr>
        <w:t xml:space="preserve"> как сомнительная. Если организация или индивидуальный предприниматель дважды подверглись данной процедуре, то они автоматически заносятся в «черный список». А механизма, как из него выйти, не существует.</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lastRenderedPageBreak/>
        <w:tab/>
        <w:t>Уполномоченный при Президенте РФ по защите прав предпринимателей Борис Титов обратился к Председателю Центрального Банка России Эльвире Набиуллиной с письмом о необходимости выработать балансирующий механизм, который позволил бы эффективно исправлять ошибочные действия банков, выражающиеся в необоснованных отказах от совершения расчетных операций и заключения договорных отношений.   </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  </w:t>
      </w:r>
      <w:r w:rsidRPr="00B92FBD">
        <w:rPr>
          <w:rFonts w:ascii="Times New Roman" w:eastAsiaTheme="minorEastAsia" w:hAnsi="Times New Roman" w:cs="Times New Roman"/>
          <w:sz w:val="24"/>
          <w:szCs w:val="24"/>
          <w:lang w:eastAsia="ru-RU"/>
        </w:rPr>
        <w:tab/>
        <w:t xml:space="preserve">В декабре Центральный Банк России сообщил, что кредитным организациям даны дополнительные методические рекомендации, направленные на исключение случаев отказа клиентам по «формальным» основаниям. Кроме того, был создан механизм «реабилитации» клиентов банков, в том числе путем взаимодействия клиентов и уполномоченных должностных лиц банков по рассмотрению соответствующих жалоб, а также удаления ранее направленных сведений в Росфинмониторинг. Информация о такой «реабилитации» будет доводиться до всех кредитных организаций. Также Центральным Банком совместно с Росфинмониторингом подготовлены предложения по внесению изменений в Федеральный закон № 115-ФЗ. Предлагается установить возможность использования информации об отказах только для определения степени (уровня) риска клиента; закрепить механизм «реабилитации» на законодательном уровне; создать «вторую инстанцию», рассматривающую жалобы клиентов с участием Банка России и Росфинмониторинга.      </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Segoe UI" w:eastAsiaTheme="minorEastAsia" w:hAnsi="Segoe UI" w:cs="Segoe UI"/>
          <w:b/>
          <w:bCs/>
          <w:color w:val="3F4758"/>
          <w:sz w:val="27"/>
          <w:szCs w:val="27"/>
          <w:shd w:val="clear" w:color="auto" w:fill="FFFFFF"/>
          <w:lang w:eastAsia="ru-RU"/>
        </w:rPr>
        <w:t xml:space="preserve">       </w:t>
      </w:r>
      <w:r w:rsidRPr="00B92FBD">
        <w:rPr>
          <w:rFonts w:ascii="Times New Roman" w:eastAsiaTheme="minorEastAsia" w:hAnsi="Times New Roman" w:cs="Times New Roman"/>
          <w:sz w:val="24"/>
          <w:szCs w:val="24"/>
          <w:lang w:eastAsia="ru-RU"/>
        </w:rPr>
        <w:tab/>
        <w:t>В 2017 году продолжилось взаимодействие с Адвокатской палатой Новосибирской области. 7 апреля состоялась рабочая встреча регионального Уполномоченного по защите прав предпринимателей Виктора Вязовых с Президентом Адвокатской палаты Новосибирской области Андреем Жуковым.</w:t>
      </w:r>
    </w:p>
    <w:p w:rsidR="00B92FBD" w:rsidRPr="00B92FBD" w:rsidRDefault="00B96E56" w:rsidP="00B92FBD">
      <w:pPr>
        <w:spacing w:after="0" w:line="240" w:lineRule="auto"/>
        <w:jc w:val="both"/>
        <w:rPr>
          <w:rFonts w:ascii="Times New Roman" w:eastAsiaTheme="minorEastAsia" w:hAnsi="Times New Roman" w:cs="Times New Roman"/>
          <w:bCs/>
          <w:sz w:val="24"/>
          <w:szCs w:val="24"/>
          <w:shd w:val="clear" w:color="auto" w:fill="FFFFFF"/>
          <w:lang w:eastAsia="ru-RU"/>
        </w:rPr>
      </w:pPr>
      <w:r w:rsidRPr="00B92FBD">
        <w:rPr>
          <w:rFonts w:ascii="Times New Roman" w:eastAsiaTheme="minorEastAsia" w:hAnsi="Times New Roman" w:cs="Times New Roman"/>
          <w:bCs/>
          <w:noProof/>
          <w:sz w:val="24"/>
          <w:szCs w:val="24"/>
          <w:shd w:val="clear" w:color="auto" w:fill="FFFFFF"/>
          <w:lang w:eastAsia="ru-RU"/>
        </w:rPr>
        <w:drawing>
          <wp:anchor distT="0" distB="0" distL="114300" distR="114300" simplePos="0" relativeHeight="251672576" behindDoc="1" locked="0" layoutInCell="1" allowOverlap="1" wp14:anchorId="5F5856EA" wp14:editId="5B0B2B9E">
            <wp:simplePos x="0" y="0"/>
            <wp:positionH relativeFrom="column">
              <wp:posOffset>3734435</wp:posOffset>
            </wp:positionH>
            <wp:positionV relativeFrom="paragraph">
              <wp:posOffset>592372</wp:posOffset>
            </wp:positionV>
            <wp:extent cx="2528570" cy="2222500"/>
            <wp:effectExtent l="0" t="0" r="5080" b="6350"/>
            <wp:wrapTight wrapText="bothSides">
              <wp:wrapPolygon edited="0">
                <wp:start x="0" y="0"/>
                <wp:lineTo x="0" y="21477"/>
                <wp:lineTo x="21481" y="21477"/>
                <wp:lineTo x="21481"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2528b7b7e2a0cffc548ba436361d54_X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8570" cy="2222500"/>
                    </a:xfrm>
                    <a:prstGeom prst="rect">
                      <a:avLst/>
                    </a:prstGeom>
                  </pic:spPr>
                </pic:pic>
              </a:graphicData>
            </a:graphic>
            <wp14:sizeRelH relativeFrom="page">
              <wp14:pctWidth>0</wp14:pctWidth>
            </wp14:sizeRelH>
            <wp14:sizeRelV relativeFrom="page">
              <wp14:pctHeight>0</wp14:pctHeight>
            </wp14:sizeRelV>
          </wp:anchor>
        </w:drawing>
      </w:r>
      <w:r w:rsidR="00B92FBD" w:rsidRPr="00B92FBD">
        <w:rPr>
          <w:rFonts w:ascii="Times New Roman" w:eastAsiaTheme="minorEastAsia" w:hAnsi="Times New Roman" w:cs="Times New Roman"/>
          <w:sz w:val="24"/>
          <w:szCs w:val="24"/>
          <w:shd w:val="clear" w:color="auto" w:fill="FFFFFF"/>
          <w:lang w:eastAsia="ru-RU"/>
        </w:rPr>
        <w:tab/>
        <w:t>Основная тема встречи была посвящена всероссийской акции «СтопАрест», которая предполагает одновременную подачу ходатайств о пересмотре меры пресечения предпринимателям, находящимся в СИЗО. Акция проводилась по инициативе Уполномоченного при Президенте РФ по защите прав предпринимателей Бориса Титова</w:t>
      </w:r>
      <w:r w:rsidR="00417C1C">
        <w:rPr>
          <w:rFonts w:ascii="Times New Roman" w:eastAsiaTheme="minorEastAsia" w:hAnsi="Times New Roman" w:cs="Times New Roman"/>
          <w:sz w:val="24"/>
          <w:szCs w:val="24"/>
          <w:shd w:val="clear" w:color="auto" w:fill="FFFFFF"/>
          <w:lang w:eastAsia="ru-RU"/>
        </w:rPr>
        <w:t>, организатором являл</w:t>
      </w:r>
      <w:r w:rsidR="00B92FBD" w:rsidRPr="00B92FBD">
        <w:rPr>
          <w:rFonts w:ascii="Times New Roman" w:eastAsiaTheme="minorEastAsia" w:hAnsi="Times New Roman" w:cs="Times New Roman"/>
          <w:sz w:val="24"/>
          <w:szCs w:val="24"/>
          <w:shd w:val="clear" w:color="auto" w:fill="FFFFFF"/>
          <w:lang w:eastAsia="ru-RU"/>
        </w:rPr>
        <w:t>ся общественный омбудсмен по вопросам, связанным с нарушением прав предпринимателей при применении меры пресечения и исполнении приговора, предусматривающего наказание, связанное</w:t>
      </w:r>
      <w:r w:rsidR="00417C1C">
        <w:rPr>
          <w:rFonts w:ascii="Times New Roman" w:eastAsiaTheme="minorEastAsia" w:hAnsi="Times New Roman" w:cs="Times New Roman"/>
          <w:sz w:val="24"/>
          <w:szCs w:val="24"/>
          <w:shd w:val="clear" w:color="auto" w:fill="FFFFFF"/>
          <w:lang w:eastAsia="ru-RU"/>
        </w:rPr>
        <w:t xml:space="preserve"> с лишением свободы, Александр</w:t>
      </w:r>
      <w:r w:rsidR="00B92FBD" w:rsidRPr="00B92FBD">
        <w:rPr>
          <w:rFonts w:ascii="Times New Roman" w:eastAsiaTheme="minorEastAsia" w:hAnsi="Times New Roman" w:cs="Times New Roman"/>
          <w:sz w:val="24"/>
          <w:szCs w:val="24"/>
          <w:shd w:val="clear" w:color="auto" w:fill="FFFFFF"/>
          <w:lang w:eastAsia="ru-RU"/>
        </w:rPr>
        <w:t xml:space="preserve"> Хуруджи</w:t>
      </w:r>
      <w:r w:rsidR="00417C1C">
        <w:rPr>
          <w:rFonts w:ascii="Times New Roman" w:eastAsiaTheme="minorEastAsia" w:hAnsi="Times New Roman" w:cs="Times New Roman"/>
          <w:sz w:val="24"/>
          <w:szCs w:val="24"/>
          <w:shd w:val="clear" w:color="auto" w:fill="FFFFFF"/>
          <w:lang w:eastAsia="ru-RU"/>
        </w:rPr>
        <w:t>,</w:t>
      </w:r>
      <w:r w:rsidR="00B92FBD" w:rsidRPr="00B92FBD">
        <w:rPr>
          <w:rFonts w:ascii="Times New Roman" w:eastAsiaTheme="minorEastAsia" w:hAnsi="Times New Roman" w:cs="Times New Roman"/>
          <w:sz w:val="24"/>
          <w:szCs w:val="24"/>
          <w:shd w:val="clear" w:color="auto" w:fill="FFFFFF"/>
          <w:lang w:eastAsia="ru-RU"/>
        </w:rPr>
        <w:t xml:space="preserve"> при поддержке Общественной Наблюдательной Комиссии РФ и Федеральной адвокатской палаты РФ. Региональная палата поддержала эту идею и рекомендовала новосибирским адвокатам заявить такие ходатайства об изменении меры пресечения в виде заключения под стражу на более мягкую, не только в суды, но и следователям.</w:t>
      </w:r>
    </w:p>
    <w:p w:rsidR="00B92FBD" w:rsidRPr="002901D7" w:rsidRDefault="00B92FBD" w:rsidP="002901D7">
      <w:pPr>
        <w:spacing w:after="0" w:line="240" w:lineRule="auto"/>
        <w:jc w:val="both"/>
        <w:rPr>
          <w:rFonts w:ascii="Times New Roman" w:eastAsiaTheme="minorEastAsia" w:hAnsi="Times New Roman" w:cs="Times New Roman"/>
          <w:bCs/>
          <w:sz w:val="24"/>
          <w:szCs w:val="24"/>
          <w:lang w:eastAsia="ru-RU"/>
        </w:rPr>
      </w:pPr>
      <w:r w:rsidRPr="00B92FBD">
        <w:rPr>
          <w:rFonts w:ascii="Times New Roman" w:eastAsiaTheme="minorEastAsia" w:hAnsi="Times New Roman" w:cs="Times New Roman"/>
          <w:bCs/>
          <w:sz w:val="24"/>
          <w:szCs w:val="24"/>
          <w:shd w:val="clear" w:color="auto" w:fill="FFFFFF"/>
          <w:lang w:eastAsia="ru-RU"/>
        </w:rPr>
        <w:t xml:space="preserve"> </w:t>
      </w:r>
      <w:r w:rsidRPr="00B92FBD">
        <w:rPr>
          <w:rFonts w:ascii="Times New Roman" w:eastAsiaTheme="minorEastAsia" w:hAnsi="Times New Roman" w:cs="Times New Roman"/>
          <w:bCs/>
          <w:sz w:val="24"/>
          <w:szCs w:val="24"/>
          <w:shd w:val="clear" w:color="auto" w:fill="FFFFFF"/>
          <w:lang w:eastAsia="ru-RU"/>
        </w:rPr>
        <w:tab/>
      </w:r>
      <w:r w:rsidRPr="00B92FBD">
        <w:rPr>
          <w:rFonts w:ascii="Times New Roman" w:eastAsiaTheme="minorEastAsia" w:hAnsi="Times New Roman" w:cs="Times New Roman"/>
          <w:bCs/>
          <w:sz w:val="24"/>
          <w:szCs w:val="24"/>
          <w:lang w:eastAsia="ru-RU"/>
        </w:rPr>
        <w:t xml:space="preserve">10 апреля в рамках акции Уполномоченный по защите прав предпринимателей совместно с адвокатом, экспертом </w:t>
      </w:r>
      <w:r w:rsidRPr="00B92FBD">
        <w:rPr>
          <w:rFonts w:ascii="Times New Roman" w:eastAsiaTheme="minorEastAsia" w:hAnsi="Times New Roman" w:cs="Times New Roman"/>
          <w:bCs/>
          <w:sz w:val="24"/>
          <w:szCs w:val="24"/>
          <w:lang w:val="en-US" w:eastAsia="ru-RU"/>
        </w:rPr>
        <w:t>pro</w:t>
      </w:r>
      <w:r w:rsidR="00417C1C">
        <w:rPr>
          <w:rFonts w:ascii="Times New Roman" w:eastAsiaTheme="minorEastAsia" w:hAnsi="Times New Roman" w:cs="Times New Roman"/>
          <w:bCs/>
          <w:sz w:val="24"/>
          <w:szCs w:val="24"/>
          <w:lang w:eastAsia="ru-RU"/>
        </w:rPr>
        <w:t xml:space="preserve"> </w:t>
      </w:r>
      <w:r w:rsidRPr="00B92FBD">
        <w:rPr>
          <w:rFonts w:ascii="Times New Roman" w:eastAsiaTheme="minorEastAsia" w:hAnsi="Times New Roman" w:cs="Times New Roman"/>
          <w:bCs/>
          <w:sz w:val="24"/>
          <w:szCs w:val="24"/>
          <w:lang w:val="en-US" w:eastAsia="ru-RU"/>
        </w:rPr>
        <w:t>bono</w:t>
      </w:r>
      <w:r w:rsidRPr="00B92FBD">
        <w:rPr>
          <w:rFonts w:ascii="Times New Roman" w:eastAsiaTheme="minorEastAsia" w:hAnsi="Times New Roman" w:cs="Times New Roman"/>
          <w:bCs/>
          <w:sz w:val="24"/>
          <w:szCs w:val="24"/>
          <w:lang w:eastAsia="ru-RU"/>
        </w:rPr>
        <w:t xml:space="preserve"> Яровым П.Б. посетил Следственный изолятор № 1 ГУФСИН России по Новосибирской области, где встретился с предпринимат</w:t>
      </w:r>
      <w:r w:rsidR="002901D7">
        <w:rPr>
          <w:rFonts w:ascii="Times New Roman" w:eastAsiaTheme="minorEastAsia" w:hAnsi="Times New Roman" w:cs="Times New Roman"/>
          <w:bCs/>
          <w:sz w:val="24"/>
          <w:szCs w:val="24"/>
          <w:lang w:eastAsia="ru-RU"/>
        </w:rPr>
        <w:t>елями, заключенными под стражу.</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Выстраивается конструктивное взаимодействие Уполномоченного по защите прав предпринимателей в Новосибирской области с научным сообществом. Совместными усилиями проводятся форумы для субъектов малого и среднего предпринимательства, обучающие семинары, круглые столы, рабочие встречи и совещания по обсуждению актуальных проблем предпринимательства, а также точек роста бизнеса на территории региона.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Так, 27 апреля 2017 года на площадке Новосибирского государственного университета экономики и управления состоялся Единый информационный день предпринимателей. В мероприятии приняли участие субъекты малого и среднего предпринимательства, представители научной сферы и органов власти. Основными темами обсуждения стали актуальные вопросы налоговой политики в сфере предпринимательства. </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lastRenderedPageBreak/>
        <w:t>Спикеры рассказали о проблемах проведения налоговых проверок субъектов, не использующих общую систему налогообложения, об основаниях и порядке проведения выездных налоговых проверок, о судебной и административной практике</w:t>
      </w:r>
      <w:r w:rsidR="00CE0411" w:rsidRPr="00CE0411">
        <w:t xml:space="preserve"> </w:t>
      </w:r>
      <w:r w:rsidR="00CE0411" w:rsidRPr="00CE0411">
        <w:rPr>
          <w:rFonts w:ascii="Times New Roman" w:eastAsiaTheme="minorEastAsia" w:hAnsi="Times New Roman" w:cs="Times New Roman"/>
          <w:sz w:val="24"/>
          <w:szCs w:val="24"/>
          <w:lang w:eastAsia="ru-RU"/>
        </w:rPr>
        <w:t>обжалования налоговых проверок</w:t>
      </w:r>
      <w:r w:rsidRPr="00B92FBD">
        <w:rPr>
          <w:rFonts w:ascii="Times New Roman" w:eastAsiaTheme="minorEastAsia" w:hAnsi="Times New Roman" w:cs="Times New Roman"/>
          <w:sz w:val="24"/>
          <w:szCs w:val="24"/>
          <w:lang w:eastAsia="ru-RU"/>
        </w:rPr>
        <w:t>, а также ответили на вопросы участников круглого стола.</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26 мая 2017 года на базе НГУЭУ прошел Всероссийский фестиваль науки в Новосибирской области, включающий в себя мероприятия для молодых предпринимателей, открытые лекции для студентов и школьников, выставки-презентации учебной и научной литературы по предпринимательству, мастер-классы и многое другое. Ключевым мероприятием стал круглый стол «Высшее образование: ожидание и реальность. Компетенции предпринимателя», в котором приняли участие руководство и преподаватели вузов, представители предприятий реального сектора экономики, студенты старших курсов, магистранты и аспиранты.</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15 сентября сотрудники аппарата Уполномоченного по защите прав предпринимателей в Новосибирской области выступили на семинаре для государственных и муниципальных служащих в рамках программы повышения квалификации «Контрольно–надзорная деятельность органов государственной власти (органов местного самоуправления), уполномоченных на осуществление государственного (муниципального) контроля и надзора», которая прошла в Сибирском институте управления – филиале Российской академии народного хозяйства и государственной службы при Президенте РФ.</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Программа курса включала в себя такие актуальные темы, как: реформа контрольной и надзорной деятельности; правовая регламентация контрольно-надзорной деятельности; соблюдение прав юридических лиц, индивидуальных предпринимателей при осуществлении государственного, муниципального контроля; ответственность проверяющих и проверяемых лиц; организация и проведение публичных обсуждений результатов правоприменительной практики; правила ведения единого реестра проверок; межведомственное информационное взаимодействие; внедрение системы оценки результативности и эффективности.</w:t>
      </w:r>
    </w:p>
    <w:p w:rsidR="00B92FBD" w:rsidRPr="00B92FBD" w:rsidRDefault="00B92FBD" w:rsidP="00B92FBD">
      <w:pPr>
        <w:spacing w:after="0" w:line="240" w:lineRule="auto"/>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 xml:space="preserve">      </w:t>
      </w:r>
      <w:r w:rsidRPr="00B92FBD">
        <w:rPr>
          <w:rFonts w:ascii="Times New Roman" w:eastAsiaTheme="minorEastAsia" w:hAnsi="Times New Roman" w:cs="Times New Roman"/>
          <w:sz w:val="24"/>
          <w:szCs w:val="24"/>
          <w:lang w:eastAsia="ru-RU"/>
        </w:rPr>
        <w:tab/>
        <w:t>Также в 2017 году было положено начало сотрудничества в рамках экспертной работы. Для более глубокого рассмотрения обращений предпринимателей, которые носят системный характер и существенно отражаются на предпринимательском климате Новосибирской области, к анализу ситуаций привлекались научные сотрудники институтов.</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Так, по просьбе Уполномоченного Шерстобоевым О.Н., канд. юрид. наук, заведующим кафедрой административного, финансового и корпоративного права Новосибирского государственного университета экономики и управления, был проведен анализ ситуации, сложившейся с осуществлением контроля за правильностью исчисления и полнотой уплаты налогов и сборов, и даны соответствующие рекомендации.</w:t>
      </w:r>
    </w:p>
    <w:p w:rsidR="00B92FBD" w:rsidRPr="00B92FBD" w:rsidRDefault="00B92FBD" w:rsidP="00B92FBD">
      <w:pPr>
        <w:spacing w:after="0" w:line="240" w:lineRule="auto"/>
        <w:ind w:firstLine="709"/>
        <w:jc w:val="both"/>
        <w:rPr>
          <w:rFonts w:ascii="Times New Roman" w:eastAsiaTheme="minorEastAsia" w:hAnsi="Times New Roman" w:cs="Times New Roman"/>
          <w:sz w:val="24"/>
          <w:szCs w:val="24"/>
          <w:lang w:eastAsia="ru-RU"/>
        </w:rPr>
      </w:pPr>
      <w:r w:rsidRPr="00B92FBD">
        <w:rPr>
          <w:rFonts w:ascii="Times New Roman" w:eastAsiaTheme="minorEastAsia" w:hAnsi="Times New Roman" w:cs="Times New Roman"/>
          <w:sz w:val="24"/>
          <w:szCs w:val="24"/>
          <w:lang w:eastAsia="ru-RU"/>
        </w:rPr>
        <w:t>Как указывалось выше, ведущим научным сотрудником Института экономики и организации промышленного производства Сибирского отделения Российской академии наук, к.э.н. Чурашевым В.Н. дано заключение на постановление Правительства Российской Федерации № 895 «О достижении на территориях Дальневосточного федерального округа базовых уровней цен (тарифов) на электрическую энергию (мощность)».</w:t>
      </w:r>
    </w:p>
    <w:p w:rsidR="00504C7D" w:rsidRDefault="00504C7D" w:rsidP="00504C7D">
      <w:pPr>
        <w:pStyle w:val="a9"/>
        <w:ind w:firstLine="709"/>
        <w:rPr>
          <w:rFonts w:ascii="Times New Roman" w:hAnsi="Times New Roman" w:cs="Times New Roman"/>
          <w:b/>
          <w:color w:val="002060"/>
          <w:sz w:val="24"/>
          <w:szCs w:val="24"/>
        </w:rPr>
      </w:pPr>
      <w:r>
        <w:rPr>
          <w:rFonts w:ascii="Times New Roman" w:hAnsi="Times New Roman" w:cs="Times New Roman"/>
          <w:b/>
          <w:color w:val="002060"/>
          <w:sz w:val="24"/>
          <w:szCs w:val="24"/>
        </w:rPr>
        <w:br w:type="page"/>
      </w:r>
    </w:p>
    <w:p w:rsidR="00504C7D" w:rsidRPr="00C17C3E" w:rsidRDefault="00504C7D" w:rsidP="006D4ADB">
      <w:pPr>
        <w:pStyle w:val="a9"/>
        <w:ind w:firstLine="709"/>
        <w:jc w:val="center"/>
        <w:rPr>
          <w:rFonts w:ascii="Times New Roman" w:hAnsi="Times New Roman" w:cs="Times New Roman"/>
          <w:b/>
          <w:color w:val="002060"/>
          <w:sz w:val="24"/>
          <w:szCs w:val="24"/>
        </w:rPr>
      </w:pPr>
      <w:r w:rsidRPr="00C17C3E">
        <w:rPr>
          <w:rFonts w:ascii="Times New Roman" w:hAnsi="Times New Roman" w:cs="Times New Roman"/>
          <w:b/>
          <w:color w:val="002060"/>
          <w:sz w:val="24"/>
          <w:szCs w:val="24"/>
        </w:rPr>
        <w:lastRenderedPageBreak/>
        <w:t>1.4. Информационное обеспечение деятельности Уполномоченного по защите прав предпринимателей в Новосибирской области</w:t>
      </w:r>
    </w:p>
    <w:p w:rsidR="00504C7D" w:rsidRDefault="00504C7D" w:rsidP="00504C7D">
      <w:pPr>
        <w:pStyle w:val="a9"/>
        <w:ind w:firstLine="709"/>
        <w:jc w:val="both"/>
        <w:rPr>
          <w:rFonts w:ascii="Times New Roman" w:hAnsi="Times New Roman" w:cs="Times New Roman"/>
          <w:sz w:val="24"/>
          <w:szCs w:val="24"/>
        </w:rPr>
      </w:pP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Согласно Закону Новосибирской области «Об Уполномоченном по защите прав предпринимателей в Новосибирской области» одной из задач Уполномоченного является информирование населения Новосибирской области о соблюдении и защите прав и законных интересов субъектов предпринимательской деятельности. </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Основным инструментом информирования является официальный сайт Уполномоченного (</w:t>
      </w:r>
      <w:r w:rsidRPr="00C17C3E">
        <w:rPr>
          <w:rFonts w:ascii="Times New Roman" w:hAnsi="Times New Roman" w:cs="Times New Roman"/>
          <w:color w:val="002060"/>
          <w:sz w:val="24"/>
          <w:szCs w:val="24"/>
        </w:rPr>
        <w:t>www.ombudsmanbiz.nso.ru</w:t>
      </w:r>
      <w:r w:rsidRPr="00C17C3E">
        <w:rPr>
          <w:rFonts w:ascii="Times New Roman" w:hAnsi="Times New Roman" w:cs="Times New Roman"/>
          <w:sz w:val="24"/>
          <w:szCs w:val="24"/>
        </w:rPr>
        <w:t>), который по структуре соответствует типовым требованиям, предъявляемым к официальным сайтам органов государственной власти, а также целям и задачам деятельности института Уполномоченного.</w:t>
      </w:r>
    </w:p>
    <w:p w:rsidR="00504C7D"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sz w:val="24"/>
          <w:szCs w:val="24"/>
        </w:rPr>
        <w:t>Необходимо отметить, что с</w:t>
      </w:r>
      <w:r w:rsidRPr="00C17C3E">
        <w:rPr>
          <w:rFonts w:ascii="Times New Roman" w:hAnsi="Times New Roman" w:cs="Times New Roman"/>
          <w:sz w:val="24"/>
          <w:szCs w:val="24"/>
        </w:rPr>
        <w:t>айт адаптирован к просмотру на мобильных устройствах. Навигация для пользователей удобна, логична и проста, интересующую информацию можно найти не более, чем в «3 клика».</w:t>
      </w:r>
    </w:p>
    <w:p w:rsidR="00504C7D" w:rsidRPr="00C17C3E"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1186D1" wp14:editId="286DD7AB">
            <wp:extent cx="4834720" cy="6269126"/>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айт.jpg"/>
                    <pic:cNvPicPr/>
                  </pic:nvPicPr>
                  <pic:blipFill>
                    <a:blip r:embed="rId34">
                      <a:extLst>
                        <a:ext uri="{28A0092B-C50C-407E-A947-70E740481C1C}">
                          <a14:useLocalDpi xmlns:a14="http://schemas.microsoft.com/office/drawing/2010/main" val="0"/>
                        </a:ext>
                      </a:extLst>
                    </a:blip>
                    <a:stretch>
                      <a:fillRect/>
                    </a:stretch>
                  </pic:blipFill>
                  <pic:spPr>
                    <a:xfrm>
                      <a:off x="0" y="0"/>
                      <a:ext cx="4836521" cy="6271462"/>
                    </a:xfrm>
                    <a:prstGeom prst="rect">
                      <a:avLst/>
                    </a:prstGeom>
                  </pic:spPr>
                </pic:pic>
              </a:graphicData>
            </a:graphic>
          </wp:inline>
        </w:drawing>
      </w:r>
    </w:p>
    <w:p w:rsidR="00504C7D"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Актуализация сайта осуществляется на регулярной основе. О</w:t>
      </w:r>
      <w:r>
        <w:rPr>
          <w:rFonts w:ascii="Times New Roman" w:hAnsi="Times New Roman" w:cs="Times New Roman"/>
          <w:sz w:val="24"/>
          <w:szCs w:val="24"/>
        </w:rPr>
        <w:t>сновной блок занимают новостные материалы:</w:t>
      </w:r>
      <w:r w:rsidRPr="00CC0267">
        <w:rPr>
          <w:rFonts w:ascii="Times New Roman" w:hAnsi="Times New Roman" w:cs="Times New Roman"/>
          <w:sz w:val="24"/>
          <w:szCs w:val="24"/>
        </w:rPr>
        <w:t xml:space="preserve"> </w:t>
      </w:r>
      <w:r w:rsidRPr="00C17C3E">
        <w:rPr>
          <w:rFonts w:ascii="Times New Roman" w:hAnsi="Times New Roman" w:cs="Times New Roman"/>
          <w:sz w:val="24"/>
          <w:szCs w:val="24"/>
        </w:rPr>
        <w:t>анонсы, мероприятия,</w:t>
      </w:r>
      <w:r>
        <w:rPr>
          <w:rFonts w:ascii="Times New Roman" w:hAnsi="Times New Roman" w:cs="Times New Roman"/>
          <w:sz w:val="24"/>
          <w:szCs w:val="24"/>
        </w:rPr>
        <w:t xml:space="preserve"> </w:t>
      </w:r>
      <w:r w:rsidRPr="00C17C3E">
        <w:rPr>
          <w:rFonts w:ascii="Times New Roman" w:hAnsi="Times New Roman" w:cs="Times New Roman"/>
          <w:sz w:val="24"/>
          <w:szCs w:val="24"/>
        </w:rPr>
        <w:t xml:space="preserve">промежуточные материалы о результатах </w:t>
      </w:r>
      <w:r w:rsidRPr="00C17C3E">
        <w:rPr>
          <w:rFonts w:ascii="Times New Roman" w:hAnsi="Times New Roman" w:cs="Times New Roman"/>
          <w:sz w:val="24"/>
          <w:szCs w:val="24"/>
        </w:rPr>
        <w:lastRenderedPageBreak/>
        <w:t xml:space="preserve">деятельности аппарата, истории успеха, </w:t>
      </w:r>
      <w:r>
        <w:rPr>
          <w:rFonts w:ascii="Times New Roman" w:hAnsi="Times New Roman" w:cs="Times New Roman"/>
          <w:sz w:val="24"/>
          <w:szCs w:val="24"/>
        </w:rPr>
        <w:t xml:space="preserve">обзоры обращений предпринимателей, </w:t>
      </w:r>
      <w:r w:rsidRPr="00C17C3E">
        <w:rPr>
          <w:rFonts w:ascii="Times New Roman" w:hAnsi="Times New Roman" w:cs="Times New Roman"/>
          <w:sz w:val="24"/>
          <w:szCs w:val="24"/>
        </w:rPr>
        <w:t xml:space="preserve">изменения в региональном и федеральном законодательстве. </w:t>
      </w:r>
      <w:r>
        <w:rPr>
          <w:rFonts w:ascii="Times New Roman" w:hAnsi="Times New Roman" w:cs="Times New Roman"/>
          <w:sz w:val="24"/>
          <w:szCs w:val="24"/>
        </w:rPr>
        <w:t>В течение отчетного периода</w:t>
      </w:r>
      <w:r w:rsidRPr="00C17C3E">
        <w:rPr>
          <w:rFonts w:ascii="Times New Roman" w:hAnsi="Times New Roman" w:cs="Times New Roman"/>
          <w:sz w:val="24"/>
          <w:szCs w:val="24"/>
        </w:rPr>
        <w:t xml:space="preserve"> в разд</w:t>
      </w:r>
      <w:r>
        <w:rPr>
          <w:rFonts w:ascii="Times New Roman" w:hAnsi="Times New Roman" w:cs="Times New Roman"/>
          <w:sz w:val="24"/>
          <w:szCs w:val="24"/>
        </w:rPr>
        <w:t>еле «Новости» была размещена 131 публикация</w:t>
      </w:r>
      <w:r w:rsidRPr="00C17C3E">
        <w:rPr>
          <w:rFonts w:ascii="Times New Roman" w:hAnsi="Times New Roman" w:cs="Times New Roman"/>
          <w:sz w:val="24"/>
          <w:szCs w:val="24"/>
        </w:rPr>
        <w:t>.</w:t>
      </w:r>
    </w:p>
    <w:p w:rsidR="00504C7D" w:rsidRPr="00EF593B" w:rsidRDefault="00504C7D" w:rsidP="00504C7D">
      <w:pPr>
        <w:pStyle w:val="a9"/>
        <w:ind w:firstLine="709"/>
        <w:jc w:val="both"/>
        <w:rPr>
          <w:rFonts w:ascii="Times New Roman" w:hAnsi="Times New Roman" w:cs="Times New Roman"/>
          <w:sz w:val="24"/>
          <w:szCs w:val="24"/>
        </w:rPr>
      </w:pPr>
      <w:r w:rsidRPr="00EF593B">
        <w:rPr>
          <w:rFonts w:ascii="Times New Roman" w:hAnsi="Times New Roman" w:cs="Times New Roman"/>
          <w:sz w:val="24"/>
          <w:szCs w:val="24"/>
        </w:rPr>
        <w:t>Разработан сервис, благодаря которому любой пользователь может оформить подписку на новости, и таким образом всегда быть в курсе последних событий в сфере бизнеса.</w:t>
      </w:r>
    </w:p>
    <w:p w:rsidR="00504C7D" w:rsidRDefault="00504C7D" w:rsidP="00504C7D">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числе специальных проектов для предпринимателей:</w:t>
      </w:r>
    </w:p>
    <w:p w:rsidR="00504C7D" w:rsidRDefault="00504C7D" w:rsidP="00504C7D">
      <w:pPr>
        <w:pStyle w:val="a9"/>
        <w:numPr>
          <w:ilvl w:val="0"/>
          <w:numId w:val="4"/>
        </w:numPr>
        <w:jc w:val="both"/>
        <w:rPr>
          <w:rFonts w:ascii="Times New Roman" w:hAnsi="Times New Roman" w:cs="Times New Roman"/>
          <w:sz w:val="24"/>
          <w:szCs w:val="24"/>
        </w:rPr>
      </w:pPr>
      <w:r w:rsidRPr="00DC4678">
        <w:rPr>
          <w:rFonts w:ascii="Times New Roman" w:hAnsi="Times New Roman" w:cs="Times New Roman"/>
          <w:sz w:val="24"/>
          <w:szCs w:val="24"/>
        </w:rPr>
        <w:t>«Задать вопрос</w:t>
      </w:r>
      <w:r>
        <w:rPr>
          <w:rFonts w:ascii="Times New Roman" w:hAnsi="Times New Roman" w:cs="Times New Roman"/>
          <w:sz w:val="24"/>
          <w:szCs w:val="24"/>
        </w:rPr>
        <w:t xml:space="preserve"> Уполномоченному </w:t>
      </w:r>
      <w:r>
        <w:rPr>
          <w:rFonts w:ascii="Times New Roman" w:hAnsi="Times New Roman" w:cs="Times New Roman"/>
          <w:sz w:val="24"/>
          <w:szCs w:val="24"/>
          <w:lang w:val="en-US"/>
        </w:rPr>
        <w:t>online</w:t>
      </w:r>
      <w:r>
        <w:rPr>
          <w:rFonts w:ascii="Times New Roman" w:hAnsi="Times New Roman" w:cs="Times New Roman"/>
          <w:sz w:val="24"/>
          <w:szCs w:val="24"/>
        </w:rPr>
        <w:t>», д</w:t>
      </w:r>
      <w:r w:rsidRPr="00DC4678">
        <w:rPr>
          <w:rFonts w:ascii="Times New Roman" w:hAnsi="Times New Roman" w:cs="Times New Roman"/>
          <w:sz w:val="24"/>
          <w:szCs w:val="24"/>
        </w:rPr>
        <w:t xml:space="preserve">анный ресурс носит информационно-справочный характер и позволяет </w:t>
      </w:r>
      <w:r>
        <w:rPr>
          <w:rFonts w:ascii="Times New Roman" w:hAnsi="Times New Roman" w:cs="Times New Roman"/>
          <w:sz w:val="24"/>
          <w:szCs w:val="24"/>
        </w:rPr>
        <w:t xml:space="preserve">предпринимателям </w:t>
      </w:r>
      <w:r w:rsidRPr="00DC4678">
        <w:rPr>
          <w:rFonts w:ascii="Times New Roman" w:hAnsi="Times New Roman" w:cs="Times New Roman"/>
          <w:sz w:val="24"/>
          <w:szCs w:val="24"/>
        </w:rPr>
        <w:t xml:space="preserve">в онлайн формате получить </w:t>
      </w:r>
      <w:r>
        <w:rPr>
          <w:rFonts w:ascii="Times New Roman" w:hAnsi="Times New Roman" w:cs="Times New Roman"/>
          <w:sz w:val="24"/>
          <w:szCs w:val="24"/>
        </w:rPr>
        <w:t>первичную правовую консультацию;</w:t>
      </w:r>
    </w:p>
    <w:p w:rsidR="00504C7D" w:rsidRPr="00C17C3E" w:rsidRDefault="00504C7D" w:rsidP="00504C7D">
      <w:pPr>
        <w:pStyle w:val="a9"/>
        <w:numPr>
          <w:ilvl w:val="0"/>
          <w:numId w:val="4"/>
        </w:numPr>
        <w:jc w:val="both"/>
        <w:rPr>
          <w:rFonts w:ascii="Times New Roman" w:hAnsi="Times New Roman" w:cs="Times New Roman"/>
          <w:sz w:val="24"/>
          <w:szCs w:val="24"/>
        </w:rPr>
      </w:pPr>
      <w:r>
        <w:rPr>
          <w:rFonts w:ascii="Times New Roman" w:hAnsi="Times New Roman" w:cs="Times New Roman"/>
          <w:sz w:val="24"/>
          <w:szCs w:val="24"/>
        </w:rPr>
        <w:t>«Предприниматель к проверке готов!»;</w:t>
      </w:r>
    </w:p>
    <w:p w:rsidR="00504C7D" w:rsidRPr="00A45E53" w:rsidRDefault="00504C7D" w:rsidP="00504C7D">
      <w:pPr>
        <w:pStyle w:val="a9"/>
        <w:numPr>
          <w:ilvl w:val="0"/>
          <w:numId w:val="4"/>
        </w:numPr>
        <w:jc w:val="both"/>
        <w:rPr>
          <w:rFonts w:ascii="Times New Roman" w:hAnsi="Times New Roman" w:cs="Times New Roman"/>
          <w:sz w:val="24"/>
          <w:szCs w:val="24"/>
        </w:rPr>
      </w:pPr>
      <w:r>
        <w:rPr>
          <w:rFonts w:ascii="Times New Roman" w:hAnsi="Times New Roman" w:cs="Times New Roman"/>
          <w:b/>
          <w:sz w:val="24"/>
          <w:szCs w:val="24"/>
        </w:rPr>
        <w:t>«</w:t>
      </w:r>
      <w:r w:rsidRPr="00A45E53">
        <w:rPr>
          <w:rFonts w:ascii="Times New Roman" w:hAnsi="Times New Roman" w:cs="Times New Roman"/>
          <w:sz w:val="24"/>
          <w:szCs w:val="24"/>
        </w:rPr>
        <w:t>Реформа контрольной и надзорной деятельности</w:t>
      </w:r>
      <w:r>
        <w:rPr>
          <w:rFonts w:ascii="Times New Roman" w:hAnsi="Times New Roman" w:cs="Times New Roman"/>
          <w:sz w:val="24"/>
          <w:szCs w:val="24"/>
        </w:rPr>
        <w:t>» (раздел создан в 2017 году), в котором размещена подробная информация о реализации приоритетного проекта на территории Новосибирской области;</w:t>
      </w:r>
    </w:p>
    <w:p w:rsidR="00504C7D" w:rsidRDefault="00504C7D" w:rsidP="00504C7D">
      <w:pPr>
        <w:pStyle w:val="af"/>
        <w:numPr>
          <w:ilvl w:val="0"/>
          <w:numId w:val="4"/>
        </w:numPr>
        <w:spacing w:after="0" w:line="240" w:lineRule="auto"/>
        <w:rPr>
          <w:rFonts w:ascii="Times New Roman" w:hAnsi="Times New Roman" w:cs="Times New Roman"/>
          <w:sz w:val="24"/>
          <w:szCs w:val="24"/>
        </w:rPr>
      </w:pPr>
      <w:r w:rsidRPr="007913E8">
        <w:rPr>
          <w:rFonts w:ascii="Times New Roman" w:hAnsi="Times New Roman" w:cs="Times New Roman"/>
          <w:sz w:val="24"/>
          <w:szCs w:val="24"/>
        </w:rPr>
        <w:t>«Справочник предпринимателя» - полезная информация правового или экономического характера: статьи, информационные письма, инструкции и памятки, подготовленные сотрудниками аппарата, а также экспертами Уполномоченного, доступные для скачивания.</w:t>
      </w:r>
    </w:p>
    <w:p w:rsidR="00504C7D"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sz w:val="24"/>
          <w:szCs w:val="24"/>
        </w:rPr>
        <w:t>Новый раздел «Участвуйте» призван привлечь внимание предпринимателей к процедуре оценки регулирующего воздействия и экспертизы НПА, как эффективного инструмента в снижении административной нагрузки. Здесь же представлены успешные практики Уполномоченного.</w:t>
      </w:r>
    </w:p>
    <w:p w:rsidR="00504C7D"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 В</w:t>
      </w:r>
      <w:r w:rsidRPr="00C17C3E">
        <w:rPr>
          <w:rFonts w:ascii="Times New Roman" w:hAnsi="Times New Roman" w:cs="Times New Roman"/>
          <w:sz w:val="24"/>
          <w:szCs w:val="24"/>
        </w:rPr>
        <w:t xml:space="preserve"> шаблоне сайта размещены ссылки-баннеры на проекты и интернет-ресур</w:t>
      </w:r>
      <w:r>
        <w:rPr>
          <w:rFonts w:ascii="Times New Roman" w:hAnsi="Times New Roman" w:cs="Times New Roman"/>
          <w:sz w:val="24"/>
          <w:szCs w:val="24"/>
        </w:rPr>
        <w:t>сы, которые могут быть полезны</w:t>
      </w:r>
      <w:r w:rsidRPr="00C17C3E">
        <w:rPr>
          <w:rFonts w:ascii="Times New Roman" w:hAnsi="Times New Roman" w:cs="Times New Roman"/>
          <w:sz w:val="24"/>
          <w:szCs w:val="24"/>
        </w:rPr>
        <w:t xml:space="preserve"> для предпринимателей региона.</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В рамках интернет продвижения обеспечено присутствие в геосервисах: 2ГИС, Яндекс.карты, Google.maps.</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Для регулярного мониторинга эффективности и оптимизации сайта в июне 2014 года был установлен </w:t>
      </w:r>
      <w:r>
        <w:rPr>
          <w:rFonts w:ascii="Times New Roman" w:hAnsi="Times New Roman" w:cs="Times New Roman"/>
          <w:sz w:val="24"/>
          <w:szCs w:val="24"/>
        </w:rPr>
        <w:t>счетчик: Яндекс.</w:t>
      </w:r>
      <w:r w:rsidRPr="00C17C3E">
        <w:rPr>
          <w:rFonts w:ascii="Times New Roman" w:hAnsi="Times New Roman" w:cs="Times New Roman"/>
          <w:sz w:val="24"/>
          <w:szCs w:val="24"/>
        </w:rPr>
        <w:t>Метрика.</w:t>
      </w:r>
      <w:r>
        <w:rPr>
          <w:rFonts w:ascii="Times New Roman" w:hAnsi="Times New Roman" w:cs="Times New Roman"/>
          <w:sz w:val="24"/>
          <w:szCs w:val="24"/>
        </w:rPr>
        <w:t xml:space="preserve"> Также в 2017 году подключен новый аналитический сервис «Спутник».</w:t>
      </w:r>
    </w:p>
    <w:p w:rsidR="00504C7D" w:rsidRDefault="00504C7D" w:rsidP="00504C7D">
      <w:pPr>
        <w:pStyle w:val="a9"/>
        <w:ind w:firstLine="709"/>
        <w:jc w:val="both"/>
        <w:rPr>
          <w:rFonts w:ascii="Times New Roman" w:hAnsi="Times New Roman" w:cs="Times New Roman"/>
          <w:sz w:val="24"/>
          <w:szCs w:val="24"/>
        </w:rPr>
      </w:pPr>
      <w:r w:rsidRPr="00A2115D">
        <w:rPr>
          <w:rFonts w:ascii="Times New Roman" w:hAnsi="Times New Roman" w:cs="Times New Roman"/>
          <w:sz w:val="24"/>
          <w:szCs w:val="24"/>
        </w:rPr>
        <w:t>Количество визитов на сайт Уполномоченного насчитывает более 10 000 за 2017 год.</w:t>
      </w:r>
    </w:p>
    <w:p w:rsidR="00504C7D" w:rsidRDefault="00CA0558" w:rsidP="00CA0558">
      <w:pPr>
        <w:pStyle w:val="a9"/>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495935</wp:posOffset>
            </wp:positionH>
            <wp:positionV relativeFrom="paragraph">
              <wp:posOffset>753745</wp:posOffset>
            </wp:positionV>
            <wp:extent cx="5788025" cy="3174365"/>
            <wp:effectExtent l="0" t="0" r="3175" b="698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8025" cy="3174365"/>
                    </a:xfrm>
                    <a:prstGeom prst="rect">
                      <a:avLst/>
                    </a:prstGeom>
                  </pic:spPr>
                </pic:pic>
              </a:graphicData>
            </a:graphic>
            <wp14:sizeRelH relativeFrom="margin">
              <wp14:pctWidth>0</wp14:pctWidth>
            </wp14:sizeRelH>
            <wp14:sizeRelV relativeFrom="margin">
              <wp14:pctHeight>0</wp14:pctHeight>
            </wp14:sizeRelV>
          </wp:anchor>
        </w:drawing>
      </w:r>
      <w:r w:rsidR="00504C7D" w:rsidRPr="00C17C3E">
        <w:rPr>
          <w:rFonts w:ascii="Times New Roman" w:hAnsi="Times New Roman" w:cs="Times New Roman"/>
          <w:sz w:val="24"/>
          <w:szCs w:val="24"/>
        </w:rPr>
        <w:t>На основании статистических данных можно отметить пост</w:t>
      </w:r>
      <w:r w:rsidR="00504C7D">
        <w:rPr>
          <w:rFonts w:ascii="Times New Roman" w:hAnsi="Times New Roman" w:cs="Times New Roman"/>
          <w:sz w:val="24"/>
          <w:szCs w:val="24"/>
        </w:rPr>
        <w:t>оянную положительную динамику посещаемости сайта. Так, в 2017 году (по сравнению с 2016</w:t>
      </w:r>
      <w:r w:rsidR="00504C7D" w:rsidRPr="00C17C3E">
        <w:rPr>
          <w:rFonts w:ascii="Times New Roman" w:hAnsi="Times New Roman" w:cs="Times New Roman"/>
          <w:sz w:val="24"/>
          <w:szCs w:val="24"/>
        </w:rPr>
        <w:t xml:space="preserve"> годом) </w:t>
      </w:r>
      <w:r w:rsidR="00504C7D">
        <w:rPr>
          <w:rFonts w:ascii="Times New Roman" w:hAnsi="Times New Roman" w:cs="Times New Roman"/>
          <w:sz w:val="24"/>
          <w:szCs w:val="24"/>
        </w:rPr>
        <w:t xml:space="preserve">количество визитов на сайт </w:t>
      </w:r>
      <w:r w:rsidR="00504C7D" w:rsidRPr="00C17C3E">
        <w:rPr>
          <w:rFonts w:ascii="Times New Roman" w:hAnsi="Times New Roman" w:cs="Times New Roman"/>
          <w:sz w:val="24"/>
          <w:szCs w:val="24"/>
        </w:rPr>
        <w:t xml:space="preserve">увеличилось </w:t>
      </w:r>
      <w:r w:rsidR="00504C7D">
        <w:rPr>
          <w:rFonts w:ascii="Times New Roman" w:hAnsi="Times New Roman" w:cs="Times New Roman"/>
          <w:sz w:val="24"/>
          <w:szCs w:val="24"/>
        </w:rPr>
        <w:t>на 37</w:t>
      </w:r>
      <w:r w:rsidR="00504C7D" w:rsidRPr="00C17C3E">
        <w:rPr>
          <w:rFonts w:ascii="Times New Roman" w:hAnsi="Times New Roman" w:cs="Times New Roman"/>
          <w:sz w:val="24"/>
          <w:szCs w:val="24"/>
        </w:rPr>
        <w:t>%, количество новых по</w:t>
      </w:r>
      <w:r w:rsidR="00504C7D">
        <w:rPr>
          <w:rFonts w:ascii="Times New Roman" w:hAnsi="Times New Roman" w:cs="Times New Roman"/>
          <w:sz w:val="24"/>
          <w:szCs w:val="24"/>
        </w:rPr>
        <w:t>сетителей на 36</w:t>
      </w:r>
      <w:r w:rsidR="00504C7D" w:rsidRPr="00C17C3E">
        <w:rPr>
          <w:rFonts w:ascii="Times New Roman" w:hAnsi="Times New Roman" w:cs="Times New Roman"/>
          <w:sz w:val="24"/>
          <w:szCs w:val="24"/>
        </w:rPr>
        <w:t>%</w:t>
      </w:r>
      <w:r w:rsidR="00504C7D">
        <w:rPr>
          <w:rFonts w:ascii="Times New Roman" w:hAnsi="Times New Roman" w:cs="Times New Roman"/>
          <w:sz w:val="24"/>
          <w:szCs w:val="24"/>
        </w:rPr>
        <w:t xml:space="preserve"> (по данным Яндекс.Метрика)</w:t>
      </w:r>
      <w:r w:rsidR="00504C7D" w:rsidRPr="00C17C3E">
        <w:rPr>
          <w:rFonts w:ascii="Times New Roman" w:hAnsi="Times New Roman" w:cs="Times New Roman"/>
          <w:sz w:val="24"/>
          <w:szCs w:val="24"/>
        </w:rPr>
        <w:t>.</w:t>
      </w:r>
    </w:p>
    <w:p w:rsidR="009044E1" w:rsidRPr="00C17C3E" w:rsidRDefault="00504C7D" w:rsidP="009044E1">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lastRenderedPageBreak/>
        <w:t xml:space="preserve">Информация о деятельности регионального Уполномоченного/прямые ссылки на официальный сайт содержатся на порталах: </w:t>
      </w:r>
    </w:p>
    <w:p w:rsidR="00504C7D" w:rsidRPr="00C17C3E" w:rsidRDefault="00504C7D" w:rsidP="00716CA8">
      <w:pPr>
        <w:pStyle w:val="a9"/>
        <w:numPr>
          <w:ilvl w:val="0"/>
          <w:numId w:val="3"/>
        </w:numPr>
        <w:ind w:left="1134" w:hanging="425"/>
        <w:jc w:val="both"/>
        <w:rPr>
          <w:rFonts w:ascii="Times New Roman" w:hAnsi="Times New Roman" w:cs="Times New Roman"/>
          <w:sz w:val="24"/>
          <w:szCs w:val="24"/>
        </w:rPr>
      </w:pPr>
      <w:r w:rsidRPr="00C17C3E">
        <w:rPr>
          <w:rFonts w:ascii="Times New Roman" w:hAnsi="Times New Roman" w:cs="Times New Roman"/>
          <w:sz w:val="24"/>
          <w:szCs w:val="24"/>
        </w:rPr>
        <w:t>Правительства Новосибирской области,</w:t>
      </w:r>
    </w:p>
    <w:p w:rsidR="00504C7D" w:rsidRPr="00C17C3E" w:rsidRDefault="00504C7D" w:rsidP="00716CA8">
      <w:pPr>
        <w:pStyle w:val="a9"/>
        <w:numPr>
          <w:ilvl w:val="0"/>
          <w:numId w:val="3"/>
        </w:numPr>
        <w:ind w:left="1134" w:hanging="425"/>
        <w:jc w:val="both"/>
        <w:rPr>
          <w:rFonts w:ascii="Times New Roman" w:hAnsi="Times New Roman" w:cs="Times New Roman"/>
          <w:sz w:val="24"/>
          <w:szCs w:val="24"/>
        </w:rPr>
      </w:pPr>
      <w:r w:rsidRPr="00C17C3E">
        <w:rPr>
          <w:rFonts w:ascii="Times New Roman" w:hAnsi="Times New Roman" w:cs="Times New Roman"/>
          <w:sz w:val="24"/>
          <w:szCs w:val="24"/>
        </w:rPr>
        <w:t>Законодательного Собрания Новосибирской области,</w:t>
      </w:r>
    </w:p>
    <w:p w:rsidR="00504C7D" w:rsidRPr="00C17C3E" w:rsidRDefault="00504C7D" w:rsidP="00716CA8">
      <w:pPr>
        <w:pStyle w:val="a9"/>
        <w:numPr>
          <w:ilvl w:val="0"/>
          <w:numId w:val="3"/>
        </w:numPr>
        <w:ind w:left="1134" w:hanging="425"/>
        <w:jc w:val="both"/>
        <w:rPr>
          <w:rFonts w:ascii="Times New Roman" w:hAnsi="Times New Roman" w:cs="Times New Roman"/>
          <w:sz w:val="24"/>
          <w:szCs w:val="24"/>
        </w:rPr>
      </w:pPr>
      <w:r w:rsidRPr="00C17C3E">
        <w:rPr>
          <w:rFonts w:ascii="Times New Roman" w:hAnsi="Times New Roman" w:cs="Times New Roman"/>
          <w:sz w:val="24"/>
          <w:szCs w:val="24"/>
        </w:rPr>
        <w:t>Малого и среднего предпринимательства Новосибирской области,</w:t>
      </w:r>
    </w:p>
    <w:p w:rsidR="00504C7D" w:rsidRPr="00C17C3E" w:rsidRDefault="00504C7D" w:rsidP="00716CA8">
      <w:pPr>
        <w:pStyle w:val="a9"/>
        <w:numPr>
          <w:ilvl w:val="0"/>
          <w:numId w:val="3"/>
        </w:numPr>
        <w:ind w:left="1134" w:hanging="425"/>
        <w:jc w:val="both"/>
        <w:rPr>
          <w:rFonts w:ascii="Times New Roman" w:hAnsi="Times New Roman" w:cs="Times New Roman"/>
          <w:sz w:val="24"/>
          <w:szCs w:val="24"/>
        </w:rPr>
      </w:pPr>
      <w:r w:rsidRPr="00C17C3E">
        <w:rPr>
          <w:rFonts w:ascii="Times New Roman" w:hAnsi="Times New Roman" w:cs="Times New Roman"/>
          <w:sz w:val="24"/>
          <w:szCs w:val="24"/>
        </w:rPr>
        <w:t>Малого и среднего предпринимательства Новосибирска,</w:t>
      </w:r>
    </w:p>
    <w:p w:rsidR="00504C7D" w:rsidRPr="00C17C3E" w:rsidRDefault="00504C7D" w:rsidP="00716CA8">
      <w:pPr>
        <w:pStyle w:val="a9"/>
        <w:numPr>
          <w:ilvl w:val="0"/>
          <w:numId w:val="3"/>
        </w:numPr>
        <w:ind w:left="1134" w:hanging="425"/>
        <w:jc w:val="both"/>
        <w:rPr>
          <w:rFonts w:ascii="Times New Roman" w:hAnsi="Times New Roman" w:cs="Times New Roman"/>
          <w:sz w:val="24"/>
          <w:szCs w:val="24"/>
        </w:rPr>
      </w:pPr>
      <w:r w:rsidRPr="00C17C3E">
        <w:rPr>
          <w:rFonts w:ascii="Times New Roman" w:hAnsi="Times New Roman" w:cs="Times New Roman"/>
          <w:sz w:val="24"/>
          <w:szCs w:val="24"/>
        </w:rPr>
        <w:t>Муниципальных районов и городских округов Новосибирской области.</w:t>
      </w:r>
    </w:p>
    <w:p w:rsidR="00504C7D"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Необходимо отметить, что наиболее важные материалы о деятельности регионального</w:t>
      </w:r>
      <w:r>
        <w:rPr>
          <w:rFonts w:ascii="Times New Roman" w:hAnsi="Times New Roman" w:cs="Times New Roman"/>
          <w:sz w:val="24"/>
          <w:szCs w:val="24"/>
        </w:rPr>
        <w:t xml:space="preserve"> Уполномоченного, после прохождения жесткого отбора в пресс-службе </w:t>
      </w:r>
      <w:r w:rsidRPr="00C17C3E">
        <w:rPr>
          <w:rFonts w:ascii="Times New Roman" w:hAnsi="Times New Roman" w:cs="Times New Roman"/>
          <w:sz w:val="24"/>
          <w:szCs w:val="24"/>
        </w:rPr>
        <w:t>Уполномоченного при Президенте РФ по защите прав предпринимателей</w:t>
      </w:r>
      <w:r>
        <w:rPr>
          <w:rFonts w:ascii="Times New Roman" w:hAnsi="Times New Roman" w:cs="Times New Roman"/>
          <w:sz w:val="24"/>
          <w:szCs w:val="24"/>
        </w:rPr>
        <w:t xml:space="preserve">, </w:t>
      </w:r>
      <w:r w:rsidRPr="00C17C3E">
        <w:rPr>
          <w:rFonts w:ascii="Times New Roman" w:hAnsi="Times New Roman" w:cs="Times New Roman"/>
          <w:sz w:val="24"/>
          <w:szCs w:val="24"/>
        </w:rPr>
        <w:t>публикуются на федеральном сайте (www.ombudsmanbiz.ru). Так, в</w:t>
      </w:r>
      <w:r>
        <w:rPr>
          <w:rFonts w:ascii="Times New Roman" w:hAnsi="Times New Roman" w:cs="Times New Roman"/>
          <w:sz w:val="24"/>
          <w:szCs w:val="24"/>
        </w:rPr>
        <w:t xml:space="preserve"> 2017</w:t>
      </w:r>
      <w:r w:rsidRPr="00C17C3E">
        <w:rPr>
          <w:rFonts w:ascii="Times New Roman" w:hAnsi="Times New Roman" w:cs="Times New Roman"/>
          <w:sz w:val="24"/>
          <w:szCs w:val="24"/>
        </w:rPr>
        <w:t xml:space="preserve"> году </w:t>
      </w:r>
      <w:r>
        <w:rPr>
          <w:rFonts w:ascii="Times New Roman" w:hAnsi="Times New Roman" w:cs="Times New Roman"/>
          <w:sz w:val="24"/>
          <w:szCs w:val="24"/>
        </w:rPr>
        <w:t>было размещено 37</w:t>
      </w:r>
      <w:r w:rsidRPr="00C17C3E">
        <w:rPr>
          <w:rFonts w:ascii="Times New Roman" w:hAnsi="Times New Roman" w:cs="Times New Roman"/>
          <w:sz w:val="24"/>
          <w:szCs w:val="24"/>
        </w:rPr>
        <w:t xml:space="preserve"> пресс-релиза (подготовленных в соответствии с установленными требованиями </w:t>
      </w:r>
      <w:r w:rsidRPr="00AA2A22">
        <w:rPr>
          <w:rFonts w:ascii="Times New Roman" w:hAnsi="Times New Roman" w:cs="Times New Roman"/>
          <w:sz w:val="24"/>
          <w:szCs w:val="24"/>
        </w:rPr>
        <w:t xml:space="preserve">PR-департамента </w:t>
      </w:r>
      <w:r w:rsidRPr="00C17C3E">
        <w:rPr>
          <w:rFonts w:ascii="Times New Roman" w:hAnsi="Times New Roman" w:cs="Times New Roman"/>
          <w:sz w:val="24"/>
          <w:szCs w:val="24"/>
        </w:rPr>
        <w:t>к размещению публикаций)</w:t>
      </w:r>
      <w:r>
        <w:rPr>
          <w:rFonts w:ascii="Times New Roman" w:hAnsi="Times New Roman" w:cs="Times New Roman"/>
          <w:sz w:val="24"/>
          <w:szCs w:val="24"/>
        </w:rPr>
        <w:t>, 9</w:t>
      </w:r>
      <w:r w:rsidRPr="00C17C3E">
        <w:rPr>
          <w:rFonts w:ascii="Times New Roman" w:hAnsi="Times New Roman" w:cs="Times New Roman"/>
          <w:sz w:val="24"/>
          <w:szCs w:val="24"/>
        </w:rPr>
        <w:t xml:space="preserve"> материалов - в рубрике «Истории успеха».</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Участие Уполномоченного в заседаниях круглых столов по проблемам предпринимателей, в работе совещательных структур при исполнительных органах государственной власти Новосибирской области, территориальных управлениях федеральных органов власти, мероприятия, организованные аппаратом Уполномоченного, и другая деятельность регулярно отражается не только на официальном сайте, но и </w:t>
      </w:r>
      <w:r>
        <w:rPr>
          <w:rFonts w:ascii="Times New Roman" w:hAnsi="Times New Roman" w:cs="Times New Roman"/>
          <w:sz w:val="24"/>
          <w:szCs w:val="24"/>
        </w:rPr>
        <w:t xml:space="preserve">на имеющихся партнерских ресурсах, </w:t>
      </w:r>
      <w:r w:rsidRPr="00C17C3E">
        <w:rPr>
          <w:rFonts w:ascii="Times New Roman" w:hAnsi="Times New Roman" w:cs="Times New Roman"/>
          <w:sz w:val="24"/>
          <w:szCs w:val="24"/>
        </w:rPr>
        <w:t>в средствах массовой информации.</w:t>
      </w:r>
    </w:p>
    <w:p w:rsidR="00504C7D" w:rsidRPr="00C17C3E" w:rsidRDefault="00504C7D" w:rsidP="00504C7D">
      <w:pPr>
        <w:spacing w:after="0" w:line="240" w:lineRule="auto"/>
        <w:ind w:firstLine="709"/>
        <w:jc w:val="both"/>
        <w:rPr>
          <w:rFonts w:ascii="Times New Roman" w:hAnsi="Times New Roman" w:cs="Times New Roman"/>
          <w:sz w:val="24"/>
          <w:szCs w:val="24"/>
        </w:rPr>
      </w:pPr>
      <w:r w:rsidRPr="00C17C3E">
        <w:rPr>
          <w:rFonts w:ascii="Times New Roman" w:hAnsi="Times New Roman" w:cs="Times New Roman"/>
          <w:sz w:val="24"/>
          <w:szCs w:val="24"/>
        </w:rPr>
        <w:t>С</w:t>
      </w:r>
      <w:r>
        <w:rPr>
          <w:rFonts w:ascii="Times New Roman" w:hAnsi="Times New Roman" w:cs="Times New Roman"/>
          <w:sz w:val="24"/>
          <w:szCs w:val="24"/>
        </w:rPr>
        <w:t>отрудничество Уполномоченного со средствами</w:t>
      </w:r>
      <w:r w:rsidRPr="00C17C3E">
        <w:rPr>
          <w:rFonts w:ascii="Times New Roman" w:hAnsi="Times New Roman" w:cs="Times New Roman"/>
          <w:sz w:val="24"/>
          <w:szCs w:val="24"/>
        </w:rPr>
        <w:t xml:space="preserve"> </w:t>
      </w:r>
      <w:r>
        <w:rPr>
          <w:rFonts w:ascii="Times New Roman" w:hAnsi="Times New Roman" w:cs="Times New Roman"/>
          <w:sz w:val="24"/>
          <w:szCs w:val="24"/>
        </w:rPr>
        <w:t xml:space="preserve">массовой </w:t>
      </w:r>
      <w:r w:rsidRPr="00C17C3E">
        <w:rPr>
          <w:rFonts w:ascii="Times New Roman" w:hAnsi="Times New Roman" w:cs="Times New Roman"/>
          <w:sz w:val="24"/>
          <w:szCs w:val="24"/>
        </w:rPr>
        <w:t>информаци</w:t>
      </w:r>
      <w:r>
        <w:rPr>
          <w:rFonts w:ascii="Times New Roman" w:hAnsi="Times New Roman" w:cs="Times New Roman"/>
          <w:sz w:val="24"/>
          <w:szCs w:val="24"/>
        </w:rPr>
        <w:t xml:space="preserve">и строится на безвозмездной основе, поэтому большое </w:t>
      </w:r>
      <w:r w:rsidRPr="00C17C3E">
        <w:rPr>
          <w:rFonts w:ascii="Times New Roman" w:hAnsi="Times New Roman" w:cs="Times New Roman"/>
          <w:sz w:val="24"/>
          <w:szCs w:val="24"/>
        </w:rPr>
        <w:t>значе</w:t>
      </w:r>
      <w:r>
        <w:rPr>
          <w:rFonts w:ascii="Times New Roman" w:hAnsi="Times New Roman" w:cs="Times New Roman"/>
          <w:sz w:val="24"/>
          <w:szCs w:val="24"/>
        </w:rPr>
        <w:t xml:space="preserve">ние уделяется оперативности подготовки материалов для СМИ, актуальности тематики. </w:t>
      </w:r>
      <w:r w:rsidRPr="00F23E56">
        <w:rPr>
          <w:rFonts w:ascii="Times New Roman" w:hAnsi="Times New Roman" w:cs="Times New Roman"/>
          <w:sz w:val="24"/>
          <w:szCs w:val="24"/>
        </w:rPr>
        <w:t>Работа включает в себя: подготовку п</w:t>
      </w:r>
      <w:r>
        <w:rPr>
          <w:rFonts w:ascii="Times New Roman" w:hAnsi="Times New Roman" w:cs="Times New Roman"/>
          <w:sz w:val="24"/>
          <w:szCs w:val="24"/>
        </w:rPr>
        <w:t>ресс-релизов, в том числе анонсов</w:t>
      </w:r>
      <w:r w:rsidRPr="00F23E56">
        <w:rPr>
          <w:rFonts w:ascii="Times New Roman" w:hAnsi="Times New Roman" w:cs="Times New Roman"/>
          <w:sz w:val="24"/>
          <w:szCs w:val="24"/>
        </w:rPr>
        <w:t xml:space="preserve"> мероприятий, рассылку актуальных новостей, предоставление информации по запросам,</w:t>
      </w:r>
      <w:r>
        <w:rPr>
          <w:rFonts w:ascii="Times New Roman" w:hAnsi="Times New Roman" w:cs="Times New Roman"/>
          <w:sz w:val="24"/>
          <w:szCs w:val="24"/>
        </w:rPr>
        <w:t xml:space="preserve"> проведение</w:t>
      </w:r>
      <w:r w:rsidRPr="00F23E56">
        <w:rPr>
          <w:rFonts w:ascii="Times New Roman" w:hAnsi="Times New Roman" w:cs="Times New Roman"/>
          <w:sz w:val="24"/>
          <w:szCs w:val="24"/>
        </w:rPr>
        <w:t xml:space="preserve"> интервью, подготовку комментариев,</w:t>
      </w:r>
      <w:r>
        <w:rPr>
          <w:rFonts w:ascii="Times New Roman" w:hAnsi="Times New Roman" w:cs="Times New Roman"/>
          <w:sz w:val="24"/>
          <w:szCs w:val="24"/>
        </w:rPr>
        <w:t xml:space="preserve"> участие в пресс-конференциях</w:t>
      </w:r>
      <w:r w:rsidRPr="00F23E56">
        <w:rPr>
          <w:rFonts w:ascii="Times New Roman" w:hAnsi="Times New Roman" w:cs="Times New Roman"/>
          <w:sz w:val="24"/>
          <w:szCs w:val="24"/>
        </w:rPr>
        <w:t>.</w:t>
      </w:r>
    </w:p>
    <w:p w:rsidR="00504C7D" w:rsidRPr="00C17C3E"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sz w:val="24"/>
          <w:szCs w:val="24"/>
        </w:rPr>
        <w:t xml:space="preserve">Так, </w:t>
      </w:r>
      <w:r w:rsidRPr="00C17C3E">
        <w:rPr>
          <w:rFonts w:ascii="Times New Roman" w:hAnsi="Times New Roman" w:cs="Times New Roman"/>
          <w:sz w:val="24"/>
          <w:szCs w:val="24"/>
        </w:rPr>
        <w:t>14.04.2017 Уполномоченный по защите прав предпринимателей принял участие в брифинге на тему «Что оценка регулирующего воздействия изменила для бизнеса</w:t>
      </w:r>
      <w:r>
        <w:rPr>
          <w:rFonts w:ascii="Times New Roman" w:hAnsi="Times New Roman" w:cs="Times New Roman"/>
          <w:sz w:val="24"/>
          <w:szCs w:val="24"/>
        </w:rPr>
        <w:t>?</w:t>
      </w:r>
      <w:r w:rsidRPr="00C17C3E">
        <w:rPr>
          <w:rFonts w:ascii="Times New Roman" w:hAnsi="Times New Roman" w:cs="Times New Roman"/>
          <w:sz w:val="24"/>
          <w:szCs w:val="24"/>
        </w:rPr>
        <w:t xml:space="preserve">», который состоялся в пресс-центре Правительства Новосибирской области. Представители Минэкономразвития региона и бизнес-омбудсмен разъяснили, как работает ОРВ и какую помощь </w:t>
      </w:r>
      <w:r w:rsidR="00273EB7">
        <w:rPr>
          <w:rFonts w:ascii="Times New Roman" w:hAnsi="Times New Roman" w:cs="Times New Roman"/>
          <w:sz w:val="24"/>
          <w:szCs w:val="24"/>
        </w:rPr>
        <w:t>оценка</w:t>
      </w:r>
      <w:r w:rsidRPr="00C17C3E">
        <w:rPr>
          <w:rFonts w:ascii="Times New Roman" w:hAnsi="Times New Roman" w:cs="Times New Roman"/>
          <w:sz w:val="24"/>
          <w:szCs w:val="24"/>
        </w:rPr>
        <w:t xml:space="preserve"> оказыва</w:t>
      </w:r>
      <w:r w:rsidR="00273EB7">
        <w:rPr>
          <w:rFonts w:ascii="Times New Roman" w:hAnsi="Times New Roman" w:cs="Times New Roman"/>
          <w:sz w:val="24"/>
          <w:szCs w:val="24"/>
        </w:rPr>
        <w:t>ет</w:t>
      </w:r>
      <w:r w:rsidRPr="00C17C3E">
        <w:rPr>
          <w:rFonts w:ascii="Times New Roman" w:hAnsi="Times New Roman" w:cs="Times New Roman"/>
          <w:sz w:val="24"/>
          <w:szCs w:val="24"/>
        </w:rPr>
        <w:t xml:space="preserve"> бизнесу. </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10.05.2017 в прямом эфире телеканала «Россия 24/ГТРК Новосибирск» (пресс-центр ГТРК «Встречи на Вертковской»</w:t>
      </w:r>
      <w:r>
        <w:rPr>
          <w:rFonts w:ascii="Times New Roman" w:hAnsi="Times New Roman" w:cs="Times New Roman"/>
          <w:sz w:val="24"/>
          <w:szCs w:val="24"/>
        </w:rPr>
        <w:t>)</w:t>
      </w:r>
      <w:r w:rsidRPr="00C17C3E">
        <w:rPr>
          <w:rFonts w:ascii="Times New Roman" w:hAnsi="Times New Roman" w:cs="Times New Roman"/>
          <w:sz w:val="24"/>
          <w:szCs w:val="24"/>
        </w:rPr>
        <w:t xml:space="preserve"> состоялась пресс-конференция: введение онлайн-касс для предпринимателей, в которой приняли участие Уполномоченный по защите прав предпринимателей в НСО, заместитель министра промышленности, торговли и развития предпринимательства НСО, начальник контрольного отдела УФНС России по НСО.</w:t>
      </w:r>
    </w:p>
    <w:p w:rsidR="00504C7D"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26.05.2017 бизнес-омбудсмен принял участие в деловом завтраке, организованном издательским домом «Советская Сибирь». В рамках круглого стола «Бизнес-климат, как </w:t>
      </w:r>
      <w:r>
        <w:rPr>
          <w:rFonts w:ascii="Times New Roman" w:hAnsi="Times New Roman" w:cs="Times New Roman"/>
          <w:sz w:val="24"/>
          <w:szCs w:val="24"/>
        </w:rPr>
        <w:t>он есть» представители власти, У</w:t>
      </w:r>
      <w:r w:rsidRPr="00C17C3E">
        <w:rPr>
          <w:rFonts w:ascii="Times New Roman" w:hAnsi="Times New Roman" w:cs="Times New Roman"/>
          <w:sz w:val="24"/>
          <w:szCs w:val="24"/>
        </w:rPr>
        <w:t>полномоченный и предприниматели обсудили: с какими барьерами сталкиваются те, кто открыва</w:t>
      </w:r>
      <w:r w:rsidR="00716CA8">
        <w:rPr>
          <w:rFonts w:ascii="Times New Roman" w:hAnsi="Times New Roman" w:cs="Times New Roman"/>
          <w:sz w:val="24"/>
          <w:szCs w:val="24"/>
        </w:rPr>
        <w:t>ет свое дело, как преодолеваю</w:t>
      </w:r>
      <w:r w:rsidRPr="00C17C3E">
        <w:rPr>
          <w:rFonts w:ascii="Times New Roman" w:hAnsi="Times New Roman" w:cs="Times New Roman"/>
          <w:sz w:val="24"/>
          <w:szCs w:val="24"/>
        </w:rPr>
        <w:t>т сложности, и какую господдержку оказывает регион.</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17.08.2017 на площадке дискуссионного клуба в пресс-центре ИД «Комсомольская правда» специалисты строительной отрасли, депутаты горсовета, представители регионального правительства и Уполномоченный по защите прав предпринимателей обсудили влияние новых законов на работу строительной отрасли, в связи с внесением ряда поправок в Федеральный закон </w:t>
      </w:r>
      <w:r w:rsidRPr="00633661">
        <w:rPr>
          <w:rFonts w:ascii="Times New Roman" w:hAnsi="Times New Roman" w:cs="Times New Roman"/>
          <w:sz w:val="24"/>
          <w:szCs w:val="24"/>
        </w:rPr>
        <w:t>от 30.12.</w:t>
      </w:r>
      <w:r w:rsidRPr="00CA0558">
        <w:rPr>
          <w:rFonts w:ascii="Times New Roman" w:hAnsi="Times New Roman" w:cs="Times New Roman"/>
          <w:sz w:val="24"/>
          <w:szCs w:val="24"/>
        </w:rPr>
        <w:t>2004 г</w:t>
      </w:r>
      <w:r w:rsidRPr="00633661">
        <w:rPr>
          <w:rFonts w:ascii="Times New Roman" w:hAnsi="Times New Roman" w:cs="Times New Roman"/>
          <w:sz w:val="24"/>
          <w:szCs w:val="24"/>
        </w:rPr>
        <w:t>ода № 214-ФЗ</w:t>
      </w:r>
      <w:r w:rsidRPr="00C17C3E">
        <w:rPr>
          <w:rFonts w:ascii="Times New Roman" w:hAnsi="Times New Roman" w:cs="Times New Roman"/>
          <w:sz w:val="24"/>
          <w:szCs w:val="24"/>
        </w:rPr>
        <w:t xml:space="preserve">. </w:t>
      </w:r>
    </w:p>
    <w:p w:rsidR="00504C7D" w:rsidRDefault="009044E1" w:rsidP="009044E1">
      <w:pPr>
        <w:pStyle w:val="a9"/>
        <w:ind w:firstLine="709"/>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8720" behindDoc="0" locked="0" layoutInCell="1" allowOverlap="1" wp14:anchorId="42A6D6C0" wp14:editId="15896562">
                <wp:simplePos x="0" y="0"/>
                <wp:positionH relativeFrom="column">
                  <wp:posOffset>488315</wp:posOffset>
                </wp:positionH>
                <wp:positionV relativeFrom="paragraph">
                  <wp:posOffset>4042410</wp:posOffset>
                </wp:positionV>
                <wp:extent cx="5650865" cy="635"/>
                <wp:effectExtent l="0" t="0" r="6985" b="0"/>
                <wp:wrapTopAndBottom/>
                <wp:docPr id="16" name="Надпись 16"/>
                <wp:cNvGraphicFramePr/>
                <a:graphic xmlns:a="http://schemas.openxmlformats.org/drawingml/2006/main">
                  <a:graphicData uri="http://schemas.microsoft.com/office/word/2010/wordprocessingShape">
                    <wps:wsp>
                      <wps:cNvSpPr txBox="1"/>
                      <wps:spPr>
                        <a:xfrm>
                          <a:off x="0" y="0"/>
                          <a:ext cx="5650865" cy="635"/>
                        </a:xfrm>
                        <a:prstGeom prst="rect">
                          <a:avLst/>
                        </a:prstGeom>
                        <a:solidFill>
                          <a:prstClr val="white"/>
                        </a:solidFill>
                        <a:ln>
                          <a:noFill/>
                        </a:ln>
                        <a:effectLst/>
                      </wps:spPr>
                      <wps:txbx>
                        <w:txbxContent>
                          <w:p w:rsidR="00616435" w:rsidRPr="009044E1" w:rsidRDefault="00616435" w:rsidP="00504C7D">
                            <w:pPr>
                              <w:pStyle w:val="a8"/>
                              <w:rPr>
                                <w:rFonts w:ascii="Times New Roman" w:hAnsi="Times New Roman" w:cs="Times New Roman"/>
                                <w:noProof/>
                                <w:sz w:val="24"/>
                                <w:szCs w:val="24"/>
                              </w:rPr>
                            </w:pPr>
                            <w:r w:rsidRPr="009044E1">
                              <w:rPr>
                                <w:sz w:val="24"/>
                                <w:szCs w:val="24"/>
                              </w:rPr>
                              <w:t>Пресс-конференция «Бизнес и административные барьеры: результаты реформы госконтроля» 3 октября 2017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2A6D6C0" id="Надпись 16" o:spid="_x0000_s1028" type="#_x0000_t202" style="position:absolute;left:0;text-align:left;margin-left:38.45pt;margin-top:318.3pt;width:444.9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oZTAIAAHoEAAAOAAAAZHJzL2Uyb0RvYy54bWysVMFuEzEQvSPxD5bvZJOgRNUqmyqkCkKK&#10;2kot6tnxerOWbI+xneyGG3d+gX/gwIEbv5D+EWNvNoXCCXFxxjPjmX3vzWR22WpF9sJ5Caago8GQ&#10;EmE4lNJsC/r+fvXqghIfmCmZAiMKehCeXs5fvpg1NhdjqEGVwhEsYnze2ILWIdg8yzyvhWZ+AFYY&#10;DFbgNAt4ddusdKzB6lpl4+FwmjXgSuuAC+/Re9UF6TzVryrBw01VeRGIKih+W0inS+cmntl8xvKt&#10;Y7aW/PQZ7B++QjNpsOm51BULjOyc/KOUltyBhyoMOOgMqkpykTAgmtHwGZq7mlmRsCA53p5p8v+v&#10;LL/e3zoiS9RuSolhGjU6fjl+PX47/jh+f/z0+JlgAFlqrM8x+c5iemjfQIsver9HZwTfVk7HX4RF&#10;MI58H84cizYQjs7JdDK8mE4o4Ribvp7EGtnTU+t8eCtAk2gU1KGAiVe2X/vQpfYpsZMHJcuVVCpe&#10;YmCpHNkzFLupZRCn4r9lKRNzDcRXXcHOI9K0nLpEtB2qaIV20yaOxj3iDZQHJMJBN1De8pXE7mvm&#10;wy1zOEGIHbci3OBRKWgKCieLkhrcx7/5Yz4Ki1FKGpzIgvoPO+YEJeqdQcnj+PaG641Nb5idXgLi&#10;HuG+WZ5MfOCC6s3KgX7AZVnELhhihmOvgobeXIZuL3DZuFgsUhIOqWVhbe4sj6V7lu/bB+bsSaOA&#10;0l5DP6ssfyZVl5vEsotdQN6TjpHXjkXUP15wwNMknJYxbtCv95T19Jcx/wkAAP//AwBQSwMEFAAG&#10;AAgAAAAhAPA6v/rgAAAACgEAAA8AAABkcnMvZG93bnJldi54bWxMj7FOwzAQhnck3sE6JBZEHWjl&#10;tiFOVVUwwFIRunRz42sciM+R7bTh7TFdYLy7T/99f7EabcdO6EPrSMLDJAOGVDvdUiNh9/FyvwAW&#10;oiKtOkco4RsDrMrrq0Ll2p3pHU9VbFgKoZArCSbGPuc81AatChPXI6Xb0XmrYhp9w7VX5xRuO/6Y&#10;ZYJb1VL6YFSPG4P1VzVYCdvZfmvuhuPz23o29a+7YSM+m0rK25tx/QQs4hj/YPjVT+pQJqeDG0gH&#10;1kmYi2UiJYipEMASsBQidTlcNnPgZcH/Vyh/AAAA//8DAFBLAQItABQABgAIAAAAIQC2gziS/gAA&#10;AOEBAAATAAAAAAAAAAAAAAAAAAAAAABbQ29udGVudF9UeXBlc10ueG1sUEsBAi0AFAAGAAgAAAAh&#10;ADj9If/WAAAAlAEAAAsAAAAAAAAAAAAAAAAALwEAAF9yZWxzLy5yZWxzUEsBAi0AFAAGAAgAAAAh&#10;ALy86hlMAgAAegQAAA4AAAAAAAAAAAAAAAAALgIAAGRycy9lMm9Eb2MueG1sUEsBAi0AFAAGAAgA&#10;AAAhAPA6v/rgAAAACgEAAA8AAAAAAAAAAAAAAAAApgQAAGRycy9kb3ducmV2LnhtbFBLBQYAAAAA&#10;BAAEAPMAAACzBQAAAAA=&#10;" stroked="f">
                <v:textbox style="mso-fit-shape-to-text:t" inset="0,0,0,0">
                  <w:txbxContent>
                    <w:p w:rsidR="00616435" w:rsidRPr="009044E1" w:rsidRDefault="00616435" w:rsidP="00504C7D">
                      <w:pPr>
                        <w:pStyle w:val="a8"/>
                        <w:rPr>
                          <w:rFonts w:ascii="Times New Roman" w:hAnsi="Times New Roman" w:cs="Times New Roman"/>
                          <w:noProof/>
                          <w:sz w:val="24"/>
                          <w:szCs w:val="24"/>
                        </w:rPr>
                      </w:pPr>
                      <w:r w:rsidRPr="009044E1">
                        <w:rPr>
                          <w:sz w:val="24"/>
                          <w:szCs w:val="24"/>
                        </w:rPr>
                        <w:t>Пресс-конференция «Бизнес и административные барьеры: результаты реформы госконтроля» 3 октября 2017 года</w:t>
                      </w:r>
                    </w:p>
                  </w:txbxContent>
                </v:textbox>
                <w10:wrap type="topAndBottom"/>
              </v:shape>
            </w:pict>
          </mc:Fallback>
        </mc:AlternateContent>
      </w:r>
      <w:r>
        <w:rPr>
          <w:rFonts w:ascii="Times New Roman" w:hAnsi="Times New Roman" w:cs="Times New Roman"/>
          <w:noProof/>
          <w:sz w:val="24"/>
          <w:szCs w:val="24"/>
        </w:rPr>
        <w:drawing>
          <wp:anchor distT="0" distB="0" distL="114300" distR="114300" simplePos="0" relativeHeight="251677696" behindDoc="0" locked="0" layoutInCell="1" allowOverlap="1" wp14:anchorId="53032E14" wp14:editId="3C0B8810">
            <wp:simplePos x="0" y="0"/>
            <wp:positionH relativeFrom="column">
              <wp:posOffset>488397</wp:posOffset>
            </wp:positionH>
            <wp:positionV relativeFrom="paragraph">
              <wp:posOffset>1124171</wp:posOffset>
            </wp:positionV>
            <wp:extent cx="5650865" cy="3100705"/>
            <wp:effectExtent l="0" t="0" r="6985" b="444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СС КНД 0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50865" cy="3100705"/>
                    </a:xfrm>
                    <a:prstGeom prst="rect">
                      <a:avLst/>
                    </a:prstGeom>
                  </pic:spPr>
                </pic:pic>
              </a:graphicData>
            </a:graphic>
            <wp14:sizeRelH relativeFrom="margin">
              <wp14:pctWidth>0</wp14:pctWidth>
            </wp14:sizeRelH>
            <wp14:sizeRelV relativeFrom="margin">
              <wp14:pctHeight>0</wp14:pctHeight>
            </wp14:sizeRelV>
          </wp:anchor>
        </w:drawing>
      </w:r>
      <w:r w:rsidR="00504C7D" w:rsidRPr="00C17C3E">
        <w:rPr>
          <w:rFonts w:ascii="Times New Roman" w:hAnsi="Times New Roman" w:cs="Times New Roman"/>
          <w:sz w:val="24"/>
          <w:szCs w:val="24"/>
        </w:rPr>
        <w:t>03.10.2017 в пресс-центре федерального информационного агентства ТАСС Уполномоченный по защите прав предпринимателей провел пресс-конференцию, посвященную условиям ведения бизнеса в Новосибирской области и предварительным итогам реформы контрольно-надзорной деятельности. Также в мероприятии приняли участие представители общественных деловых объединений, регионального правительства, контрольно-надзорных органов.</w:t>
      </w:r>
    </w:p>
    <w:p w:rsidR="00504C7D" w:rsidRDefault="00504C7D" w:rsidP="00504C7D">
      <w:pPr>
        <w:pStyle w:val="a9"/>
        <w:ind w:firstLine="709"/>
        <w:jc w:val="both"/>
        <w:rPr>
          <w:rFonts w:ascii="Times New Roman" w:hAnsi="Times New Roman" w:cs="Times New Roman"/>
          <w:sz w:val="24"/>
          <w:szCs w:val="24"/>
        </w:rPr>
      </w:pPr>
      <w:r w:rsidRPr="002A4A60">
        <w:rPr>
          <w:rFonts w:ascii="Times New Roman" w:hAnsi="Times New Roman" w:cs="Times New Roman"/>
          <w:sz w:val="24"/>
          <w:szCs w:val="24"/>
        </w:rPr>
        <w:t>О степени интенсивности и охвате разъяснительной работы свидетельствует тот факт, что на протяжении 2017 года было обеспечено регулярное освещение федеральными и региональными средствами массовой информаци</w:t>
      </w:r>
      <w:r>
        <w:rPr>
          <w:rFonts w:ascii="Times New Roman" w:hAnsi="Times New Roman" w:cs="Times New Roman"/>
          <w:sz w:val="24"/>
          <w:szCs w:val="24"/>
        </w:rPr>
        <w:t>и деятельности Уполномоченного</w:t>
      </w:r>
      <w:r w:rsidRPr="00850794">
        <w:rPr>
          <w:rFonts w:ascii="Times New Roman" w:hAnsi="Times New Roman" w:cs="Times New Roman"/>
          <w:sz w:val="24"/>
          <w:szCs w:val="24"/>
        </w:rPr>
        <w:t xml:space="preserve"> </w:t>
      </w:r>
      <w:r>
        <w:rPr>
          <w:rFonts w:ascii="Times New Roman" w:hAnsi="Times New Roman" w:cs="Times New Roman"/>
          <w:sz w:val="24"/>
          <w:szCs w:val="24"/>
        </w:rPr>
        <w:t>по защите прав предпринимателей в Новосибирской области.</w:t>
      </w:r>
    </w:p>
    <w:p w:rsidR="00504C7D" w:rsidRPr="004E1F86" w:rsidRDefault="00504C7D" w:rsidP="00504C7D">
      <w:pPr>
        <w:pStyle w:val="a9"/>
        <w:ind w:firstLine="709"/>
        <w:jc w:val="both"/>
        <w:rPr>
          <w:rFonts w:ascii="Times New Roman" w:hAnsi="Times New Roman" w:cs="Times New Roman"/>
          <w:color w:val="FF0000"/>
          <w:sz w:val="24"/>
          <w:szCs w:val="24"/>
        </w:rPr>
      </w:pPr>
      <w:r>
        <w:rPr>
          <w:rFonts w:ascii="Times New Roman" w:hAnsi="Times New Roman" w:cs="Times New Roman"/>
          <w:sz w:val="24"/>
          <w:szCs w:val="24"/>
        </w:rPr>
        <w:t>П</w:t>
      </w:r>
      <w:r w:rsidRPr="006A7A89">
        <w:rPr>
          <w:rFonts w:ascii="Times New Roman" w:hAnsi="Times New Roman" w:cs="Times New Roman"/>
          <w:sz w:val="24"/>
          <w:szCs w:val="24"/>
        </w:rPr>
        <w:t>о данным медиамониторинга аппарата федерального</w:t>
      </w:r>
      <w:r>
        <w:rPr>
          <w:rFonts w:ascii="Times New Roman" w:hAnsi="Times New Roman" w:cs="Times New Roman"/>
          <w:sz w:val="24"/>
          <w:szCs w:val="24"/>
        </w:rPr>
        <w:t xml:space="preserve"> бизнес-омбудсмена количество</w:t>
      </w:r>
      <w:r w:rsidRPr="002A4A60">
        <w:rPr>
          <w:rFonts w:ascii="Times New Roman" w:hAnsi="Times New Roman" w:cs="Times New Roman"/>
          <w:sz w:val="24"/>
          <w:szCs w:val="24"/>
        </w:rPr>
        <w:t xml:space="preserve"> упоминаний в </w:t>
      </w:r>
      <w:r w:rsidRPr="00C17C3E">
        <w:rPr>
          <w:rFonts w:ascii="Times New Roman" w:hAnsi="Times New Roman" w:cs="Times New Roman"/>
          <w:sz w:val="24"/>
          <w:szCs w:val="24"/>
        </w:rPr>
        <w:t xml:space="preserve">печатных </w:t>
      </w:r>
      <w:r>
        <w:rPr>
          <w:rFonts w:ascii="Times New Roman" w:hAnsi="Times New Roman" w:cs="Times New Roman"/>
          <w:sz w:val="24"/>
          <w:szCs w:val="24"/>
        </w:rPr>
        <w:t>изданиях, на электронных ресурсах и телевидении за отчетный период составило</w:t>
      </w:r>
      <w:r w:rsidRPr="002A4A60">
        <w:rPr>
          <w:rFonts w:ascii="Times New Roman" w:hAnsi="Times New Roman" w:cs="Times New Roman"/>
          <w:sz w:val="24"/>
          <w:szCs w:val="24"/>
        </w:rPr>
        <w:t xml:space="preserve"> </w:t>
      </w:r>
      <w:r w:rsidRPr="00B7502B">
        <w:rPr>
          <w:rFonts w:ascii="Times New Roman" w:hAnsi="Times New Roman" w:cs="Times New Roman"/>
          <w:sz w:val="24"/>
          <w:szCs w:val="24"/>
        </w:rPr>
        <w:t>721</w:t>
      </w:r>
      <w:r w:rsidR="00DC56EB">
        <w:rPr>
          <w:rFonts w:ascii="Times New Roman" w:hAnsi="Times New Roman" w:cs="Times New Roman"/>
          <w:sz w:val="24"/>
          <w:szCs w:val="24"/>
        </w:rPr>
        <w:t xml:space="preserve"> информационный материал</w:t>
      </w:r>
      <w:r w:rsidRPr="002A4A60">
        <w:rPr>
          <w:rFonts w:ascii="Times New Roman" w:hAnsi="Times New Roman" w:cs="Times New Roman"/>
          <w:sz w:val="24"/>
          <w:szCs w:val="24"/>
        </w:rPr>
        <w:t xml:space="preserve"> с привлечением следующих средств массовой информации:</w:t>
      </w:r>
      <w:r>
        <w:rPr>
          <w:rFonts w:ascii="Times New Roman" w:hAnsi="Times New Roman" w:cs="Times New Roman"/>
          <w:sz w:val="24"/>
          <w:szCs w:val="24"/>
        </w:rPr>
        <w:t xml:space="preserve"> </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телевизионных каналов: </w:t>
      </w:r>
      <w:r w:rsidRPr="00C17C3E">
        <w:rPr>
          <w:rFonts w:ascii="Times New Roman" w:hAnsi="Times New Roman" w:cs="Times New Roman"/>
          <w:color w:val="002060"/>
          <w:sz w:val="24"/>
          <w:szCs w:val="24"/>
        </w:rPr>
        <w:t>ГТРК «Новосибирск», «Россия</w:t>
      </w:r>
      <w:r>
        <w:rPr>
          <w:rFonts w:ascii="Times New Roman" w:hAnsi="Times New Roman" w:cs="Times New Roman"/>
          <w:color w:val="002060"/>
          <w:sz w:val="24"/>
          <w:szCs w:val="24"/>
        </w:rPr>
        <w:t xml:space="preserve"> 24», ОТС–</w:t>
      </w:r>
      <w:r w:rsidRPr="00C17C3E">
        <w:rPr>
          <w:rFonts w:ascii="Times New Roman" w:hAnsi="Times New Roman" w:cs="Times New Roman"/>
          <w:color w:val="002060"/>
          <w:sz w:val="24"/>
          <w:szCs w:val="24"/>
        </w:rPr>
        <w:t>ТВ</w:t>
      </w:r>
      <w:r>
        <w:rPr>
          <w:rFonts w:ascii="Times New Roman" w:hAnsi="Times New Roman" w:cs="Times New Roman"/>
          <w:color w:val="002060"/>
          <w:sz w:val="24"/>
          <w:szCs w:val="24"/>
        </w:rPr>
        <w:t>, ТВК (Медиа холдинг)</w:t>
      </w:r>
      <w:r w:rsidRPr="00C17C3E">
        <w:rPr>
          <w:rFonts w:ascii="Times New Roman" w:hAnsi="Times New Roman" w:cs="Times New Roman"/>
          <w:sz w:val="24"/>
          <w:szCs w:val="24"/>
        </w:rPr>
        <w:t>;</w:t>
      </w:r>
    </w:p>
    <w:p w:rsidR="00504C7D" w:rsidRPr="00C17C3E" w:rsidRDefault="00504C7D" w:rsidP="00504C7D">
      <w:pPr>
        <w:pStyle w:val="a9"/>
        <w:ind w:firstLine="709"/>
        <w:jc w:val="both"/>
        <w:rPr>
          <w:rFonts w:ascii="Times New Roman" w:hAnsi="Times New Roman" w:cs="Times New Roman"/>
          <w:color w:val="002060"/>
          <w:sz w:val="24"/>
          <w:szCs w:val="24"/>
        </w:rPr>
      </w:pPr>
      <w:r w:rsidRPr="00C17C3E">
        <w:rPr>
          <w:rFonts w:ascii="Times New Roman" w:hAnsi="Times New Roman" w:cs="Times New Roman"/>
          <w:sz w:val="24"/>
          <w:szCs w:val="24"/>
        </w:rPr>
        <w:t xml:space="preserve">печатных СМИ и интернет изданий: </w:t>
      </w:r>
      <w:r w:rsidRPr="00C17C3E">
        <w:rPr>
          <w:rFonts w:ascii="Times New Roman" w:hAnsi="Times New Roman" w:cs="Times New Roman"/>
          <w:color w:val="002060"/>
          <w:sz w:val="24"/>
          <w:szCs w:val="24"/>
        </w:rPr>
        <w:t xml:space="preserve">«Континент Сибирь», «Деловой квартал Новосибирск», Российская газета «Экономика Сибири», «Новая Сибирь», «Коммерсантъ Новосибирск», «Советская Сибирь», «Ведомости Законодательного Собрания Новосибирской области», «Честное </w:t>
      </w:r>
      <w:r>
        <w:rPr>
          <w:rFonts w:ascii="Times New Roman" w:hAnsi="Times New Roman" w:cs="Times New Roman"/>
          <w:color w:val="002060"/>
          <w:sz w:val="24"/>
          <w:szCs w:val="24"/>
        </w:rPr>
        <w:t>слово», «РБК</w:t>
      </w:r>
      <w:r w:rsidRPr="00C17C3E">
        <w:rPr>
          <w:rFonts w:ascii="Times New Roman" w:hAnsi="Times New Roman" w:cs="Times New Roman"/>
          <w:color w:val="002060"/>
          <w:sz w:val="24"/>
          <w:szCs w:val="24"/>
        </w:rPr>
        <w:t>-Новосибирск», «Новосибирский городской сайт</w:t>
      </w:r>
      <w:r>
        <w:rPr>
          <w:rFonts w:ascii="Times New Roman" w:hAnsi="Times New Roman" w:cs="Times New Roman"/>
          <w:color w:val="002060"/>
          <w:sz w:val="24"/>
          <w:szCs w:val="24"/>
        </w:rPr>
        <w:t xml:space="preserve"> </w:t>
      </w:r>
      <w:r w:rsidRPr="00FF3119">
        <w:rPr>
          <w:rFonts w:ascii="Times New Roman" w:hAnsi="Times New Roman" w:cs="Times New Roman"/>
          <w:color w:val="002060"/>
          <w:sz w:val="24"/>
          <w:szCs w:val="24"/>
        </w:rPr>
        <w:t>(ngs.ru)</w:t>
      </w:r>
      <w:r w:rsidRPr="00C17C3E">
        <w:rPr>
          <w:rFonts w:ascii="Times New Roman" w:hAnsi="Times New Roman" w:cs="Times New Roman"/>
          <w:color w:val="002060"/>
          <w:sz w:val="24"/>
          <w:szCs w:val="24"/>
        </w:rPr>
        <w:t>»</w:t>
      </w:r>
      <w:r>
        <w:rPr>
          <w:rFonts w:ascii="Times New Roman" w:hAnsi="Times New Roman" w:cs="Times New Roman"/>
          <w:color w:val="002060"/>
          <w:sz w:val="24"/>
          <w:szCs w:val="24"/>
        </w:rPr>
        <w:t>,</w:t>
      </w:r>
      <w:r w:rsidRPr="00C17C3E">
        <w:rPr>
          <w:rFonts w:ascii="Times New Roman" w:hAnsi="Times New Roman" w:cs="Times New Roman"/>
          <w:sz w:val="24"/>
          <w:szCs w:val="24"/>
        </w:rPr>
        <w:t xml:space="preserve"> </w:t>
      </w:r>
      <w:r>
        <w:rPr>
          <w:rFonts w:ascii="Times New Roman" w:hAnsi="Times New Roman" w:cs="Times New Roman"/>
          <w:color w:val="002060"/>
          <w:sz w:val="24"/>
          <w:szCs w:val="24"/>
        </w:rPr>
        <w:t xml:space="preserve">«Infopro54.ru», </w:t>
      </w:r>
      <w:r w:rsidRPr="00C17C3E">
        <w:rPr>
          <w:rFonts w:ascii="Times New Roman" w:eastAsiaTheme="minorHAnsi" w:hAnsi="Times New Roman" w:cs="Times New Roman"/>
          <w:sz w:val="24"/>
          <w:szCs w:val="24"/>
          <w:lang w:eastAsia="en-US"/>
        </w:rPr>
        <w:t>«</w:t>
      </w:r>
      <w:r w:rsidRPr="00C17C3E">
        <w:rPr>
          <w:rFonts w:ascii="Times New Roman" w:hAnsi="Times New Roman" w:cs="Times New Roman"/>
          <w:color w:val="002060"/>
          <w:sz w:val="24"/>
          <w:szCs w:val="24"/>
        </w:rPr>
        <w:t>Тайга info»,</w:t>
      </w:r>
      <w:r w:rsidRPr="00C17C3E">
        <w:rPr>
          <w:rFonts w:ascii="Times New Roman" w:hAnsi="Times New Roman" w:cs="Times New Roman"/>
          <w:sz w:val="24"/>
          <w:szCs w:val="24"/>
        </w:rPr>
        <w:t xml:space="preserve"> «</w:t>
      </w:r>
      <w:r w:rsidRPr="00C17C3E">
        <w:rPr>
          <w:rFonts w:ascii="Times New Roman" w:hAnsi="Times New Roman" w:cs="Times New Roman"/>
          <w:color w:val="002060"/>
          <w:sz w:val="24"/>
          <w:szCs w:val="24"/>
        </w:rPr>
        <w:t>Vestisibiri.ru»,</w:t>
      </w:r>
      <w:r w:rsidRPr="00C17C3E">
        <w:rPr>
          <w:rFonts w:ascii="Times New Roman" w:eastAsiaTheme="minorHAnsi" w:hAnsi="Times New Roman" w:cs="Times New Roman"/>
          <w:sz w:val="24"/>
          <w:szCs w:val="24"/>
          <w:lang w:eastAsia="en-US"/>
        </w:rPr>
        <w:t xml:space="preserve"> </w:t>
      </w:r>
      <w:r w:rsidRPr="00C17C3E">
        <w:rPr>
          <w:rFonts w:ascii="Times New Roman" w:hAnsi="Times New Roman" w:cs="Times New Roman"/>
          <w:sz w:val="24"/>
          <w:szCs w:val="24"/>
        </w:rPr>
        <w:t>«</w:t>
      </w:r>
      <w:r w:rsidRPr="00C17C3E">
        <w:rPr>
          <w:rFonts w:ascii="Times New Roman" w:hAnsi="Times New Roman" w:cs="Times New Roman"/>
          <w:color w:val="002060"/>
          <w:sz w:val="24"/>
          <w:szCs w:val="24"/>
        </w:rPr>
        <w:t>Аргументы и Факты»</w:t>
      </w:r>
      <w:r w:rsidRPr="00CE48F2">
        <w:t xml:space="preserve"> </w:t>
      </w:r>
      <w:r w:rsidRPr="00CE48F2">
        <w:rPr>
          <w:rFonts w:ascii="Times New Roman" w:hAnsi="Times New Roman" w:cs="Times New Roman"/>
          <w:color w:val="002060"/>
          <w:sz w:val="24"/>
          <w:szCs w:val="24"/>
        </w:rPr>
        <w:t>(nsk.aif.ru)</w:t>
      </w:r>
      <w:r w:rsidRPr="00C17C3E">
        <w:rPr>
          <w:rFonts w:ascii="Times New Roman" w:hAnsi="Times New Roman" w:cs="Times New Roman"/>
          <w:color w:val="002060"/>
          <w:sz w:val="24"/>
          <w:szCs w:val="24"/>
        </w:rPr>
        <w:t>,</w:t>
      </w:r>
      <w:r w:rsidRPr="00C17C3E">
        <w:rPr>
          <w:rFonts w:ascii="Times New Roman" w:hAnsi="Times New Roman" w:cs="Times New Roman"/>
          <w:sz w:val="24"/>
          <w:szCs w:val="24"/>
        </w:rPr>
        <w:t xml:space="preserve"> </w:t>
      </w:r>
      <w:r w:rsidRPr="00C17C3E">
        <w:rPr>
          <w:rFonts w:ascii="Times New Roman" w:hAnsi="Times New Roman" w:cs="Times New Roman"/>
          <w:color w:val="002060"/>
          <w:sz w:val="24"/>
          <w:szCs w:val="24"/>
        </w:rPr>
        <w:t xml:space="preserve">«БК54» (Бизнес курс), </w:t>
      </w:r>
      <w:r w:rsidRPr="00983C6F">
        <w:rPr>
          <w:rFonts w:ascii="Times New Roman" w:hAnsi="Times New Roman" w:cs="Times New Roman"/>
          <w:color w:val="002060"/>
          <w:sz w:val="24"/>
          <w:szCs w:val="24"/>
        </w:rPr>
        <w:t xml:space="preserve">Все новости Новосибирской области </w:t>
      </w:r>
      <w:r>
        <w:rPr>
          <w:rFonts w:ascii="Times New Roman" w:hAnsi="Times New Roman" w:cs="Times New Roman"/>
          <w:color w:val="002060"/>
          <w:sz w:val="24"/>
          <w:szCs w:val="24"/>
        </w:rPr>
        <w:t>(</w:t>
      </w:r>
      <w:r w:rsidRPr="00C17C3E">
        <w:rPr>
          <w:rFonts w:ascii="Times New Roman" w:hAnsi="Times New Roman" w:cs="Times New Roman"/>
          <w:color w:val="002060"/>
          <w:sz w:val="24"/>
          <w:szCs w:val="24"/>
        </w:rPr>
        <w:t>vn.ru</w:t>
      </w:r>
      <w:r>
        <w:rPr>
          <w:rFonts w:ascii="Times New Roman" w:hAnsi="Times New Roman" w:cs="Times New Roman"/>
          <w:color w:val="002060"/>
          <w:sz w:val="24"/>
          <w:szCs w:val="24"/>
        </w:rPr>
        <w:t xml:space="preserve">), </w:t>
      </w:r>
      <w:r w:rsidRPr="0009387F">
        <w:rPr>
          <w:rFonts w:ascii="Times New Roman" w:hAnsi="Times New Roman" w:cs="Times New Roman"/>
          <w:color w:val="002060"/>
          <w:sz w:val="24"/>
          <w:szCs w:val="24"/>
        </w:rPr>
        <w:t>Ndn.info</w:t>
      </w:r>
      <w:r>
        <w:rPr>
          <w:rFonts w:ascii="Times New Roman" w:hAnsi="Times New Roman" w:cs="Times New Roman"/>
          <w:color w:val="002060"/>
          <w:sz w:val="24"/>
          <w:szCs w:val="24"/>
        </w:rPr>
        <w:t>,</w:t>
      </w:r>
      <w:r w:rsidRPr="0009387F">
        <w:rPr>
          <w:rFonts w:ascii="Times New Roman" w:hAnsi="Times New Roman" w:cs="Times New Roman"/>
          <w:color w:val="002060"/>
          <w:sz w:val="24"/>
          <w:szCs w:val="24"/>
        </w:rPr>
        <w:t xml:space="preserve"> </w:t>
      </w:r>
      <w:r w:rsidRPr="00FF3119">
        <w:rPr>
          <w:rFonts w:ascii="Times New Roman" w:hAnsi="Times New Roman" w:cs="Times New Roman"/>
          <w:color w:val="002060"/>
          <w:sz w:val="24"/>
          <w:szCs w:val="24"/>
        </w:rPr>
        <w:t>Новости Новосибирска (novosibirsk-news.net)</w:t>
      </w:r>
      <w:r>
        <w:rPr>
          <w:rFonts w:ascii="Times New Roman" w:hAnsi="Times New Roman" w:cs="Times New Roman"/>
          <w:color w:val="002060"/>
          <w:sz w:val="24"/>
          <w:szCs w:val="24"/>
        </w:rPr>
        <w:t>,</w:t>
      </w:r>
      <w:r w:rsidRPr="00CC4E21">
        <w:t xml:space="preserve"> </w:t>
      </w:r>
      <w:r w:rsidRPr="00CC4E21">
        <w:rPr>
          <w:rFonts w:ascii="Times New Roman" w:hAnsi="Times New Roman" w:cs="Times New Roman"/>
          <w:color w:val="002060"/>
          <w:sz w:val="24"/>
          <w:szCs w:val="24"/>
        </w:rPr>
        <w:t>Tvoi54.ru</w:t>
      </w:r>
      <w:r>
        <w:rPr>
          <w:rFonts w:ascii="Times New Roman" w:hAnsi="Times New Roman" w:cs="Times New Roman"/>
          <w:color w:val="002060"/>
          <w:sz w:val="24"/>
          <w:szCs w:val="24"/>
        </w:rPr>
        <w:t xml:space="preserve">, </w:t>
      </w:r>
      <w:r w:rsidRPr="004B5BFF">
        <w:rPr>
          <w:rFonts w:ascii="Times New Roman" w:hAnsi="Times New Roman" w:cs="Times New Roman"/>
          <w:color w:val="002060"/>
          <w:sz w:val="24"/>
          <w:szCs w:val="24"/>
        </w:rPr>
        <w:t>Gorodskoyportal.ru/novosibirsk</w:t>
      </w:r>
      <w:r>
        <w:rPr>
          <w:rFonts w:ascii="Times New Roman" w:hAnsi="Times New Roman" w:cs="Times New Roman"/>
          <w:color w:val="002060"/>
          <w:sz w:val="24"/>
          <w:szCs w:val="24"/>
        </w:rPr>
        <w:t xml:space="preserve">, Монависта </w:t>
      </w:r>
      <w:r w:rsidRPr="004F2FC0">
        <w:rPr>
          <w:rFonts w:ascii="Times New Roman" w:hAnsi="Times New Roman" w:cs="Times New Roman"/>
          <w:color w:val="002060"/>
          <w:sz w:val="24"/>
          <w:szCs w:val="24"/>
        </w:rPr>
        <w:t>(novosibirsk.monavista.ru)</w:t>
      </w:r>
      <w:r>
        <w:rPr>
          <w:rFonts w:ascii="Times New Roman" w:hAnsi="Times New Roman" w:cs="Times New Roman"/>
          <w:color w:val="002060"/>
          <w:sz w:val="24"/>
          <w:szCs w:val="24"/>
        </w:rPr>
        <w:t xml:space="preserve">, </w:t>
      </w:r>
      <w:r w:rsidRPr="006917B7">
        <w:rPr>
          <w:rFonts w:ascii="Times New Roman" w:hAnsi="Times New Roman" w:cs="Times New Roman"/>
          <w:color w:val="002060"/>
          <w:sz w:val="24"/>
          <w:szCs w:val="24"/>
        </w:rPr>
        <w:t>NewsSib.ru</w:t>
      </w:r>
      <w:r>
        <w:rPr>
          <w:rFonts w:ascii="Times New Roman" w:hAnsi="Times New Roman" w:cs="Times New Roman"/>
          <w:color w:val="002060"/>
          <w:sz w:val="24"/>
          <w:szCs w:val="24"/>
        </w:rPr>
        <w:t>,</w:t>
      </w:r>
      <w:r w:rsidRPr="006917B7">
        <w:rPr>
          <w:rFonts w:ascii="Times New Roman" w:hAnsi="Times New Roman" w:cs="Times New Roman"/>
          <w:color w:val="002060"/>
          <w:sz w:val="24"/>
          <w:szCs w:val="24"/>
        </w:rPr>
        <w:t xml:space="preserve"> </w:t>
      </w:r>
      <w:r>
        <w:rPr>
          <w:rFonts w:ascii="Times New Roman" w:hAnsi="Times New Roman" w:cs="Times New Roman"/>
          <w:color w:val="002060"/>
          <w:sz w:val="24"/>
          <w:szCs w:val="24"/>
        </w:rPr>
        <w:t xml:space="preserve">«Бизнес России. </w:t>
      </w:r>
      <w:r w:rsidRPr="004B5BFF">
        <w:rPr>
          <w:rFonts w:ascii="Times New Roman" w:hAnsi="Times New Roman" w:cs="Times New Roman"/>
          <w:color w:val="002060"/>
          <w:sz w:val="24"/>
          <w:szCs w:val="24"/>
        </w:rPr>
        <w:t>Новосибирская область</w:t>
      </w:r>
      <w:r>
        <w:rPr>
          <w:rFonts w:ascii="Times New Roman" w:hAnsi="Times New Roman" w:cs="Times New Roman"/>
          <w:color w:val="002060"/>
          <w:sz w:val="24"/>
          <w:szCs w:val="24"/>
        </w:rPr>
        <w:t>»</w:t>
      </w:r>
      <w:r w:rsidRPr="004B5BFF">
        <w:rPr>
          <w:rFonts w:ascii="Times New Roman" w:hAnsi="Times New Roman" w:cs="Times New Roman"/>
          <w:color w:val="002060"/>
          <w:sz w:val="24"/>
          <w:szCs w:val="24"/>
        </w:rPr>
        <w:t xml:space="preserve"> (novosibirsk.allbusiness.ru</w:t>
      </w:r>
      <w:r w:rsidRPr="00EB5D0F">
        <w:rPr>
          <w:rFonts w:ascii="Times New Roman" w:hAnsi="Times New Roman" w:cs="Times New Roman"/>
          <w:color w:val="002060"/>
          <w:sz w:val="24"/>
          <w:szCs w:val="24"/>
        </w:rPr>
        <w:t>), БезФормата.Ru Новосибирск</w:t>
      </w:r>
      <w:r>
        <w:rPr>
          <w:rFonts w:ascii="Times New Roman" w:hAnsi="Times New Roman" w:cs="Times New Roman"/>
          <w:color w:val="002060"/>
          <w:sz w:val="24"/>
          <w:szCs w:val="24"/>
        </w:rPr>
        <w:t>,</w:t>
      </w:r>
      <w:r w:rsidRPr="00EB5D0F">
        <w:rPr>
          <w:rFonts w:ascii="Times New Roman" w:hAnsi="Times New Roman" w:cs="Times New Roman"/>
          <w:color w:val="002060"/>
          <w:sz w:val="24"/>
          <w:szCs w:val="24"/>
        </w:rPr>
        <w:t xml:space="preserve"> Б</w:t>
      </w:r>
      <w:r w:rsidRPr="00E74489">
        <w:rPr>
          <w:rFonts w:ascii="Times New Roman" w:hAnsi="Times New Roman" w:cs="Times New Roman"/>
          <w:color w:val="002060"/>
          <w:sz w:val="24"/>
          <w:szCs w:val="24"/>
        </w:rPr>
        <w:t>ердск онлайн (berdsk-online.ru)</w:t>
      </w:r>
      <w:r>
        <w:rPr>
          <w:rFonts w:ascii="Times New Roman" w:hAnsi="Times New Roman" w:cs="Times New Roman"/>
          <w:color w:val="002060"/>
          <w:sz w:val="24"/>
          <w:szCs w:val="24"/>
        </w:rPr>
        <w:t xml:space="preserve">, </w:t>
      </w:r>
      <w:r w:rsidRPr="00C17C3E">
        <w:rPr>
          <w:rFonts w:ascii="Times New Roman" w:hAnsi="Times New Roman" w:cs="Times New Roman"/>
          <w:sz w:val="24"/>
          <w:szCs w:val="24"/>
        </w:rPr>
        <w:t>«</w:t>
      </w:r>
      <w:r w:rsidRPr="00C17C3E">
        <w:rPr>
          <w:rFonts w:ascii="Times New Roman" w:hAnsi="Times New Roman" w:cs="Times New Roman"/>
          <w:color w:val="002060"/>
          <w:sz w:val="24"/>
          <w:szCs w:val="24"/>
        </w:rPr>
        <w:t xml:space="preserve">Новости@Mail.ru», </w:t>
      </w:r>
      <w:r w:rsidRPr="00CE48F2">
        <w:rPr>
          <w:rFonts w:ascii="Times New Roman" w:hAnsi="Times New Roman" w:cs="Times New Roman"/>
          <w:color w:val="002060"/>
          <w:sz w:val="24"/>
          <w:szCs w:val="24"/>
        </w:rPr>
        <w:t>Новости@Rambler.ru</w:t>
      </w:r>
      <w:r>
        <w:rPr>
          <w:rFonts w:ascii="Times New Roman" w:hAnsi="Times New Roman" w:cs="Times New Roman"/>
          <w:color w:val="002060"/>
          <w:sz w:val="24"/>
          <w:szCs w:val="24"/>
        </w:rPr>
        <w:t xml:space="preserve">, </w:t>
      </w:r>
      <w:r w:rsidRPr="00983C6F">
        <w:rPr>
          <w:rFonts w:ascii="Times New Roman" w:hAnsi="Times New Roman" w:cs="Times New Roman"/>
          <w:color w:val="002060"/>
          <w:sz w:val="24"/>
          <w:szCs w:val="24"/>
        </w:rPr>
        <w:t>Newstes.ru</w:t>
      </w:r>
      <w:r>
        <w:rPr>
          <w:rFonts w:ascii="Times New Roman" w:hAnsi="Times New Roman" w:cs="Times New Roman"/>
          <w:color w:val="002060"/>
          <w:sz w:val="24"/>
          <w:szCs w:val="24"/>
        </w:rPr>
        <w:t>,</w:t>
      </w:r>
      <w:r w:rsidRPr="00983C6F">
        <w:rPr>
          <w:rFonts w:ascii="Times New Roman" w:hAnsi="Times New Roman" w:cs="Times New Roman"/>
          <w:color w:val="002060"/>
          <w:sz w:val="24"/>
          <w:szCs w:val="24"/>
        </w:rPr>
        <w:t xml:space="preserve"> </w:t>
      </w:r>
      <w:r w:rsidRPr="00D71853">
        <w:rPr>
          <w:rFonts w:ascii="Times New Roman" w:hAnsi="Times New Roman" w:cs="Times New Roman"/>
          <w:color w:val="002060"/>
          <w:sz w:val="24"/>
          <w:szCs w:val="24"/>
        </w:rPr>
        <w:t>123ru.net</w:t>
      </w:r>
      <w:r>
        <w:rPr>
          <w:rFonts w:ascii="Times New Roman" w:hAnsi="Times New Roman" w:cs="Times New Roman"/>
          <w:color w:val="002060"/>
          <w:sz w:val="24"/>
          <w:szCs w:val="24"/>
        </w:rPr>
        <w:t>,</w:t>
      </w:r>
      <w:r w:rsidRPr="00C21F8C">
        <w:t xml:space="preserve"> </w:t>
      </w:r>
      <w:r w:rsidRPr="00C21F8C">
        <w:rPr>
          <w:rFonts w:ascii="Times New Roman" w:hAnsi="Times New Roman" w:cs="Times New Roman"/>
          <w:color w:val="002060"/>
          <w:sz w:val="24"/>
          <w:szCs w:val="24"/>
        </w:rPr>
        <w:t>Status-media.com</w:t>
      </w:r>
      <w:r>
        <w:rPr>
          <w:rFonts w:ascii="Times New Roman" w:hAnsi="Times New Roman" w:cs="Times New Roman"/>
          <w:color w:val="002060"/>
          <w:sz w:val="24"/>
          <w:szCs w:val="24"/>
        </w:rPr>
        <w:t xml:space="preserve">, </w:t>
      </w:r>
      <w:r w:rsidRPr="00C41E54">
        <w:rPr>
          <w:rFonts w:ascii="Times New Roman" w:hAnsi="Times New Roman" w:cs="Times New Roman"/>
          <w:color w:val="002060"/>
          <w:sz w:val="24"/>
          <w:szCs w:val="24"/>
        </w:rPr>
        <w:t>Госновости.РФ (gov-news.ru)</w:t>
      </w:r>
      <w:r w:rsidRPr="00C17C3E">
        <w:rPr>
          <w:rFonts w:ascii="Times New Roman" w:hAnsi="Times New Roman" w:cs="Times New Roman"/>
          <w:color w:val="002060"/>
          <w:sz w:val="24"/>
          <w:szCs w:val="24"/>
        </w:rPr>
        <w:t>.</w:t>
      </w:r>
    </w:p>
    <w:p w:rsidR="00504C7D" w:rsidRDefault="00504C7D" w:rsidP="00F441F6">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информационных агентств: </w:t>
      </w:r>
      <w:r w:rsidRPr="00BC1060">
        <w:rPr>
          <w:rFonts w:ascii="Times New Roman" w:hAnsi="Times New Roman" w:cs="Times New Roman"/>
          <w:color w:val="002060"/>
          <w:sz w:val="24"/>
          <w:szCs w:val="24"/>
        </w:rPr>
        <w:t>Сибирское агентство новостей,</w:t>
      </w:r>
      <w:r>
        <w:rPr>
          <w:rFonts w:ascii="Times New Roman" w:hAnsi="Times New Roman" w:cs="Times New Roman"/>
          <w:sz w:val="24"/>
          <w:szCs w:val="24"/>
        </w:rPr>
        <w:t xml:space="preserve"> </w:t>
      </w:r>
      <w:r w:rsidRPr="00C17C3E">
        <w:rPr>
          <w:rFonts w:ascii="Times New Roman" w:hAnsi="Times New Roman" w:cs="Times New Roman"/>
          <w:color w:val="002060"/>
          <w:sz w:val="24"/>
          <w:szCs w:val="24"/>
        </w:rPr>
        <w:t>ТАСС</w:t>
      </w:r>
      <w:r>
        <w:rPr>
          <w:rFonts w:ascii="Times New Roman" w:hAnsi="Times New Roman" w:cs="Times New Roman"/>
          <w:color w:val="002060"/>
          <w:sz w:val="24"/>
          <w:szCs w:val="24"/>
        </w:rPr>
        <w:t>-Сибирь</w:t>
      </w:r>
      <w:r w:rsidRPr="00C17C3E">
        <w:rPr>
          <w:rFonts w:ascii="Times New Roman" w:hAnsi="Times New Roman" w:cs="Times New Roman"/>
          <w:color w:val="002060"/>
          <w:sz w:val="24"/>
          <w:szCs w:val="24"/>
        </w:rPr>
        <w:t>, РИА ФедералПресс, ИА Клерк.ру</w:t>
      </w:r>
      <w:r w:rsidR="00F441F6">
        <w:rPr>
          <w:rFonts w:ascii="Times New Roman" w:hAnsi="Times New Roman" w:cs="Times New Roman"/>
          <w:sz w:val="24"/>
          <w:szCs w:val="24"/>
        </w:rPr>
        <w:t>.</w:t>
      </w:r>
    </w:p>
    <w:p w:rsidR="00504C7D" w:rsidRPr="00C17C3E" w:rsidRDefault="00B624BA" w:rsidP="00504C7D">
      <w:pPr>
        <w:pStyle w:val="a9"/>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480060</wp:posOffset>
            </wp:positionH>
            <wp:positionV relativeFrom="paragraph">
              <wp:posOffset>86249</wp:posOffset>
            </wp:positionV>
            <wp:extent cx="5800090" cy="3172460"/>
            <wp:effectExtent l="0" t="0" r="0" b="889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00090" cy="3172460"/>
                    </a:xfrm>
                    <a:prstGeom prst="rect">
                      <a:avLst/>
                    </a:prstGeom>
                  </pic:spPr>
                </pic:pic>
              </a:graphicData>
            </a:graphic>
            <wp14:sizeRelH relativeFrom="margin">
              <wp14:pctWidth>0</wp14:pctWidth>
            </wp14:sizeRelH>
            <wp14:sizeRelV relativeFrom="margin">
              <wp14:pctHeight>0</wp14:pctHeight>
            </wp14:sizeRelV>
          </wp:anchor>
        </w:drawing>
      </w:r>
      <w:r w:rsidR="00504C7D" w:rsidRPr="00C17C3E">
        <w:rPr>
          <w:rFonts w:ascii="Times New Roman" w:hAnsi="Times New Roman" w:cs="Times New Roman"/>
          <w:sz w:val="24"/>
          <w:szCs w:val="24"/>
        </w:rPr>
        <w:t>На</w:t>
      </w:r>
      <w:r w:rsidR="00504C7D">
        <w:rPr>
          <w:rFonts w:ascii="Times New Roman" w:hAnsi="Times New Roman" w:cs="Times New Roman"/>
          <w:sz w:val="24"/>
          <w:szCs w:val="24"/>
        </w:rPr>
        <w:t>иболее актуальными темами в 2017</w:t>
      </w:r>
      <w:r w:rsidR="00504C7D" w:rsidRPr="00C17C3E">
        <w:rPr>
          <w:rFonts w:ascii="Times New Roman" w:hAnsi="Times New Roman" w:cs="Times New Roman"/>
          <w:sz w:val="24"/>
          <w:szCs w:val="24"/>
        </w:rPr>
        <w:t xml:space="preserve"> году стали: реформа контрольно-надзорной деятельности, </w:t>
      </w:r>
      <w:r w:rsidR="00504C7D">
        <w:rPr>
          <w:rFonts w:ascii="Times New Roman" w:hAnsi="Times New Roman" w:cs="Times New Roman"/>
          <w:sz w:val="24"/>
          <w:szCs w:val="24"/>
        </w:rPr>
        <w:t xml:space="preserve">влияние процедуры оценки регулирующего воздействия на предпринимательский климат, </w:t>
      </w:r>
      <w:r w:rsidR="00504C7D" w:rsidRPr="00C17C3E">
        <w:rPr>
          <w:rFonts w:ascii="Times New Roman" w:hAnsi="Times New Roman" w:cs="Times New Roman"/>
          <w:sz w:val="24"/>
          <w:szCs w:val="24"/>
        </w:rPr>
        <w:t xml:space="preserve">устранение административных барьеров, необоснованное уголовное преследование предпринимателей, </w:t>
      </w:r>
      <w:r w:rsidR="00504C7D">
        <w:rPr>
          <w:rFonts w:ascii="Times New Roman" w:hAnsi="Times New Roman" w:cs="Times New Roman"/>
          <w:sz w:val="24"/>
          <w:szCs w:val="24"/>
        </w:rPr>
        <w:t>внедрение онлайн-касс, регулирование</w:t>
      </w:r>
      <w:r w:rsidR="00504C7D" w:rsidRPr="002C476F">
        <w:rPr>
          <w:rFonts w:ascii="Times New Roman" w:hAnsi="Times New Roman" w:cs="Times New Roman"/>
          <w:sz w:val="24"/>
          <w:szCs w:val="24"/>
        </w:rPr>
        <w:t xml:space="preserve"> тарифов </w:t>
      </w:r>
      <w:r w:rsidR="00504C7D">
        <w:rPr>
          <w:rFonts w:ascii="Times New Roman" w:hAnsi="Times New Roman" w:cs="Times New Roman"/>
          <w:sz w:val="24"/>
          <w:szCs w:val="24"/>
        </w:rPr>
        <w:t>естественных монополий, проблемы в сфере регулярных пассажирских перевозок</w:t>
      </w:r>
      <w:r w:rsidR="00504C7D" w:rsidRPr="00C17C3E">
        <w:rPr>
          <w:rFonts w:ascii="Times New Roman" w:hAnsi="Times New Roman" w:cs="Times New Roman"/>
          <w:sz w:val="24"/>
          <w:szCs w:val="24"/>
        </w:rPr>
        <w:t xml:space="preserve">, а также вопросы, связанные </w:t>
      </w:r>
      <w:r w:rsidR="00504C7D" w:rsidRPr="00AF0755">
        <w:rPr>
          <w:rFonts w:ascii="Times New Roman" w:hAnsi="Times New Roman" w:cs="Times New Roman"/>
          <w:sz w:val="24"/>
          <w:szCs w:val="24"/>
        </w:rPr>
        <w:t xml:space="preserve">с особенностями размещения </w:t>
      </w:r>
      <w:r w:rsidR="00504C7D">
        <w:rPr>
          <w:rFonts w:ascii="Times New Roman" w:hAnsi="Times New Roman" w:cs="Times New Roman"/>
          <w:sz w:val="24"/>
          <w:szCs w:val="24"/>
        </w:rPr>
        <w:t>нестационарных торговых объектов,</w:t>
      </w:r>
      <w:r w:rsidR="00504C7D" w:rsidRPr="00AF0755">
        <w:rPr>
          <w:rFonts w:ascii="Times New Roman" w:hAnsi="Times New Roman" w:cs="Times New Roman"/>
          <w:sz w:val="24"/>
          <w:szCs w:val="24"/>
        </w:rPr>
        <w:t xml:space="preserve"> рекламных </w:t>
      </w:r>
      <w:r w:rsidR="00504C7D">
        <w:rPr>
          <w:rFonts w:ascii="Times New Roman" w:hAnsi="Times New Roman" w:cs="Times New Roman"/>
          <w:sz w:val="24"/>
          <w:szCs w:val="24"/>
        </w:rPr>
        <w:t>конструкций,</w:t>
      </w:r>
      <w:r w:rsidR="00504C7D" w:rsidRPr="00AF0755">
        <w:rPr>
          <w:rFonts w:ascii="Times New Roman" w:hAnsi="Times New Roman" w:cs="Times New Roman"/>
          <w:sz w:val="24"/>
          <w:szCs w:val="24"/>
        </w:rPr>
        <w:t xml:space="preserve"> информационных вывесок</w:t>
      </w:r>
      <w:r w:rsidR="00504C7D" w:rsidRPr="00C17C3E">
        <w:rPr>
          <w:rFonts w:ascii="Times New Roman" w:hAnsi="Times New Roman" w:cs="Times New Roman"/>
          <w:sz w:val="24"/>
          <w:szCs w:val="24"/>
        </w:rPr>
        <w:t>.</w:t>
      </w:r>
    </w:p>
    <w:p w:rsidR="00504C7D"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Необходимо отметить, что информационная поддержка предпринимателей осуществляется в тесной взаимосвязи с общественным активом: общественными помощниками в муниципальных районах и</w:t>
      </w:r>
      <w:r>
        <w:rPr>
          <w:rFonts w:ascii="Times New Roman" w:hAnsi="Times New Roman" w:cs="Times New Roman"/>
          <w:sz w:val="24"/>
          <w:szCs w:val="24"/>
        </w:rPr>
        <w:t xml:space="preserve"> го</w:t>
      </w:r>
      <w:r w:rsidR="00DC56EB">
        <w:rPr>
          <w:rFonts w:ascii="Times New Roman" w:hAnsi="Times New Roman" w:cs="Times New Roman"/>
          <w:sz w:val="24"/>
          <w:szCs w:val="24"/>
        </w:rPr>
        <w:t xml:space="preserve">родских округах, экспертами pro </w:t>
      </w:r>
      <w:r w:rsidRPr="00C17C3E">
        <w:rPr>
          <w:rFonts w:ascii="Times New Roman" w:hAnsi="Times New Roman" w:cs="Times New Roman"/>
          <w:sz w:val="24"/>
          <w:szCs w:val="24"/>
        </w:rPr>
        <w:t xml:space="preserve">bono, Общественным советом. В том числе посредством регулярной </w:t>
      </w:r>
      <w:r w:rsidRPr="00C17C3E">
        <w:rPr>
          <w:rFonts w:ascii="Times New Roman" w:hAnsi="Times New Roman" w:cs="Times New Roman"/>
          <w:sz w:val="24"/>
          <w:szCs w:val="24"/>
          <w:lang w:val="en-US"/>
        </w:rPr>
        <w:t>e</w:t>
      </w:r>
      <w:r w:rsidRPr="00C17C3E">
        <w:rPr>
          <w:rFonts w:ascii="Times New Roman" w:hAnsi="Times New Roman" w:cs="Times New Roman"/>
          <w:sz w:val="24"/>
          <w:szCs w:val="24"/>
        </w:rPr>
        <w:t>-</w:t>
      </w:r>
      <w:r w:rsidRPr="00C17C3E">
        <w:rPr>
          <w:rFonts w:ascii="Times New Roman" w:hAnsi="Times New Roman" w:cs="Times New Roman"/>
          <w:sz w:val="24"/>
          <w:szCs w:val="24"/>
          <w:lang w:val="en-US"/>
        </w:rPr>
        <w:t>mail</w:t>
      </w:r>
      <w:r w:rsidRPr="00C17C3E">
        <w:rPr>
          <w:rFonts w:ascii="Times New Roman" w:hAnsi="Times New Roman" w:cs="Times New Roman"/>
          <w:sz w:val="24"/>
          <w:szCs w:val="24"/>
        </w:rPr>
        <w:t xml:space="preserve"> рассылки: о деятельности аппарата, правах и обязанностях субъектов предпринимательской деятельности, изменениях федерального и регионального законодательства.</w:t>
      </w:r>
    </w:p>
    <w:p w:rsidR="00504C7D" w:rsidRPr="00C17C3E" w:rsidRDefault="00504C7D" w:rsidP="00504C7D">
      <w:pPr>
        <w:pStyle w:val="a9"/>
        <w:ind w:firstLine="709"/>
        <w:jc w:val="both"/>
        <w:rPr>
          <w:rFonts w:ascii="Times New Roman" w:hAnsi="Times New Roman" w:cs="Times New Roman"/>
          <w:sz w:val="24"/>
          <w:szCs w:val="24"/>
        </w:rPr>
      </w:pPr>
      <w:r>
        <w:rPr>
          <w:rFonts w:ascii="Times New Roman" w:hAnsi="Times New Roman" w:cs="Times New Roman"/>
          <w:sz w:val="24"/>
          <w:szCs w:val="24"/>
        </w:rPr>
        <w:t>Так</w:t>
      </w:r>
      <w:r w:rsidRPr="00AC7EBF">
        <w:rPr>
          <w:rFonts w:ascii="Times New Roman" w:hAnsi="Times New Roman" w:cs="Times New Roman"/>
          <w:sz w:val="24"/>
          <w:szCs w:val="24"/>
        </w:rPr>
        <w:t xml:space="preserve">же в течение года </w:t>
      </w:r>
      <w:r>
        <w:rPr>
          <w:rFonts w:ascii="Times New Roman" w:hAnsi="Times New Roman" w:cs="Times New Roman"/>
          <w:sz w:val="24"/>
          <w:szCs w:val="24"/>
        </w:rPr>
        <w:t>а</w:t>
      </w:r>
      <w:r w:rsidRPr="00AC7EBF">
        <w:rPr>
          <w:rFonts w:ascii="Times New Roman" w:hAnsi="Times New Roman" w:cs="Times New Roman"/>
          <w:sz w:val="24"/>
          <w:szCs w:val="24"/>
        </w:rPr>
        <w:t xml:space="preserve">ппаратом Уполномоченного осуществлялась подготовка </w:t>
      </w:r>
      <w:r>
        <w:rPr>
          <w:rFonts w:ascii="Times New Roman" w:hAnsi="Times New Roman" w:cs="Times New Roman"/>
          <w:sz w:val="24"/>
          <w:szCs w:val="24"/>
        </w:rPr>
        <w:t>справочно-</w:t>
      </w:r>
      <w:r w:rsidRPr="00AC7EBF">
        <w:rPr>
          <w:rFonts w:ascii="Times New Roman" w:hAnsi="Times New Roman" w:cs="Times New Roman"/>
          <w:sz w:val="24"/>
          <w:szCs w:val="24"/>
        </w:rPr>
        <w:t xml:space="preserve">информационных материалов, которые размещались на </w:t>
      </w:r>
      <w:r>
        <w:rPr>
          <w:rFonts w:ascii="Times New Roman" w:hAnsi="Times New Roman" w:cs="Times New Roman"/>
          <w:sz w:val="24"/>
          <w:szCs w:val="24"/>
        </w:rPr>
        <w:t xml:space="preserve">официальном </w:t>
      </w:r>
      <w:r w:rsidRPr="00AC7EBF">
        <w:rPr>
          <w:rFonts w:ascii="Times New Roman" w:hAnsi="Times New Roman" w:cs="Times New Roman"/>
          <w:sz w:val="24"/>
          <w:szCs w:val="24"/>
        </w:rPr>
        <w:t xml:space="preserve">сайте, </w:t>
      </w:r>
      <w:r>
        <w:rPr>
          <w:rFonts w:ascii="Times New Roman" w:hAnsi="Times New Roman" w:cs="Times New Roman"/>
          <w:sz w:val="24"/>
          <w:szCs w:val="24"/>
        </w:rPr>
        <w:t>распространялись</w:t>
      </w:r>
      <w:r w:rsidRPr="00C17C3E">
        <w:rPr>
          <w:rFonts w:ascii="Times New Roman" w:hAnsi="Times New Roman" w:cs="Times New Roman"/>
          <w:sz w:val="24"/>
          <w:szCs w:val="24"/>
        </w:rPr>
        <w:t xml:space="preserve"> </w:t>
      </w:r>
      <w:r>
        <w:rPr>
          <w:rFonts w:ascii="Times New Roman" w:hAnsi="Times New Roman" w:cs="Times New Roman"/>
          <w:sz w:val="24"/>
          <w:szCs w:val="24"/>
        </w:rPr>
        <w:t>в 42 филиалах «Мои документы» ГАУ НСО «МФЦ»,</w:t>
      </w:r>
      <w:r w:rsidRPr="00AC7EBF">
        <w:rPr>
          <w:rFonts w:ascii="Times New Roman" w:hAnsi="Times New Roman" w:cs="Times New Roman"/>
          <w:sz w:val="24"/>
          <w:szCs w:val="24"/>
        </w:rPr>
        <w:t xml:space="preserve"> направлялись обществ</w:t>
      </w:r>
      <w:r>
        <w:rPr>
          <w:rFonts w:ascii="Times New Roman" w:hAnsi="Times New Roman" w:cs="Times New Roman"/>
          <w:sz w:val="24"/>
          <w:szCs w:val="24"/>
        </w:rPr>
        <w:t>енным помощникам</w:t>
      </w:r>
      <w:r w:rsidRPr="00AC7EBF">
        <w:rPr>
          <w:rFonts w:ascii="Times New Roman" w:hAnsi="Times New Roman" w:cs="Times New Roman"/>
          <w:sz w:val="24"/>
          <w:szCs w:val="24"/>
        </w:rPr>
        <w:t xml:space="preserve"> в целях ознакомления субъектов предпринимательской деятельности в муниципальных образованиях.</w:t>
      </w:r>
      <w:r w:rsidRPr="00C17C3E">
        <w:rPr>
          <w:rFonts w:ascii="Times New Roman" w:hAnsi="Times New Roman" w:cs="Times New Roman"/>
          <w:sz w:val="24"/>
          <w:szCs w:val="24"/>
        </w:rPr>
        <w:t xml:space="preserve">  </w:t>
      </w:r>
    </w:p>
    <w:p w:rsidR="00504C7D" w:rsidRPr="00C17C3E" w:rsidRDefault="00504C7D" w:rsidP="00504C7D">
      <w:pPr>
        <w:pStyle w:val="a9"/>
        <w:ind w:firstLine="709"/>
        <w:jc w:val="both"/>
        <w:rPr>
          <w:rFonts w:ascii="Times New Roman" w:hAnsi="Times New Roman" w:cs="Times New Roman"/>
          <w:sz w:val="24"/>
          <w:szCs w:val="24"/>
        </w:rPr>
      </w:pPr>
      <w:r w:rsidRPr="00C17C3E">
        <w:rPr>
          <w:rFonts w:ascii="Times New Roman" w:hAnsi="Times New Roman" w:cs="Times New Roman"/>
          <w:sz w:val="24"/>
          <w:szCs w:val="24"/>
        </w:rPr>
        <w:t xml:space="preserve">В рамках мероприятий по антикоррупционному просвещению субъектов предпринимательской деятельности аппаратом Уполномоченного была подготовлена Памятка для предпринимателей «БИЗНЕС ПРОТИВ КОРРУПЦИИ». </w:t>
      </w:r>
      <w:r>
        <w:rPr>
          <w:rFonts w:ascii="Times New Roman" w:hAnsi="Times New Roman" w:cs="Times New Roman"/>
          <w:sz w:val="24"/>
          <w:szCs w:val="24"/>
        </w:rPr>
        <w:t xml:space="preserve">К юбилею Новосибирской области </w:t>
      </w:r>
      <w:r w:rsidRPr="00C17C3E">
        <w:rPr>
          <w:rFonts w:ascii="Times New Roman" w:hAnsi="Times New Roman" w:cs="Times New Roman"/>
          <w:sz w:val="24"/>
          <w:szCs w:val="24"/>
        </w:rPr>
        <w:t>подготовлена брошюра «</w:t>
      </w:r>
      <w:r>
        <w:rPr>
          <w:rFonts w:ascii="Times New Roman" w:hAnsi="Times New Roman" w:cs="Times New Roman"/>
          <w:sz w:val="24"/>
          <w:szCs w:val="24"/>
        </w:rPr>
        <w:t>Ч</w:t>
      </w:r>
      <w:r w:rsidRPr="00C17C3E">
        <w:rPr>
          <w:rFonts w:ascii="Times New Roman" w:hAnsi="Times New Roman" w:cs="Times New Roman"/>
          <w:sz w:val="24"/>
          <w:szCs w:val="24"/>
        </w:rPr>
        <w:t>астное предпринимательство в Новосибирской области</w:t>
      </w:r>
      <w:r>
        <w:rPr>
          <w:rFonts w:ascii="Times New Roman" w:hAnsi="Times New Roman" w:cs="Times New Roman"/>
          <w:sz w:val="24"/>
          <w:szCs w:val="24"/>
        </w:rPr>
        <w:t>:</w:t>
      </w:r>
      <w:r w:rsidRPr="00F05004">
        <w:rPr>
          <w:rFonts w:ascii="Times New Roman" w:hAnsi="Times New Roman" w:cs="Times New Roman"/>
          <w:sz w:val="24"/>
          <w:szCs w:val="24"/>
        </w:rPr>
        <w:t xml:space="preserve"> </w:t>
      </w:r>
      <w:r>
        <w:rPr>
          <w:rFonts w:ascii="Times New Roman" w:hAnsi="Times New Roman" w:cs="Times New Roman"/>
          <w:sz w:val="24"/>
          <w:szCs w:val="24"/>
        </w:rPr>
        <w:t>перекличка времен</w:t>
      </w:r>
      <w:r w:rsidRPr="00C17C3E">
        <w:rPr>
          <w:rFonts w:ascii="Times New Roman" w:hAnsi="Times New Roman" w:cs="Times New Roman"/>
          <w:sz w:val="24"/>
          <w:szCs w:val="24"/>
        </w:rPr>
        <w:t>».</w:t>
      </w:r>
    </w:p>
    <w:p w:rsidR="00504C7D" w:rsidRDefault="00504C7D" w:rsidP="00504C7D">
      <w:pPr>
        <w:spacing w:after="0" w:line="240" w:lineRule="auto"/>
        <w:ind w:firstLine="709"/>
        <w:jc w:val="both"/>
        <w:rPr>
          <w:rFonts w:ascii="Times New Roman" w:hAnsi="Times New Roman" w:cs="Times New Roman"/>
          <w:sz w:val="24"/>
          <w:szCs w:val="24"/>
        </w:rPr>
      </w:pPr>
      <w:r w:rsidRPr="00C17C3E">
        <w:rPr>
          <w:rFonts w:ascii="Times New Roman" w:hAnsi="Times New Roman" w:cs="Times New Roman"/>
          <w:sz w:val="24"/>
          <w:szCs w:val="24"/>
        </w:rPr>
        <w:t>Таким образом, информационная политика Уполномоченного направлена не только на реализацию требований Федерального закона от 09.02.2009 № 8-ФЗ «Об обеспечении доступа к информации о деятельности государственных органов и органов местного самоуправления», но также имеет своей целью правовое просвещение широкого круга предпринимателей по вопросам защиты их прав и законных интересо</w:t>
      </w:r>
      <w:r>
        <w:rPr>
          <w:rFonts w:ascii="Times New Roman" w:hAnsi="Times New Roman" w:cs="Times New Roman"/>
          <w:sz w:val="24"/>
          <w:szCs w:val="24"/>
        </w:rPr>
        <w:t xml:space="preserve">в, </w:t>
      </w:r>
      <w:r w:rsidRPr="00126B82">
        <w:rPr>
          <w:rFonts w:ascii="Times New Roman" w:hAnsi="Times New Roman" w:cs="Times New Roman"/>
          <w:sz w:val="24"/>
          <w:szCs w:val="24"/>
        </w:rPr>
        <w:t>а также повышение среди населения престижа предпринимательст</w:t>
      </w:r>
      <w:r>
        <w:rPr>
          <w:rFonts w:ascii="Times New Roman" w:hAnsi="Times New Roman" w:cs="Times New Roman"/>
          <w:sz w:val="24"/>
          <w:szCs w:val="24"/>
        </w:rPr>
        <w:t>ва.</w:t>
      </w:r>
    </w:p>
    <w:p w:rsidR="00504C7D" w:rsidRDefault="00504C7D" w:rsidP="00504C7D">
      <w:pPr>
        <w:spacing w:after="0" w:line="240" w:lineRule="auto"/>
        <w:ind w:firstLine="709"/>
        <w:jc w:val="both"/>
        <w:rPr>
          <w:rFonts w:ascii="Times New Roman" w:hAnsi="Times New Roman" w:cs="Times New Roman"/>
          <w:sz w:val="24"/>
          <w:szCs w:val="24"/>
        </w:rPr>
      </w:pPr>
      <w:r w:rsidRPr="001A7A29">
        <w:rPr>
          <w:rFonts w:ascii="Times New Roman" w:hAnsi="Times New Roman" w:cs="Times New Roman"/>
          <w:sz w:val="24"/>
          <w:szCs w:val="24"/>
        </w:rPr>
        <w:t>Актуальность просветительской работы в рамках развития предпринимательской инициативы и популяризации предпринимательства напрямую связана с приоритетами и стратегическим курсом социально-экономического развития страны.</w:t>
      </w:r>
    </w:p>
    <w:p w:rsidR="00C05F3F" w:rsidRDefault="00C05F3F" w:rsidP="00C05F3F">
      <w:pPr>
        <w:spacing w:after="0" w:line="240" w:lineRule="auto"/>
        <w:ind w:firstLine="709"/>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br w:type="page"/>
      </w:r>
    </w:p>
    <w:p w:rsidR="00904440" w:rsidRPr="00904440" w:rsidRDefault="00904440" w:rsidP="00904440">
      <w:pPr>
        <w:spacing w:after="0" w:line="240" w:lineRule="auto"/>
        <w:jc w:val="both"/>
        <w:rPr>
          <w:rFonts w:ascii="Times New Roman" w:hAnsi="Times New Roman" w:cs="Times New Roman"/>
          <w:b/>
          <w:color w:val="002060"/>
          <w:sz w:val="28"/>
          <w:szCs w:val="28"/>
        </w:rPr>
      </w:pPr>
      <w:r w:rsidRPr="00904440">
        <w:rPr>
          <w:rFonts w:ascii="Times New Roman" w:hAnsi="Times New Roman" w:cs="Times New Roman"/>
          <w:b/>
          <w:color w:val="002060"/>
          <w:sz w:val="28"/>
          <w:szCs w:val="28"/>
        </w:rPr>
        <w:lastRenderedPageBreak/>
        <w:t>Раздел 2. ОСНОВНЫЕ ПРОБЛЕМЫ ПРЕДПРИНИМАТЕЛЬСТВА</w:t>
      </w:r>
    </w:p>
    <w:p w:rsidR="00904440" w:rsidRPr="00904440" w:rsidRDefault="00904440" w:rsidP="00904440">
      <w:pPr>
        <w:spacing w:after="0" w:line="240" w:lineRule="auto"/>
        <w:ind w:firstLine="709"/>
        <w:jc w:val="both"/>
        <w:rPr>
          <w:rFonts w:ascii="Times New Roman" w:hAnsi="Times New Roman" w:cs="Times New Roman"/>
          <w:b/>
          <w:color w:val="002060"/>
          <w:sz w:val="24"/>
          <w:szCs w:val="24"/>
        </w:rPr>
      </w:pPr>
    </w:p>
    <w:p w:rsidR="00904440" w:rsidRPr="00904440" w:rsidRDefault="00904440" w:rsidP="00904440">
      <w:pPr>
        <w:spacing w:after="0" w:line="240" w:lineRule="auto"/>
        <w:ind w:firstLine="709"/>
        <w:jc w:val="both"/>
        <w:rPr>
          <w:rFonts w:ascii="Times New Roman" w:hAnsi="Times New Roman" w:cs="Times New Roman"/>
          <w:b/>
          <w:color w:val="002060"/>
          <w:sz w:val="28"/>
          <w:szCs w:val="28"/>
        </w:rPr>
      </w:pPr>
      <w:r w:rsidRPr="00904440">
        <w:rPr>
          <w:rFonts w:ascii="Times New Roman" w:hAnsi="Times New Roman" w:cs="Times New Roman"/>
          <w:b/>
          <w:color w:val="002060"/>
          <w:sz w:val="24"/>
          <w:szCs w:val="24"/>
        </w:rPr>
        <w:t>2.1. Работа Уполномоченного по защите прав предпринимателей в Новосибирской области, связанная с проведением мероприятий по предотвращению нарушений прав и законных интересов субъектов предпринимательской деятельности</w:t>
      </w:r>
    </w:p>
    <w:p w:rsidR="00904440" w:rsidRPr="00904440" w:rsidRDefault="00904440" w:rsidP="00904440">
      <w:pPr>
        <w:spacing w:after="0" w:line="240" w:lineRule="auto"/>
        <w:ind w:firstLine="709"/>
        <w:jc w:val="both"/>
        <w:rPr>
          <w:rFonts w:ascii="Times New Roman" w:hAnsi="Times New Roman" w:cs="Times New Roman"/>
          <w:sz w:val="24"/>
          <w:szCs w:val="24"/>
        </w:rPr>
      </w:pP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Одним из основных направлений деятельности Уполномоченного по предотвращению нарушений прав и законных интересов субъектов предпринимательской деятельности является мониторинг разработки и принятия нормативных правовых актов, затрагивающих вопросы осуществления предпринимательской деятельности.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рамках реализации указанного направления аппарат Уполномоченного участвует в процедурах оценки регулирующего воздействия проектов и экспертизы нормативных правовых актов Новосибирской области и муниципальных правовых актов.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i/>
          <w:noProof/>
          <w:sz w:val="24"/>
          <w:szCs w:val="24"/>
          <w:lang w:eastAsia="ru-RU"/>
        </w:rPr>
        <w:drawing>
          <wp:anchor distT="0" distB="0" distL="114300" distR="114300" simplePos="0" relativeHeight="251725824" behindDoc="0" locked="0" layoutInCell="1" allowOverlap="1" wp14:anchorId="310C3385" wp14:editId="3C213515">
            <wp:simplePos x="0" y="0"/>
            <wp:positionH relativeFrom="column">
              <wp:posOffset>469265</wp:posOffset>
            </wp:positionH>
            <wp:positionV relativeFrom="paragraph">
              <wp:posOffset>3908425</wp:posOffset>
            </wp:positionV>
            <wp:extent cx="5400040" cy="2851150"/>
            <wp:effectExtent l="0" t="0" r="10160" b="6350"/>
            <wp:wrapTopAndBottom/>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904440">
        <w:rPr>
          <w:rFonts w:ascii="Times New Roman" w:hAnsi="Times New Roman" w:cs="Times New Roman"/>
          <w:i/>
          <w:noProof/>
          <w:sz w:val="24"/>
          <w:szCs w:val="24"/>
          <w:lang w:eastAsia="ru-RU"/>
        </w:rPr>
        <w:drawing>
          <wp:anchor distT="0" distB="0" distL="114300" distR="114300" simplePos="0" relativeHeight="251732992" behindDoc="0" locked="0" layoutInCell="1" allowOverlap="1" wp14:anchorId="60FE3035" wp14:editId="128C4955">
            <wp:simplePos x="0" y="0"/>
            <wp:positionH relativeFrom="column">
              <wp:posOffset>469265</wp:posOffset>
            </wp:positionH>
            <wp:positionV relativeFrom="paragraph">
              <wp:posOffset>594360</wp:posOffset>
            </wp:positionV>
            <wp:extent cx="5397500" cy="3054350"/>
            <wp:effectExtent l="0" t="0" r="12700" b="12700"/>
            <wp:wrapTopAndBottom/>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Pr="00904440">
        <w:rPr>
          <w:rFonts w:ascii="Times New Roman" w:hAnsi="Times New Roman" w:cs="Times New Roman"/>
          <w:sz w:val="24"/>
          <w:szCs w:val="24"/>
        </w:rPr>
        <w:t>Ежегодно количество правовых актов, рассмотренных аппаратом Уполномоченного в рамках указанных процедур, увеличивается: с 8 документов в 2014 году до 101 в 2017 году, в 2 раза в 2017 году по сравнению с 2016 годом.</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В 2017 году было рассмотрено 47 проектов нормативных правовых актов </w:t>
      </w:r>
      <w:r w:rsidRPr="00904440">
        <w:rPr>
          <w:rFonts w:ascii="Times New Roman" w:hAnsi="Times New Roman" w:cs="Times New Roman"/>
          <w:sz w:val="24"/>
          <w:szCs w:val="24"/>
        </w:rPr>
        <w:lastRenderedPageBreak/>
        <w:t>Новосибирской области и действующих нормативных правовых актов Новосибирской области.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34% рассмотренных проектов нормативных правовых актов Новосибирской области касались вопросов внесения изменений в различные государственные программы, утвержденные постановлениями Правительства Новосибирской области, предусматривающие оказание государственной поддержки в виде субсидий в различных сферах: транспорта; промышленности, торговли и развития предпринимательства; сельского хозяйства; социальных услуг; жилищно-коммунального хозяйства и пр. Необходимость изменения текущего правового регулирования была обусловлена постановлением Правительства Российской Федерации от 06.09.2016 № 887, которым утверждены общие требования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25% рассмотренных проектов нормативных правовых актов касались вопросов внесения изменений в административные регламенты исполнения государственных функций по осуществлению контроля (надзора) также в различных сферах: транспорта и дорожного хозяйства; строительства; архивного дела; труда, занятости и трудовых ресурсов и пр. </w:t>
      </w:r>
    </w:p>
    <w:p w:rsidR="00904440" w:rsidRPr="00904440" w:rsidRDefault="00304B35"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noProof/>
          <w:sz w:val="24"/>
          <w:szCs w:val="24"/>
          <w:lang w:eastAsia="ru-RU"/>
        </w:rPr>
        <w:drawing>
          <wp:anchor distT="0" distB="0" distL="114300" distR="114300" simplePos="0" relativeHeight="251728896" behindDoc="0" locked="0" layoutInCell="1" allowOverlap="1" wp14:anchorId="2AE600D2" wp14:editId="54BA41F1">
            <wp:simplePos x="0" y="0"/>
            <wp:positionH relativeFrom="column">
              <wp:posOffset>469900</wp:posOffset>
            </wp:positionH>
            <wp:positionV relativeFrom="paragraph">
              <wp:posOffset>1226185</wp:posOffset>
            </wp:positionV>
            <wp:extent cx="5844540" cy="4110990"/>
            <wp:effectExtent l="0" t="0" r="3810" b="3810"/>
            <wp:wrapTopAndBottom/>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904440" w:rsidRPr="00904440">
        <w:rPr>
          <w:rFonts w:ascii="Times New Roman" w:hAnsi="Times New Roman" w:cs="Times New Roman"/>
          <w:sz w:val="24"/>
          <w:szCs w:val="24"/>
        </w:rPr>
        <w:t>Уполномоченным в рамках публичных консультаций по оценке регулирующего воздействия проектов нормативных правовых актов Новосибирской области и экспертизы действующих нормативных правовых актов Новосибирской области было направлено 65 замечаний (19 в рамках ОРВ и 46 в рамках экспертизы) на положения, необоснованно затрудняющие осуществление предпринимательской и инвестиционной деятельности, и такое же количество предложений по возможному устранению указанных замечаний.</w:t>
      </w:r>
    </w:p>
    <w:p w:rsidR="00904440" w:rsidRPr="00904440" w:rsidRDefault="00904440" w:rsidP="00904440">
      <w:pPr>
        <w:spacing w:after="0" w:line="240" w:lineRule="auto"/>
        <w:ind w:firstLine="709"/>
        <w:jc w:val="both"/>
        <w:rPr>
          <w:rFonts w:ascii="Times New Roman" w:hAnsi="Times New Roman" w:cs="Times New Roman"/>
          <w:sz w:val="24"/>
          <w:szCs w:val="24"/>
        </w:rPr>
      </w:pPr>
    </w:p>
    <w:p w:rsidR="00904440" w:rsidRPr="00904440" w:rsidRDefault="00904440" w:rsidP="00904440">
      <w:pPr>
        <w:spacing w:after="0" w:line="240" w:lineRule="auto"/>
        <w:jc w:val="both"/>
        <w:rPr>
          <w:rFonts w:ascii="Times New Roman" w:hAnsi="Times New Roman" w:cs="Times New Roman"/>
          <w:sz w:val="24"/>
          <w:szCs w:val="24"/>
        </w:rPr>
      </w:pP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lastRenderedPageBreak/>
        <w:t xml:space="preserve">74% замечаний Уполномоченного учтено полностью или частично непосредственно разработчиками актов или министерством экономического развития Новосибирской области при подготовке заключений. </w:t>
      </w:r>
    </w:p>
    <w:p w:rsidR="00904440" w:rsidRPr="00904440" w:rsidRDefault="00304B35" w:rsidP="00904440">
      <w:pPr>
        <w:spacing w:after="0" w:line="240" w:lineRule="auto"/>
        <w:jc w:val="both"/>
        <w:rPr>
          <w:rFonts w:ascii="Times New Roman" w:hAnsi="Times New Roman" w:cs="Times New Roman"/>
          <w:sz w:val="24"/>
          <w:szCs w:val="24"/>
        </w:rPr>
      </w:pPr>
      <w:r w:rsidRPr="00904440">
        <w:rPr>
          <w:rFonts w:ascii="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column">
              <wp:posOffset>464185</wp:posOffset>
            </wp:positionH>
            <wp:positionV relativeFrom="paragraph">
              <wp:posOffset>177165</wp:posOffset>
            </wp:positionV>
            <wp:extent cx="5828665" cy="4070985"/>
            <wp:effectExtent l="0" t="0" r="635" b="5715"/>
            <wp:wrapSquare wrapText="bothSides"/>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904440" w:rsidRPr="00904440" w:rsidRDefault="00904440" w:rsidP="00904440">
      <w:pPr>
        <w:spacing w:after="0" w:line="240" w:lineRule="auto"/>
        <w:jc w:val="both"/>
        <w:rPr>
          <w:rFonts w:ascii="Times New Roman" w:hAnsi="Times New Roman" w:cs="Times New Roman"/>
          <w:sz w:val="24"/>
          <w:szCs w:val="24"/>
        </w:rPr>
      </w:pP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Большинство замечаний и предложений в рамках публичных консультаций по оценке регулирующего воздействия сделано на проекты нормативных правовых актов, разработанных министерством транспорта и дорожного хозяйства Новосибирской области.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качестве примера можно привести проект постановления Правительства Новосибирской области «О внесении изменений в постановление Правительства Новосибирской области от 24.02.2014 № 83-п» в части Порядка оказания государственной поддержки организациям пассажирского автомобильного транспорта в форме создания условий для приобретения (обновления) подвижного состава общественного пассажирского транспорта для работы по регулируемым тарифам на муниципальных маршрутах регулярных перевозок в границах муниципальных районов и межмуниципальных маршрутах регулярных перевозок».</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Так, Уполномоченным было обращено внимание разработчика акта на отсутствие в проекте акта положения о расчете предлагаемого коэффициента использования вместимости автобусов перевозчика, работающих на соответствующих маршрутах (критерий, которому должен отвечать перевозчик, претендующий на получение субсидии); избыточное требование в части установления в проекте акта условия о необходимости осуществлять пассажироперевозки в течение пяти лет с момента получения субсидии, так как перевозчики, начавшие свою деятельность в 2017 году, могут не выполнить свои обязательства по осуществлению перевозок пассажиров в течение пяти лет в силу объективных причин, связанных с вступлением в силу Федерального закона от 13.07.2015 № 220-ФЗ; необходимость дополнения перечня документов, подаваемых предпринимателями для получения субсидии, универсальным передаточным документом в качестве альтернативы счету-фактуре и товарной накладной; негативные риски для предпринимателей в связи с установлением в проекте акта показателя результативности использования субсидии – уровень выполнения плана рейсов для приобретенного автобуса, так как на перевозчика ложится дополнительная нагрузка по ведению отдельного учета по выполнению плана рейсов для приобретенного автобуса, кроме этого, обращено внимание, что </w:t>
      </w:r>
      <w:r w:rsidRPr="00904440">
        <w:rPr>
          <w:rFonts w:ascii="Times New Roman" w:hAnsi="Times New Roman" w:cs="Times New Roman"/>
          <w:sz w:val="24"/>
          <w:szCs w:val="24"/>
        </w:rPr>
        <w:lastRenderedPageBreak/>
        <w:t xml:space="preserve">при выполнении плана рейсов возможны технические неисправности, ДТП и пр., в результате чего возможен простой приобретенного автобуса по независящим от перевозчика причинам; необходимость определения периода, в течение которого перевозчик должен отчитываться по показателям результативности по итогам финансового года.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По результатам рассмотрения предложений Уполномоченного разработчиком акта указанные положения были либо исключены, либо изменены.</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Также остается актуальным проведение экспертизы нормативных правовых актов Новосибирской области, затрагивающих вопросы осуществления предпринимательской и инвестиционной деятельности. 68% от всех замечаний и предложений было направлено Уполномоченным именно в рамках публичных консультаций по экспертизе. Необходимо отметить, что активность самого бизнес-сообщества по этому направлению также повышена, это связано в первую очередь с тем, что субъекты предпринимательской деятельности в связи с применением нормативных правовых актов непосредственно испытывают негативные последствия дефектного правового регулирования.</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Большинство замечаний и предложений в рамках публичных консультаций по экспертизе (55%) сделано на отдельные положения постановления Правительства Новосибирской области от 24.02.2014 № 83 «Об утверждении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 на 2014-2021 годы», у</w:t>
      </w:r>
      <w:r w:rsidRPr="00904440">
        <w:rPr>
          <w:rFonts w:ascii="Times New Roman" w:eastAsia="Times New Roman" w:hAnsi="Times New Roman" w:cs="Times New Roman"/>
          <w:sz w:val="24"/>
          <w:szCs w:val="24"/>
        </w:rPr>
        <w:t>станавливающего Порядки предоставления субсидий перевозчикам для возмещения затрат и недополученных доходов при организации перевозки пассажиров.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Разработчиком указанного акта также является министерство транспорта и дорожного хозяйства Новосибирской области.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аппарат Уполномоченного поступило коллективное обращение от предпринимателей, осуществляющих перевозку пассажиров по маршрутам регулярного сообщения, в том числе пассажиров, имеющих право на меры социальной поддержки в соответствии с действующим законодательством, содержащее жалобу на указанное Постановление.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Результаты исследования данного правового акта показали, что действующие Порядки предоставления субсидий устанавливают избыточные, не предусмотренные законодательством требования к перевозчикам, в результате которых возникают необоснованные расходы субъектов предпринимательской деятельности; создают возможность произвольных отказов в предоставлении субсидии; а также представляют собой вмешательство в хозяйственную деятельность перевозчиков.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 xml:space="preserve">Кроме того, документы были приняты без предварительной процедуры оценки регулирующего воздействия. В связи с этим, Уполномоченным было направлено обращение в прокуратуру Новосибирской области, которая обязала </w:t>
      </w:r>
      <w:r w:rsidRPr="00904440">
        <w:rPr>
          <w:rFonts w:ascii="Times New Roman" w:hAnsi="Times New Roman" w:cs="Times New Roman"/>
          <w:sz w:val="24"/>
          <w:szCs w:val="24"/>
        </w:rPr>
        <w:t>министерство транспорта и дорожного хозяйства Новосибирской области провести экспертизу документа.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Перечень замечаний и предложений, направленных Уполномоченным в рамках экспертизы, представлен в приложении к настоящему подразделу доклада.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Более всего споров вызвали пункты Постановления, ограничивающие виды расходов, которые перевозчики вправе осуществлять за счет предоставленных субсидий, а также устанавливающие, что субсидии не могут являться источником формирования прибыли коммерческих организаций.</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b/>
          <w:sz w:val="24"/>
          <w:szCs w:val="24"/>
        </w:rPr>
        <w:t xml:space="preserve">ООО «Сибирская Юридическая Компания» - эксперт </w:t>
      </w:r>
      <w:r w:rsidRPr="00904440">
        <w:rPr>
          <w:rFonts w:ascii="Times New Roman" w:eastAsia="Times New Roman" w:hAnsi="Times New Roman" w:cs="Times New Roman"/>
          <w:b/>
          <w:sz w:val="24"/>
          <w:szCs w:val="24"/>
          <w:lang w:val="en-US"/>
        </w:rPr>
        <w:t>pro</w:t>
      </w:r>
      <w:r w:rsidRPr="00904440">
        <w:rPr>
          <w:rFonts w:ascii="Times New Roman" w:eastAsia="Times New Roman" w:hAnsi="Times New Roman" w:cs="Times New Roman"/>
          <w:b/>
          <w:sz w:val="24"/>
          <w:szCs w:val="24"/>
        </w:rPr>
        <w:t xml:space="preserve"> </w:t>
      </w:r>
      <w:r w:rsidRPr="00904440">
        <w:rPr>
          <w:rFonts w:ascii="Times New Roman" w:eastAsia="Times New Roman" w:hAnsi="Times New Roman" w:cs="Times New Roman"/>
          <w:b/>
          <w:sz w:val="24"/>
          <w:szCs w:val="24"/>
          <w:lang w:val="en-US"/>
        </w:rPr>
        <w:t>bono</w:t>
      </w:r>
      <w:r w:rsidRPr="00904440">
        <w:rPr>
          <w:rFonts w:ascii="Times New Roman" w:eastAsia="Times New Roman" w:hAnsi="Times New Roman" w:cs="Times New Roman"/>
          <w:sz w:val="24"/>
          <w:szCs w:val="24"/>
        </w:rPr>
        <w:t xml:space="preserve">, к которому Уполномоченный обратился для представления заключения по указанным положениям, полностью поддержало позицию перевозчиков и Уполномоченного, указав в заключении «в части, касающейся условий и порядка предоставления субсидий, правовой акт, регулирующий предоставление субсидий на финансовое обеспечение затрат, дополнительно должен содержать положения о направлениях расходов, источником финансового обеспечения которых является субсидия (п. 7 Общих требований). Таким образом, по смыслу данного пункта можно предложить, что требования к направлениям расходования субсидий являются обязательными </w:t>
      </w:r>
      <w:r w:rsidRPr="00904440">
        <w:rPr>
          <w:rFonts w:ascii="Times New Roman" w:eastAsia="Times New Roman" w:hAnsi="Times New Roman" w:cs="Times New Roman"/>
          <w:sz w:val="24"/>
          <w:szCs w:val="24"/>
        </w:rPr>
        <w:lastRenderedPageBreak/>
        <w:t>только в отношении планируемых получателями субсидий затрат. В случае же предоставления субсидий в целях возмещения недополученных доходов и (или) затрат на производство (реализацию) товаров, выполнение работ, оказание услуг, такие требования не установлены…</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 Объектом налогообложения по налогу на прибыль организаций признается прибыль, полученная налогоплательщиком, а именно, полученные доходы, уменьшенные на величину произведенных расходов, которые определяются в соответствии с главой 25 Налогового кодекса РФ.</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Перечень доходов, не учитываемых при определении налоговой базы по налогу на прибыль организаций, приведен в статье 251 НК РФ. В частности, согласно подпункту 14 пункта 1 указанной статьи при определении налоговой базы не учитываются доходы в виде имущества, полученного налогоплательщиком в рамках целевого финансирования. Случаи, к которым применима данная норма, изложены исчерпывающим образом, то есть их перечень является закрытым.</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Исходя из анализа данной нормы, можно сделать вывод о том, что субсидии, получаемые перевозчиками в форме возмещения затрат (недополученных доходов), не признаются целевыми поступлениями и подлежат учету при определении налоговой базы по налогу на прибыль. При этом в силу того обстоятельства, что затраты, на возмещение которых предоставлены субсидии, учитываются налогоплательщиками при определении налоговой базы по налогу на прибыль в составе расходов, такой порядок не приводит к дополнительному налогообложению получаемых субсидий.</w:t>
      </w:r>
    </w:p>
    <w:p w:rsidR="00AC0B08" w:rsidRDefault="00904440" w:rsidP="00904440">
      <w:pPr>
        <w:spacing w:after="0" w:line="240" w:lineRule="auto"/>
        <w:ind w:firstLine="709"/>
        <w:jc w:val="both"/>
        <w:rPr>
          <w:rFonts w:ascii="Times New Roman" w:eastAsia="Times New Roman" w:hAnsi="Times New Roman" w:cs="Times New Roman"/>
          <w:sz w:val="24"/>
          <w:szCs w:val="24"/>
        </w:rPr>
      </w:pPr>
      <w:r w:rsidRPr="00904440">
        <w:rPr>
          <w:rFonts w:ascii="Times New Roman" w:eastAsia="Times New Roman" w:hAnsi="Times New Roman" w:cs="Times New Roman"/>
          <w:sz w:val="24"/>
          <w:szCs w:val="24"/>
        </w:rPr>
        <w:t>Данная</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 позиция</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 подтверждается</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 в </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Постановлении</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 Президиума </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ВАС</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 РФ </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от </w:t>
      </w:r>
      <w:r w:rsidR="00AC0B08">
        <w:rPr>
          <w:rFonts w:ascii="Times New Roman" w:eastAsia="Times New Roman" w:hAnsi="Times New Roman" w:cs="Times New Roman"/>
          <w:sz w:val="24"/>
          <w:szCs w:val="24"/>
        </w:rPr>
        <w:t xml:space="preserve"> </w:t>
      </w:r>
      <w:r w:rsidRPr="00904440">
        <w:rPr>
          <w:rFonts w:ascii="Times New Roman" w:eastAsia="Times New Roman" w:hAnsi="Times New Roman" w:cs="Times New Roman"/>
          <w:sz w:val="24"/>
          <w:szCs w:val="24"/>
        </w:rPr>
        <w:t xml:space="preserve">02.03.2010 </w:t>
      </w:r>
    </w:p>
    <w:p w:rsidR="00904440" w:rsidRPr="00904440" w:rsidRDefault="00904440" w:rsidP="00AC0B08">
      <w:pPr>
        <w:spacing w:after="0" w:line="240" w:lineRule="auto"/>
        <w:jc w:val="both"/>
        <w:rPr>
          <w:rFonts w:ascii="Times New Roman" w:hAnsi="Times New Roman" w:cs="Times New Roman"/>
          <w:sz w:val="24"/>
          <w:szCs w:val="24"/>
        </w:rPr>
      </w:pPr>
      <w:r w:rsidRPr="00904440">
        <w:rPr>
          <w:rFonts w:ascii="Times New Roman" w:eastAsia="Times New Roman" w:hAnsi="Times New Roman" w:cs="Times New Roman"/>
          <w:sz w:val="24"/>
          <w:szCs w:val="24"/>
        </w:rPr>
        <w:t>№ 15187/09, согласно которому «бюджетные денежные средства по своему экономическому содержанию являются частью дохода (экономической выгоды), полученного предприятием от реализации услуг, а потому подлежат учету в составе доходов при определении налоговой базы по налогу на прибыль».</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Впоследствии указанные выводы были также отражены в Постановлении Президиума ВАС РФ от 31.05.2011 № 16814/10 и в решениях нижестоящих судов…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 Согласно п. 21 Приложения № 3 и п. 19.2 Приложения № 4 к Постановлению № 83-п предоставленные перевозчику субсидии не могут являться источником формирования прибыли перевозчика по итогам каждого отчетного финансового года, что противоречит сложившейся судебной практике.</w:t>
      </w:r>
    </w:p>
    <w:p w:rsidR="00904440" w:rsidRPr="00904440" w:rsidRDefault="006452D7"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noProof/>
          <w:color w:val="FF0000"/>
          <w:sz w:val="24"/>
          <w:szCs w:val="24"/>
          <w:lang w:eastAsia="ru-RU"/>
        </w:rPr>
        <w:drawing>
          <wp:anchor distT="0" distB="0" distL="107950" distR="107950" simplePos="0" relativeHeight="251724800" behindDoc="0" locked="0" layoutInCell="1" allowOverlap="1" wp14:anchorId="02C9F274" wp14:editId="1866EAF0">
            <wp:simplePos x="0" y="0"/>
            <wp:positionH relativeFrom="column">
              <wp:posOffset>4058285</wp:posOffset>
            </wp:positionH>
            <wp:positionV relativeFrom="paragraph">
              <wp:posOffset>455185</wp:posOffset>
            </wp:positionV>
            <wp:extent cx="2149475" cy="3096895"/>
            <wp:effectExtent l="57150" t="57150" r="117475" b="12255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благо транспортные.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9475" cy="3096895"/>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04440" w:rsidRPr="00904440">
        <w:rPr>
          <w:rFonts w:ascii="Times New Roman" w:eastAsia="Times New Roman" w:hAnsi="Times New Roman" w:cs="Times New Roman"/>
          <w:sz w:val="24"/>
          <w:szCs w:val="24"/>
        </w:rPr>
        <w:t>Таким образом, налогоплательщики, заключая соглашения о предоставлении субсидии на указанных условиях, подвергают себя риску предъявления к ним обоснованных претензий налоговых органов».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По результатам проведенной экспертизы министерство экономического развития Новосибирской области поддержало большинство замечаний Уполномоченного и рекомендовало разработчику нормативного правового акта доработать действующие Порядки: устранить избыточность требований по подготовке и представлению документов и информации; упростить процедуру предоставления отчетов; исключить неточность и неоднозначность толкования формулировок, которые могут являться препятствием в получении субсидии перевозчиками; четко определить основание, по которому принимается решение о предоставлении субсидии, и момент, с которого необходимо отсчитывать срок предоставления перевозчику субсидии; исключить положения, касающиеся расходования средств субсидии.</w:t>
      </w:r>
    </w:p>
    <w:p w:rsidR="00904440" w:rsidRPr="00904440" w:rsidRDefault="00904440" w:rsidP="006452D7">
      <w:pPr>
        <w:spacing w:after="0" w:line="240" w:lineRule="auto"/>
        <w:ind w:firstLine="709"/>
        <w:jc w:val="both"/>
        <w:rPr>
          <w:rFonts w:ascii="Times New Roman" w:hAnsi="Times New Roman" w:cs="Times New Roman"/>
          <w:sz w:val="24"/>
          <w:szCs w:val="24"/>
        </w:rPr>
        <w:sectPr w:rsidR="00904440" w:rsidRPr="00904440" w:rsidSect="00304B35">
          <w:type w:val="continuous"/>
          <w:pgSz w:w="11906" w:h="16838"/>
          <w:pgMar w:top="1134" w:right="849" w:bottom="1134" w:left="1134" w:header="708" w:footer="708" w:gutter="0"/>
          <w:cols w:space="708"/>
          <w:docGrid w:linePitch="360"/>
        </w:sectPr>
      </w:pPr>
      <w:r w:rsidRPr="00904440">
        <w:rPr>
          <w:rFonts w:ascii="Times New Roman" w:hAnsi="Times New Roman" w:cs="Times New Roman"/>
          <w:sz w:val="24"/>
          <w:szCs w:val="24"/>
        </w:rPr>
        <w:t xml:space="preserve">Министерство транспорта и дорожного хозяйства Новосибирской области с заключением об экспертизе </w:t>
      </w:r>
      <w:r w:rsidRPr="00904440">
        <w:rPr>
          <w:rFonts w:ascii="Times New Roman" w:hAnsi="Times New Roman" w:cs="Times New Roman"/>
          <w:sz w:val="24"/>
          <w:szCs w:val="24"/>
        </w:rPr>
        <w:lastRenderedPageBreak/>
        <w:t xml:space="preserve">согласилось не в полной мере. На совещании у заместителя Председателя Правительства Новосибирской области – министра строительства Новосибирской </w:t>
      </w:r>
      <w:r w:rsidR="006452D7">
        <w:rPr>
          <w:rFonts w:ascii="Times New Roman" w:hAnsi="Times New Roman" w:cs="Times New Roman"/>
          <w:sz w:val="24"/>
          <w:szCs w:val="24"/>
        </w:rPr>
        <w:t>области</w:t>
      </w:r>
      <w:r w:rsidR="00AC0B08">
        <w:rPr>
          <w:rFonts w:ascii="Times New Roman" w:hAnsi="Times New Roman" w:cs="Times New Roman"/>
          <w:sz w:val="24"/>
          <w:szCs w:val="24"/>
        </w:rPr>
        <w:t xml:space="preserve"> </w:t>
      </w:r>
      <w:r w:rsidRPr="00904440">
        <w:rPr>
          <w:rFonts w:ascii="Times New Roman" w:hAnsi="Times New Roman" w:cs="Times New Roman"/>
          <w:sz w:val="24"/>
          <w:szCs w:val="24"/>
        </w:rPr>
        <w:t>Боярского С.В. 14.11.2017 были рассмотрены неурегулированные разногласия. По результатам совещания было принято решение поддержать позицию министерства экономического развития Новосибирской области и Уполномоченного, изложенную в заключении об экспертизе от 05.09.2017 № 4-э.</w:t>
      </w:r>
    </w:p>
    <w:p w:rsidR="00AC0B08"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lastRenderedPageBreak/>
        <w:t>Также в 2017 году по инициативе Уполномоченного министерством экономического развития Новосибирской области проведены эксперт</w:t>
      </w:r>
      <w:r w:rsidR="006452D7">
        <w:rPr>
          <w:rFonts w:ascii="Times New Roman" w:hAnsi="Times New Roman" w:cs="Times New Roman"/>
          <w:sz w:val="24"/>
          <w:szCs w:val="24"/>
        </w:rPr>
        <w:t xml:space="preserve">изы постановления Правительства </w:t>
      </w:r>
      <w:r w:rsidRPr="00904440">
        <w:rPr>
          <w:rFonts w:ascii="Times New Roman" w:hAnsi="Times New Roman" w:cs="Times New Roman"/>
          <w:sz w:val="24"/>
          <w:szCs w:val="24"/>
        </w:rPr>
        <w:t xml:space="preserve">Новосибирской </w:t>
      </w:r>
      <w:r w:rsidR="006452D7">
        <w:rPr>
          <w:rFonts w:ascii="Times New Roman" w:hAnsi="Times New Roman" w:cs="Times New Roman"/>
          <w:sz w:val="24"/>
          <w:szCs w:val="24"/>
        </w:rPr>
        <w:t>области</w:t>
      </w:r>
      <w:r w:rsidR="00AC0B08">
        <w:rPr>
          <w:rFonts w:ascii="Times New Roman" w:hAnsi="Times New Roman" w:cs="Times New Roman"/>
          <w:sz w:val="24"/>
          <w:szCs w:val="24"/>
        </w:rPr>
        <w:t xml:space="preserve"> </w:t>
      </w:r>
      <w:r w:rsidRPr="00904440">
        <w:rPr>
          <w:rFonts w:ascii="Times New Roman" w:hAnsi="Times New Roman" w:cs="Times New Roman"/>
          <w:sz w:val="24"/>
          <w:szCs w:val="24"/>
        </w:rPr>
        <w:t xml:space="preserve">от 02.11.2015 </w:t>
      </w:r>
    </w:p>
    <w:p w:rsidR="00904440" w:rsidRPr="00904440" w:rsidRDefault="00904440" w:rsidP="00AC0B08">
      <w:pPr>
        <w:spacing w:after="0" w:line="240" w:lineRule="auto"/>
        <w:jc w:val="both"/>
        <w:rPr>
          <w:rFonts w:ascii="Times New Roman" w:hAnsi="Times New Roman" w:cs="Times New Roman"/>
          <w:sz w:val="24"/>
          <w:szCs w:val="24"/>
        </w:rPr>
      </w:pPr>
      <w:r w:rsidRPr="00904440">
        <w:rPr>
          <w:rFonts w:ascii="Times New Roman" w:hAnsi="Times New Roman" w:cs="Times New Roman"/>
          <w:sz w:val="24"/>
          <w:szCs w:val="24"/>
        </w:rPr>
        <w:t>№ 392-п «Об установлении Порядка осуществления муниципального земельного контроля на территории Новосибирской области» и постановления Правительства Новосибирской области от 21.10.2013 № 456-п «О квотировании рабочих мест для трудоустройства инвалидов в Новосибирской области». На указанные постановления министерством экономического развития Новосибирской области также подготовлены отрицательные заключения.</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С 1 января 2015 года внедрена оценка регулирующего воздействия муниципальных правовых актов города Новосибирска, за период с 2015 года по 2017 год всего рассмотрено 72 действующих документа и их проектов. </w:t>
      </w:r>
    </w:p>
    <w:p w:rsidR="00904440" w:rsidRPr="00904440" w:rsidRDefault="00304B35"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269102</wp:posOffset>
            </wp:positionH>
            <wp:positionV relativeFrom="paragraph">
              <wp:posOffset>480447</wp:posOffset>
            </wp:positionV>
            <wp:extent cx="5940425" cy="3371850"/>
            <wp:effectExtent l="0" t="0" r="3175" b="0"/>
            <wp:wrapSquare wrapText="bothSides"/>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904440" w:rsidRPr="00904440">
        <w:rPr>
          <w:rFonts w:ascii="Times New Roman" w:hAnsi="Times New Roman" w:cs="Times New Roman"/>
          <w:sz w:val="24"/>
          <w:szCs w:val="24"/>
        </w:rPr>
        <w:t>В 2017 году проанализировано 40 проектов и действующих муниципальных правовых актов города Новосибирска, что превышает показатель 2016 года в 2,4 раза.</w:t>
      </w:r>
    </w:p>
    <w:p w:rsidR="00904440" w:rsidRPr="00904440" w:rsidRDefault="00904440" w:rsidP="00904440">
      <w:pPr>
        <w:spacing w:after="0" w:line="240" w:lineRule="auto"/>
        <w:jc w:val="both"/>
        <w:rPr>
          <w:rFonts w:ascii="Times New Roman" w:hAnsi="Times New Roman" w:cs="Times New Roman"/>
          <w:sz w:val="24"/>
          <w:szCs w:val="24"/>
        </w:rPr>
      </w:pP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38% рассмотренных проектов муниципальных нормативных правовых актов касались вопросов внесения изменений в порядки предоставления субсидий в различных сферах: инвестиционной и инновационной деятельности; энергетики, жилищного и коммунального хозяйства; развития транспортной и инженерной инфраструктуры и пр. Необходимость изменения текущего правового регулирования была обусловлена постановлением Правительства Российской Федерации от 06.09.2016 № 887, о котором упоминалось ранее.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За период с 01.01.2017 по 31.12.2017 Уполномоченным по защите прав предпринимателей в Новосибирской области в рамках публичных консультаций по оценке регулирующего воздействия проектов муниципальных правовых актов города Новосибирска и экспертизы действующих муниципальных правовых актов города Новосибирска было направлено 83 замечания (42 в рамках ОРВ и 41 в рамках экспертизы) на положения, необоснованно затрудняющие осуществление предпринимательской и инвестиционной </w:t>
      </w:r>
      <w:r w:rsidRPr="00904440">
        <w:rPr>
          <w:rFonts w:ascii="Times New Roman" w:hAnsi="Times New Roman" w:cs="Times New Roman"/>
          <w:sz w:val="24"/>
          <w:szCs w:val="24"/>
        </w:rPr>
        <w:lastRenderedPageBreak/>
        <w:t>деятельности, и такое же количество предложений по возможному устранению указанных замечаний.</w:t>
      </w:r>
    </w:p>
    <w:p w:rsidR="00904440" w:rsidRPr="00904440" w:rsidRDefault="006452D7" w:rsidP="00304B35">
      <w:pPr>
        <w:spacing w:after="0" w:line="240" w:lineRule="auto"/>
        <w:rPr>
          <w:rFonts w:ascii="Times New Roman" w:hAnsi="Times New Roman" w:cs="Times New Roman"/>
          <w:sz w:val="24"/>
          <w:szCs w:val="24"/>
        </w:rPr>
      </w:pPr>
      <w:r w:rsidRPr="00904440">
        <w:rPr>
          <w:rFonts w:ascii="Times New Roman" w:hAnsi="Times New Roman" w:cs="Times New Roman"/>
          <w:noProof/>
          <w:sz w:val="24"/>
          <w:szCs w:val="24"/>
          <w:lang w:eastAsia="ru-RU"/>
        </w:rPr>
        <w:drawing>
          <wp:anchor distT="0" distB="0" distL="114300" distR="114300" simplePos="0" relativeHeight="251737088" behindDoc="0" locked="0" layoutInCell="1" allowOverlap="1">
            <wp:simplePos x="0" y="0"/>
            <wp:positionH relativeFrom="column">
              <wp:posOffset>320758</wp:posOffset>
            </wp:positionH>
            <wp:positionV relativeFrom="paragraph">
              <wp:posOffset>153642</wp:posOffset>
            </wp:positionV>
            <wp:extent cx="5940425" cy="3143250"/>
            <wp:effectExtent l="0" t="0" r="3175" b="0"/>
            <wp:wrapSquare wrapText="bothSides"/>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04440" w:rsidRPr="00904440" w:rsidRDefault="00904440" w:rsidP="00904440">
      <w:pPr>
        <w:spacing w:after="0" w:line="240" w:lineRule="auto"/>
        <w:ind w:firstLine="709"/>
        <w:jc w:val="center"/>
        <w:rPr>
          <w:rFonts w:ascii="Times New Roman" w:hAnsi="Times New Roman" w:cs="Times New Roman"/>
          <w:sz w:val="24"/>
          <w:szCs w:val="24"/>
        </w:rPr>
      </w:pPr>
      <w:r w:rsidRPr="00904440">
        <w:rPr>
          <w:rFonts w:ascii="Times New Roman" w:hAnsi="Times New Roman" w:cs="Times New Roman"/>
          <w:sz w:val="24"/>
          <w:szCs w:val="24"/>
        </w:rPr>
        <w:t xml:space="preserve">58% замечаний и предложений Уполномоченного учтено полностью или частично.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качестве примера участия Уполномоченного в оценке регулирующего воздействия можно привести проект решения Совета депутатов города Новосибирска «О внесении изменений в Порядок предоставления в аренду имущества, включенного в перечень имущества, находящегося в муниципальной собственности города Новосибирска, свободного от прав третьих лиц (за исключением имущественных прав субъектов малого и среднего предпринимательства), утвержденный решением Совета депутатов города Новосибирска от 22.12.2010 № 244».</w:t>
      </w:r>
    </w:p>
    <w:p w:rsidR="00304B35" w:rsidRDefault="00904440" w:rsidP="00304B35">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Уполномоченным было обращено внимание разработчика акта на отсутствие порядка выбора периода предоставления льготы по арендной плате в пределах девяти месяцев и продления льготы при необходимости капитального ремонта арендуемого объекта недвижимости; отсутствие порядка привлечения арендодателя к приемке выполненных работ и возможности предоставления подписанного акта о приемке выполненных работ без участия арендодателя в случае его уклонения от участия в приемке выполненных работ; отсутствие срока, в течение которого производится перерасчет при условии предоставления арендатором документов, и др. 10 из 15 замечаний Уполномоченного учтены полностью.</w:t>
      </w:r>
    </w:p>
    <w:p w:rsidR="00904440" w:rsidRPr="00904440" w:rsidRDefault="00904440" w:rsidP="00304B35">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Большинство замечаний и предложений в рамках публичных консультаций по оценке регулирующего воздействия и экспертизе сделано на муниципальные правовые акты, разработанные комитетом рекламы и информации мэрии города Новосибирска.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связи с нездоровой ситуацией, сложившейся с размещением рекламных конструкций на территории города Новосибирска, поступлением в аппарат Уполномоченного обращений предпринимателей по данному вопросу, по инициативе Уполномоченного была проведена экспертиза решения городского Совета Новосибирска от 25.10.2006 № 372 «О правилах распространения наружной рекламы и информации в городе Новосибирске».</w:t>
      </w:r>
    </w:p>
    <w:p w:rsidR="00904440" w:rsidRPr="00904440" w:rsidRDefault="00304B35"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noProof/>
          <w:sz w:val="24"/>
          <w:szCs w:val="24"/>
          <w:lang w:eastAsia="ru-RU"/>
        </w:rPr>
        <w:lastRenderedPageBreak/>
        <w:drawing>
          <wp:anchor distT="0" distB="0" distL="114300" distR="114300" simplePos="0" relativeHeight="251727872" behindDoc="0" locked="0" layoutInCell="1" allowOverlap="1" wp14:anchorId="5A198E38" wp14:editId="2171E438">
            <wp:simplePos x="0" y="0"/>
            <wp:positionH relativeFrom="column">
              <wp:posOffset>344005</wp:posOffset>
            </wp:positionH>
            <wp:positionV relativeFrom="paragraph">
              <wp:posOffset>124101</wp:posOffset>
            </wp:positionV>
            <wp:extent cx="5940425" cy="4086225"/>
            <wp:effectExtent l="0" t="0" r="3175" b="9525"/>
            <wp:wrapTopAndBottom/>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904440" w:rsidRPr="00904440">
        <w:rPr>
          <w:rFonts w:ascii="Times New Roman" w:hAnsi="Times New Roman" w:cs="Times New Roman"/>
          <w:sz w:val="24"/>
          <w:szCs w:val="24"/>
        </w:rPr>
        <w:t>В рамках экспертизы Уполномоченным было направлено 17 замечаний и предложений, в том числе: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Правилами предусмотрено, что одновременно с заявлением о выдаче разрешения на установку и эксплуатацию рекламной конструкции заявитель предоставляет заключение специализированной организации о соответствии проекта рекламной конструкции и ее территориального размещения строительным нормам и правилам, ГОСТам, ПУЭ, техническим регламентам и иным нормативным правовым актам, содержащим требования для конструкций соответствующего типа.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При этом, ни Закон о рекламе, ни Закон о техническом регулировании, ни ГОСТ Р 52044-2003 не устанавливает обязательное подтверждение соответствия проекта рекламной конструкции и ее территориального размещения.  Указанное обязательное подтверждение соответствия в виде заключения специализированной организации не может быть установлено муниципальным правовым актом, так как данный вопрос не относится к вопросам местного значения (подпункт 26.1 пункта 1 статьи 16 Федерального закона от 06.10.2003 № 131-ФЗ «Об общих принципах организации местного самоуправления в Российской Федерации»), а регулируется федеральным законодательством.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На субъекты предпринимательской деятельности возлагаются дополнительные расходы и навязывание услуг «специализированных организаций». Кроме этого, невозможно определить, какие организации относятся к «специализированным», а также правовой статус выдаваемых ими заключений;</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в Правилах отсутствуют положения, которые бы регулировали порядок расчета размера начальной (минимальной) оплаты за установку и эксплуатацию рекламной конструкции с использованием имущества, находящегося в муниципальной собственности города Новосибирска, в ситуации, когда рекламная конструкция размещается на пересечении улиц;</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формулировка Правил позволяет не указывать в извещении о проведении конкурса расчет размера начальной (минимальной) оплаты цены договора с раскрытием всех примененных коэффициентов;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lastRenderedPageBreak/>
        <w:t xml:space="preserve">- Правила позволяет комитету рекламы и информации мэрии города Новосибирска предъявлять любые требования и предписания владельцам рекламных конструкций (рекламораспространителям), а также произвольно устанавливать сроки предоставления документов и объяснений о правомерности установки и эксплуатации рекламных конструкций;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отсутствует предельный срок оценки предложений участников конкурса;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отсутствует порядок оценки и сопоставления конкурсных предложений по каждому критерию, устанавливающий, каким образом перечисленные критерии должны оцениваться комиссией с последующим проставлением балльной оценки;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отсутствуют требования к содержанию протокола результатов конкурса, что создает препятствия при обжаловании результатов торгов;</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отсутствуют сроки публикации результатов конкурса;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предложение по увеличению максимального размера информационной вывески с 2 кв.м до 5 кв.м, в связи с тем, что в настоящее время небольшой размер вывески не позволяет как того требует статья 9 Закона Российской Федерации «О защите прав потребителей» довести до потребителя информацию в наглядной и доступной форме.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Только 2 из 17 замечаний и предложений было учтено по результатам экспертизы, что говорит о недостаточном качестве и зачастую формальном отношении к данной процедуре со стороны мэрии города Новосибирска.</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связи с этим, Уполномоченным было направлено обращение в прокуратуру Новосибирской области. По результатам рассмотрения замечаний Уполномоченного прокурором города Новосибирска принесен протест на ряд положений решения городского Совета Новосибирска от 25.10.2006 № 372 «О правилах распространения наружной рекламы и информации в городе Новосибирске».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Вторым по количеству замечаний и предложений в рамках публичных консультаций по экспертизе (27%) муниципальным нормативным правовым актом стало постановление мэрии города Новосибирска от 26.02.2010 № 42 «Об утверждении Порядка предоставления субсидий в сфере транспортного обслуживания». 78% замечаний и предложений было учтено. На указанное постановление департаментом правовой и кадровой работы мэрии города Новосибирска подготовлено отрицательное заключение.</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Кроме того, в 2017 году аппарат Уполномоченного принимал участие в публичных консультациях в рамках оценки регулирующего воздействия и экспертизы муниципальных правовых актов города Бердска, Искитимского, Венгеровского, Чулымского районов. Замечания и предложения Уполномоченного учитываются.</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Также в 2017 году Уполномоченным рассматривались проекты федеральных законов «О финансовой аренде (лизинге)», «О внесении изменений в статью 19 Федерального закона «О рекламе» (в части разрешений на установку и эксплуатацию рекламных конструкций)», «О внесении изменения в статью 8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особенностей осуществления контрольно-надзорной деятельности в отношении организаций, эксплуатирующих лифты, подъемные платформы для инвалидов и иные подобные средства)» и проект постановления Правительства РФ «О внесении изменений в некоторые акты Правительства РФ по вопросам государственного контроля (надзора) и муниципального контроля и лицензирования».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2017 году Уполномоченным была продолжена начатая в 2015 году работа по анализу административных регламентов на предмет выявления положений, вводящих избыточные обязанности, запреты и ограничения для субъектов предпринимательской деятельности.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xml:space="preserve">В течение года аппаратом Уполномоченного по защите прав предпринимателей в Новосибирской области был проведен анализ 57 административных регламентов и порядков организации и осуществления регионального государственного контроля (надзора), что на 10% превышает показатель 2016 года.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ходе проверки направлено 132 замечания. В 14 документах нарушений действующего законодательства и положений, нарушающих права предпринимателей, выявлено не было.</w:t>
      </w:r>
    </w:p>
    <w:p w:rsidR="008C74A3" w:rsidRDefault="008C74A3" w:rsidP="008C74A3">
      <w:pPr>
        <w:spacing w:after="0" w:line="240" w:lineRule="auto"/>
        <w:ind w:firstLine="709"/>
        <w:jc w:val="both"/>
        <w:rPr>
          <w:rFonts w:ascii="Times New Roman" w:hAnsi="Times New Roman" w:cs="Times New Roman"/>
          <w:sz w:val="24"/>
          <w:szCs w:val="24"/>
        </w:rPr>
      </w:pPr>
      <w:r w:rsidRPr="00904440">
        <w:rPr>
          <w:noProof/>
          <w:sz w:val="24"/>
          <w:szCs w:val="24"/>
          <w:lang w:eastAsia="ru-RU"/>
        </w:rPr>
        <w:lastRenderedPageBreak/>
        <w:drawing>
          <wp:anchor distT="0" distB="0" distL="114300" distR="114300" simplePos="0" relativeHeight="251726848" behindDoc="0" locked="0" layoutInCell="1" allowOverlap="1" wp14:anchorId="294D0512" wp14:editId="0AC85D62">
            <wp:simplePos x="0" y="0"/>
            <wp:positionH relativeFrom="column">
              <wp:posOffset>389890</wp:posOffset>
            </wp:positionH>
            <wp:positionV relativeFrom="paragraph">
              <wp:posOffset>194</wp:posOffset>
            </wp:positionV>
            <wp:extent cx="5895975" cy="3181350"/>
            <wp:effectExtent l="0" t="0" r="9525"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p>
    <w:p w:rsidR="008C74A3" w:rsidRPr="008C74A3" w:rsidRDefault="00904440" w:rsidP="008C74A3">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32 документа уже переработано с учетом замечаний Уполно</w:t>
      </w:r>
      <w:r w:rsidR="008C74A3">
        <w:rPr>
          <w:rFonts w:ascii="Times New Roman" w:hAnsi="Times New Roman" w:cs="Times New Roman"/>
          <w:sz w:val="24"/>
          <w:szCs w:val="24"/>
        </w:rPr>
        <w:t>моченного.</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bCs/>
          <w:sz w:val="24"/>
          <w:szCs w:val="24"/>
        </w:rPr>
        <w:t xml:space="preserve">Большая часть документов, а именно 27, была проанализирована в рамках реализации </w:t>
      </w:r>
      <w:r w:rsidRPr="00904440">
        <w:rPr>
          <w:rFonts w:ascii="Times New Roman" w:hAnsi="Times New Roman" w:cs="Times New Roman"/>
          <w:sz w:val="24"/>
          <w:szCs w:val="24"/>
        </w:rPr>
        <w:t>«дорожной карты» по внедрению в Новосибирской области целевой модели «Осуществление контрольно-надзорной деятельности в Новосибирской области».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Замечания относились к следующему:</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несоответствие Федеральному закону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неполное указание прав и обязанностей субъектов предпринимательской деятельности и должностных лиц при осуществлении регионального государственного контроля (надзора), ограничений прав должностных лиц при проведении проверки;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затребование от предпринимателей документов, которые можно получить в рамках межведомственного взаимодействия между органами власти;</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 отсутствие сроков совершения отдельных административных процедур.</w:t>
      </w:r>
    </w:p>
    <w:p w:rsidR="00904440" w:rsidRPr="00904440" w:rsidRDefault="00904440" w:rsidP="00904440">
      <w:pPr>
        <w:autoSpaceDE w:val="0"/>
        <w:autoSpaceDN w:val="0"/>
        <w:adjustRightInd w:val="0"/>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административных регламентах «Выдача разрешений на установку и эксплуатацию рекламных конструкций, аннулирование таких разрешений, выдача предписаний о демонтаже самовольно установленных рекламных конструкций» устанавливались несоответствующие законодательству требования по обязательному предоставлению подтверждения в письменной форме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а также иные несоответствия Федеральному закону от 13.03.2006 № 38-ФЗ «О рекламе».</w:t>
      </w:r>
    </w:p>
    <w:p w:rsidR="00904440" w:rsidRPr="00904440" w:rsidRDefault="00904440" w:rsidP="00904440">
      <w:pPr>
        <w:autoSpaceDE w:val="0"/>
        <w:autoSpaceDN w:val="0"/>
        <w:adjustRightInd w:val="0"/>
        <w:spacing w:after="0" w:line="240" w:lineRule="auto"/>
        <w:ind w:firstLine="709"/>
        <w:jc w:val="both"/>
        <w:rPr>
          <w:rFonts w:ascii="Times New Roman" w:hAnsi="Times New Roman" w:cs="Times New Roman"/>
          <w:b/>
          <w:sz w:val="24"/>
          <w:szCs w:val="24"/>
          <w:shd w:val="clear" w:color="auto" w:fill="FFFFFF"/>
        </w:rPr>
      </w:pPr>
      <w:r w:rsidRPr="00904440">
        <w:rPr>
          <w:rFonts w:ascii="Times New Roman" w:hAnsi="Times New Roman" w:cs="Times New Roman"/>
          <w:b/>
          <w:sz w:val="24"/>
          <w:szCs w:val="24"/>
        </w:rPr>
        <w:t>При анализе</w:t>
      </w:r>
      <w:r w:rsidRPr="00904440">
        <w:rPr>
          <w:rFonts w:ascii="Arial" w:hAnsi="Arial" w:cs="Arial"/>
          <w:b/>
          <w:sz w:val="24"/>
          <w:szCs w:val="24"/>
          <w:shd w:val="clear" w:color="auto" w:fill="FFFFFF"/>
        </w:rPr>
        <w:t xml:space="preserve"> </w:t>
      </w:r>
      <w:r w:rsidRPr="00904440">
        <w:rPr>
          <w:rFonts w:ascii="Times New Roman" w:hAnsi="Times New Roman" w:cs="Times New Roman"/>
          <w:b/>
          <w:sz w:val="24"/>
          <w:szCs w:val="24"/>
          <w:shd w:val="clear" w:color="auto" w:fill="FFFFFF"/>
        </w:rPr>
        <w:t>административного регламента администрации р.п. Краснообск было установлено, что нормативный акт необоснованно обязывает операторов связи для заключения договора об использовании муниципального имущества проходить не предусмотренную законодательством дополнительную административную процедуру - согласование с органом местного самоуправления возможности размещения сооружения связи на муниципальном имуществе.</w:t>
      </w:r>
    </w:p>
    <w:p w:rsidR="00164C6C" w:rsidRDefault="00904440" w:rsidP="00904440">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904440">
        <w:rPr>
          <w:rFonts w:ascii="Times New Roman" w:hAnsi="Times New Roman" w:cs="Times New Roman"/>
          <w:sz w:val="24"/>
          <w:szCs w:val="24"/>
          <w:shd w:val="clear" w:color="auto" w:fill="FFFFFF"/>
        </w:rPr>
        <w:t xml:space="preserve">Поскольку аналогичные положения были выявлены в административных регламентах других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муниципальных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образований</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Новосибирской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области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(г. Новосибирск,</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 </w:t>
      </w:r>
      <w:r w:rsidR="00164C6C">
        <w:rPr>
          <w:rFonts w:ascii="Times New Roman" w:hAnsi="Times New Roman" w:cs="Times New Roman"/>
          <w:sz w:val="24"/>
          <w:szCs w:val="24"/>
          <w:shd w:val="clear" w:color="auto" w:fill="FFFFFF"/>
        </w:rPr>
        <w:t xml:space="preserve"> </w:t>
      </w:r>
      <w:r w:rsidRPr="00904440">
        <w:rPr>
          <w:rFonts w:ascii="Times New Roman" w:hAnsi="Times New Roman" w:cs="Times New Roman"/>
          <w:sz w:val="24"/>
          <w:szCs w:val="24"/>
          <w:shd w:val="clear" w:color="auto" w:fill="FFFFFF"/>
        </w:rPr>
        <w:t xml:space="preserve">г. Болотное, </w:t>
      </w:r>
    </w:p>
    <w:p w:rsidR="00904440" w:rsidRPr="00904440" w:rsidRDefault="00904440" w:rsidP="00164C6C">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904440">
        <w:rPr>
          <w:rFonts w:ascii="Times New Roman" w:hAnsi="Times New Roman" w:cs="Times New Roman"/>
          <w:sz w:val="24"/>
          <w:szCs w:val="24"/>
          <w:shd w:val="clear" w:color="auto" w:fill="FFFFFF"/>
        </w:rPr>
        <w:t>г. Каргат, г. Купино, г. Карасук, р.п. Сузун, р.п. Коченево), Уполномоченный обратился за помощью в прокуратуру Новосибирской области.</w:t>
      </w:r>
    </w:p>
    <w:p w:rsidR="00904440" w:rsidRPr="00904440" w:rsidRDefault="00904440" w:rsidP="00904440">
      <w:pPr>
        <w:autoSpaceDE w:val="0"/>
        <w:autoSpaceDN w:val="0"/>
        <w:adjustRightInd w:val="0"/>
        <w:spacing w:after="0" w:line="240" w:lineRule="auto"/>
        <w:ind w:firstLine="709"/>
        <w:jc w:val="both"/>
        <w:rPr>
          <w:rFonts w:ascii="Times New Roman" w:hAnsi="Times New Roman" w:cs="Times New Roman"/>
          <w:b/>
          <w:sz w:val="24"/>
          <w:szCs w:val="24"/>
          <w:shd w:val="clear" w:color="auto" w:fill="FFFFFF"/>
        </w:rPr>
      </w:pPr>
      <w:r w:rsidRPr="00904440">
        <w:rPr>
          <w:rFonts w:ascii="Times New Roman" w:hAnsi="Times New Roman" w:cs="Times New Roman"/>
          <w:b/>
          <w:sz w:val="24"/>
          <w:szCs w:val="24"/>
          <w:shd w:val="clear" w:color="auto" w:fill="FFFFFF"/>
        </w:rPr>
        <w:t>В результате прокуратурой опротестовано 105 административных регламентов в указанной сфере.</w:t>
      </w:r>
    </w:p>
    <w:p w:rsidR="00904440" w:rsidRPr="00904440" w:rsidRDefault="00904440" w:rsidP="00904440">
      <w:pPr>
        <w:autoSpaceDE w:val="0"/>
        <w:autoSpaceDN w:val="0"/>
        <w:adjustRightInd w:val="0"/>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lastRenderedPageBreak/>
        <w:t>До 17.01.2017 проекты административных регламентов исполнения государственных функций и предоставления государственных услуг, разработанные областными исполнительными органами государственной власти Новосибирской области, не подлежали оценке регулирующего воздействия.</w:t>
      </w:r>
    </w:p>
    <w:p w:rsidR="00904440" w:rsidRPr="00904440" w:rsidRDefault="00904440" w:rsidP="00904440">
      <w:pPr>
        <w:autoSpaceDE w:val="0"/>
        <w:autoSpaceDN w:val="0"/>
        <w:adjustRightInd w:val="0"/>
        <w:spacing w:after="0" w:line="240" w:lineRule="auto"/>
        <w:ind w:firstLine="709"/>
        <w:jc w:val="both"/>
        <w:rPr>
          <w:rFonts w:ascii="Times New Roman" w:hAnsi="Times New Roman" w:cs="Times New Roman"/>
          <w:b/>
          <w:sz w:val="24"/>
          <w:szCs w:val="24"/>
          <w:shd w:val="clear" w:color="auto" w:fill="FFFFFF"/>
        </w:rPr>
      </w:pPr>
      <w:r w:rsidRPr="00904440">
        <w:rPr>
          <w:rFonts w:ascii="Times New Roman" w:hAnsi="Times New Roman" w:cs="Times New Roman"/>
          <w:sz w:val="24"/>
          <w:szCs w:val="24"/>
        </w:rPr>
        <w:t>Однако, в связи с принятием постановления Губернатора Новосибирской области от 17.01.2017 № 2, установившего новый порядок проведения оценки регулирующего воздействия проектов нормативных правовых актов, проекты административных регламентов, которые устанавливают новые или изменяют ранее предусмотренные нормативными правовым актами Новосибирской области обязанности для субъектов предпринимательской и инвестиционной деятельности, а также устанавливают, изменяют или отменяют ранее установленную ответственность за нарушение нормативных правовых актов Новосибирской области, затрагивающих вопросы осуществления предпринимательской и инвестиционной деятельности, подлежат оценке регулирующего воздействия.</w:t>
      </w:r>
      <w:r w:rsidRPr="00904440">
        <w:rPr>
          <w:rFonts w:ascii="Times New Roman" w:hAnsi="Times New Roman" w:cs="Times New Roman"/>
          <w:sz w:val="28"/>
          <w:szCs w:val="28"/>
        </w:rPr>
        <w:t xml:space="preserve"> </w:t>
      </w:r>
    </w:p>
    <w:p w:rsidR="00904440" w:rsidRPr="00904440" w:rsidRDefault="00904440" w:rsidP="00904440">
      <w:pPr>
        <w:spacing w:after="0" w:line="240" w:lineRule="auto"/>
        <w:ind w:firstLine="709"/>
        <w:jc w:val="both"/>
        <w:rPr>
          <w:rFonts w:ascii="Times New Roman" w:eastAsia="Times New Roman" w:hAnsi="Times New Roman" w:cs="Times New Roman"/>
          <w:b/>
          <w:sz w:val="24"/>
          <w:szCs w:val="24"/>
          <w:lang w:eastAsia="ru-RU"/>
        </w:rPr>
      </w:pPr>
      <w:r w:rsidRPr="00904440">
        <w:rPr>
          <w:rFonts w:ascii="Times New Roman" w:eastAsia="Times New Roman" w:hAnsi="Times New Roman" w:cs="Times New Roman"/>
          <w:b/>
          <w:sz w:val="24"/>
          <w:szCs w:val="24"/>
          <w:lang w:eastAsia="ru-RU"/>
        </w:rPr>
        <w:t>В 2017 году большое внимание уделялось информированию предпринимателей.</w:t>
      </w:r>
    </w:p>
    <w:p w:rsidR="00904440" w:rsidRPr="00904440" w:rsidRDefault="00904440" w:rsidP="00904440">
      <w:pPr>
        <w:spacing w:after="0" w:line="240" w:lineRule="auto"/>
        <w:ind w:firstLine="709"/>
        <w:jc w:val="both"/>
        <w:rPr>
          <w:rFonts w:ascii="Times New Roman" w:eastAsia="Times New Roman" w:hAnsi="Times New Roman" w:cs="Times New Roman"/>
          <w:b/>
          <w:sz w:val="24"/>
          <w:szCs w:val="24"/>
          <w:lang w:eastAsia="ru-RU"/>
        </w:rPr>
      </w:pPr>
      <w:r w:rsidRPr="00904440">
        <w:rPr>
          <w:rFonts w:ascii="Times New Roman" w:eastAsia="Times New Roman" w:hAnsi="Times New Roman" w:cs="Times New Roman"/>
          <w:b/>
          <w:sz w:val="24"/>
          <w:szCs w:val="24"/>
          <w:lang w:eastAsia="ru-RU"/>
        </w:rPr>
        <w:t>В рамках решения задачи по правовому просвещению Уполномоченным и сотрудниками аппарата было организовано и проведено 69 мероприятий (семинары, круглые столы, конференции и выездные встречи), в которых приняли участие более 1300 представителей бизнеса.</w:t>
      </w:r>
    </w:p>
    <w:p w:rsidR="00904440" w:rsidRPr="00904440" w:rsidRDefault="00904440" w:rsidP="00904440">
      <w:pPr>
        <w:spacing w:after="0" w:line="240" w:lineRule="auto"/>
        <w:ind w:firstLine="709"/>
        <w:jc w:val="both"/>
        <w:rPr>
          <w:rFonts w:ascii="Times New Roman" w:eastAsia="Times New Roman" w:hAnsi="Times New Roman" w:cs="Times New Roman"/>
          <w:sz w:val="24"/>
          <w:szCs w:val="24"/>
          <w:lang w:eastAsia="ru-RU"/>
        </w:rPr>
      </w:pPr>
      <w:r w:rsidRPr="00904440">
        <w:rPr>
          <w:rFonts w:ascii="Times New Roman" w:eastAsia="Times New Roman" w:hAnsi="Times New Roman" w:cs="Times New Roman"/>
          <w:sz w:val="24"/>
          <w:szCs w:val="24"/>
          <w:lang w:eastAsia="ru-RU"/>
        </w:rPr>
        <w:t xml:space="preserve">Совместно с министерством экономического развития Новосибирской области проведено 5 мероприятий по популяризации оценки регулирующего воздействия в Новосибирской области. </w:t>
      </w:r>
    </w:p>
    <w:p w:rsidR="00904440" w:rsidRPr="00904440" w:rsidRDefault="00904440" w:rsidP="00904440">
      <w:pPr>
        <w:spacing w:after="0" w:line="240" w:lineRule="auto"/>
        <w:ind w:firstLine="709"/>
        <w:jc w:val="both"/>
        <w:rPr>
          <w:rFonts w:ascii="Times New Roman" w:eastAsia="Times New Roman" w:hAnsi="Times New Roman" w:cs="Times New Roman"/>
          <w:sz w:val="24"/>
          <w:szCs w:val="24"/>
          <w:lang w:eastAsia="ru-RU"/>
        </w:rPr>
      </w:pPr>
      <w:r w:rsidRPr="00904440">
        <w:rPr>
          <w:rFonts w:ascii="Times New Roman" w:eastAsia="Times New Roman" w:hAnsi="Times New Roman" w:cs="Times New Roman"/>
          <w:sz w:val="24"/>
          <w:szCs w:val="24"/>
          <w:lang w:eastAsia="ru-RU"/>
        </w:rPr>
        <w:t>26 мая 2017 года состоялся круглый стол на тему: «Применение экспертизы и оценки фактического воздействия в муниципальных образованиях». В мероприятии приняли участие старший эксперт АНО «Национальный институт системных исследований проблем предпринимательства» Рукавишникова Т.Л. (Москва), начальник управления совершенствования государственного управления и правовой работы Минэкономразвития НСО Москвина О.В., председатель Правления Фонда СЭЦ «Модернизация» Дидикин А.Б., представители региональных органов власти Кемеровской и Омской областей, а также муниципальных образований Новосибирской области.</w:t>
      </w:r>
    </w:p>
    <w:p w:rsidR="00904440" w:rsidRPr="00904440" w:rsidRDefault="00904440" w:rsidP="00904440">
      <w:pPr>
        <w:spacing w:after="0" w:line="240" w:lineRule="auto"/>
        <w:ind w:firstLine="709"/>
        <w:jc w:val="both"/>
        <w:rPr>
          <w:rFonts w:ascii="Times New Roman" w:eastAsia="Times New Roman" w:hAnsi="Times New Roman" w:cs="Times New Roman"/>
          <w:sz w:val="24"/>
          <w:szCs w:val="24"/>
          <w:lang w:eastAsia="ru-RU"/>
        </w:rPr>
      </w:pPr>
      <w:r w:rsidRPr="00904440">
        <w:rPr>
          <w:rFonts w:ascii="Times New Roman" w:eastAsia="Times New Roman" w:hAnsi="Times New Roman" w:cs="Times New Roman"/>
          <w:sz w:val="24"/>
          <w:szCs w:val="24"/>
          <w:lang w:eastAsia="ru-RU"/>
        </w:rPr>
        <w:t>Уполномоченный по защите прав предпринимателей в Новосибирской области Виктор Вязовых поделился с участниками опытом методического и организационного сопровождения экспертизы муниципальных нормативных актов в муниципальных образованиях.</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hAnsi="Times New Roman" w:cs="Times New Roman"/>
          <w:sz w:val="24"/>
          <w:szCs w:val="24"/>
        </w:rPr>
        <w:t>В 2017 году Уполномоченным было проведено 18 выездных встреч с предпринимателями районов области.</w:t>
      </w:r>
    </w:p>
    <w:p w:rsidR="00904440" w:rsidRPr="00904440" w:rsidRDefault="00904440" w:rsidP="00904440">
      <w:pPr>
        <w:spacing w:after="0" w:line="240" w:lineRule="auto"/>
        <w:ind w:firstLine="709"/>
        <w:jc w:val="both"/>
        <w:rPr>
          <w:rFonts w:ascii="Times New Roman" w:hAnsi="Times New Roman" w:cs="Times New Roman"/>
          <w:sz w:val="24"/>
          <w:szCs w:val="24"/>
          <w:shd w:val="clear" w:color="auto" w:fill="FFFFFF"/>
        </w:rPr>
      </w:pPr>
      <w:r w:rsidRPr="00904440">
        <w:rPr>
          <w:rFonts w:ascii="Times New Roman" w:hAnsi="Times New Roman" w:cs="Times New Roman"/>
          <w:sz w:val="24"/>
          <w:szCs w:val="24"/>
          <w:shd w:val="clear" w:color="auto" w:fill="FFFFFF"/>
        </w:rPr>
        <w:t xml:space="preserve">С 11 по 20 октября в рамках просветительской акции «Поезд Памяти «За духовное возрождение России» сотрудники аппарата посетили 9 районов Новосибирской области (Тогучинский, Чулымский, Каргатский, Барабинский, Татарский, Чистоозерный, Карасукский, Краснозерский, Черепановский), где провели встречи с предпринимателями, заместителями глав администраций районов по экономическим вопросам, посетили производственные и торговые предприятия, а также приняли участие в совещаниях по реформированию контрольно-надзорной деятельности. </w:t>
      </w:r>
    </w:p>
    <w:p w:rsidR="006A52CF" w:rsidRDefault="00904440" w:rsidP="006A52CF">
      <w:pPr>
        <w:spacing w:after="0" w:line="240" w:lineRule="auto"/>
        <w:ind w:firstLine="709"/>
        <w:jc w:val="both"/>
        <w:rPr>
          <w:rFonts w:ascii="Times New Roman" w:hAnsi="Times New Roman" w:cs="Times New Roman"/>
          <w:sz w:val="24"/>
          <w:szCs w:val="24"/>
          <w:shd w:val="clear" w:color="auto" w:fill="FFFFFF"/>
        </w:rPr>
      </w:pPr>
      <w:r w:rsidRPr="00904440">
        <w:rPr>
          <w:rFonts w:ascii="Times New Roman" w:hAnsi="Times New Roman" w:cs="Times New Roman"/>
          <w:sz w:val="24"/>
          <w:szCs w:val="24"/>
          <w:shd w:val="clear" w:color="auto" w:fill="FFFFFF"/>
        </w:rPr>
        <w:t>Участниками совещаний стали руководители и учредители коммерческих организаций, индивидуальные предприниматели, представители контрольно-надзорных органов: ГУ МЧС России по Новосибирской области, Управления Роспотребнадзора по Новосибирской области, Управления ФНС России по Новосибирской области, управления ветеринарии Новосибирской области, прокуроры районов и их заместители.</w:t>
      </w:r>
    </w:p>
    <w:p w:rsidR="00904440" w:rsidRPr="00904440" w:rsidRDefault="00904440" w:rsidP="006A52CF">
      <w:pPr>
        <w:spacing w:after="0" w:line="240" w:lineRule="auto"/>
        <w:ind w:firstLine="709"/>
        <w:jc w:val="both"/>
        <w:rPr>
          <w:rFonts w:ascii="Times New Roman" w:hAnsi="Times New Roman" w:cs="Times New Roman"/>
          <w:sz w:val="24"/>
          <w:szCs w:val="24"/>
          <w:shd w:val="clear" w:color="auto" w:fill="FFFFFF"/>
        </w:rPr>
      </w:pPr>
      <w:r w:rsidRPr="00904440">
        <w:rPr>
          <w:rFonts w:ascii="Times New Roman" w:hAnsi="Times New Roman" w:cs="Times New Roman"/>
          <w:sz w:val="24"/>
          <w:szCs w:val="24"/>
          <w:shd w:val="clear" w:color="auto" w:fill="FFFFFF"/>
        </w:rPr>
        <w:t xml:space="preserve">До предпринимателей были доведены основные вопросы реализации на территории Новосибирской области приоритетной программы «Реформа контрольной и надзорной деятельности». Руководители контрольно-надзорных органов проинформировали о работе, которая была проведена в рамках реформирования, внедрении риск-ориентированного подхода в их деятельность и проводимой профилактической работе. Представители прокуратуры озвучили результаты осуществления контроля в сфере защиты прав и законных интересов </w:t>
      </w:r>
      <w:r w:rsidRPr="00904440">
        <w:rPr>
          <w:rFonts w:ascii="Times New Roman" w:hAnsi="Times New Roman" w:cs="Times New Roman"/>
          <w:sz w:val="24"/>
          <w:szCs w:val="24"/>
          <w:shd w:val="clear" w:color="auto" w:fill="FFFFFF"/>
        </w:rPr>
        <w:lastRenderedPageBreak/>
        <w:t xml:space="preserve">бизнеса на территории муниципальных образований. Также в рамках мероприятий по антикоррупционному просвещению помощники Уполномоченного представили доклад об </w:t>
      </w:r>
      <w:r w:rsidR="003E4DEA" w:rsidRPr="00904440">
        <w:rPr>
          <w:rFonts w:ascii="Times New Roman" w:hAnsi="Times New Roman" w:cs="Times New Roman"/>
          <w:noProof/>
          <w:sz w:val="24"/>
          <w:szCs w:val="24"/>
          <w:shd w:val="clear" w:color="auto" w:fill="FFFFFF"/>
          <w:lang w:eastAsia="ru-RU"/>
        </w:rPr>
        <w:drawing>
          <wp:anchor distT="0" distB="0" distL="114300" distR="114300" simplePos="0" relativeHeight="251730944" behindDoc="0" locked="0" layoutInCell="1" allowOverlap="1" wp14:anchorId="43B323E9" wp14:editId="4A757B09">
            <wp:simplePos x="0" y="0"/>
            <wp:positionH relativeFrom="column">
              <wp:posOffset>3197225</wp:posOffset>
            </wp:positionH>
            <wp:positionV relativeFrom="page">
              <wp:posOffset>1101256</wp:posOffset>
            </wp:positionV>
            <wp:extent cx="3022600" cy="1885950"/>
            <wp:effectExtent l="0" t="0" r="6350" b="0"/>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803_0.jpg"/>
                    <pic:cNvPicPr/>
                  </pic:nvPicPr>
                  <pic:blipFill>
                    <a:blip r:embed="rId47">
                      <a:extLst>
                        <a:ext uri="{28A0092B-C50C-407E-A947-70E740481C1C}">
                          <a14:useLocalDpi xmlns:a14="http://schemas.microsoft.com/office/drawing/2010/main" val="0"/>
                        </a:ext>
                      </a:extLst>
                    </a:blip>
                    <a:stretch>
                      <a:fillRect/>
                    </a:stretch>
                  </pic:blipFill>
                  <pic:spPr>
                    <a:xfrm>
                      <a:off x="0" y="0"/>
                      <a:ext cx="3022600" cy="1885950"/>
                    </a:xfrm>
                    <a:prstGeom prst="rect">
                      <a:avLst/>
                    </a:prstGeom>
                  </pic:spPr>
                </pic:pic>
              </a:graphicData>
            </a:graphic>
            <wp14:sizeRelH relativeFrom="margin">
              <wp14:pctWidth>0</wp14:pctWidth>
            </wp14:sizeRelH>
            <wp14:sizeRelV relativeFrom="margin">
              <wp14:pctHeight>0</wp14:pctHeight>
            </wp14:sizeRelV>
          </wp:anchor>
        </w:drawing>
      </w:r>
      <w:r w:rsidR="003E4DEA" w:rsidRPr="00904440">
        <w:rPr>
          <w:rFonts w:ascii="Times New Roman" w:hAnsi="Times New Roman" w:cs="Times New Roman"/>
          <w:noProof/>
          <w:sz w:val="24"/>
          <w:szCs w:val="24"/>
          <w:shd w:val="clear" w:color="auto" w:fill="FFFFFF"/>
          <w:lang w:eastAsia="ru-RU"/>
        </w:rPr>
        <w:drawing>
          <wp:anchor distT="0" distB="0" distL="114300" distR="114300" simplePos="0" relativeHeight="251731968" behindDoc="0" locked="0" layoutInCell="1" allowOverlap="1" wp14:anchorId="17FDD67F" wp14:editId="001A91E5">
            <wp:simplePos x="0" y="0"/>
            <wp:positionH relativeFrom="column">
              <wp:posOffset>487045</wp:posOffset>
            </wp:positionH>
            <wp:positionV relativeFrom="page">
              <wp:posOffset>1096507</wp:posOffset>
            </wp:positionV>
            <wp:extent cx="2579370" cy="1892300"/>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1014-wa0002_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9370" cy="1892300"/>
                    </a:xfrm>
                    <a:prstGeom prst="rect">
                      <a:avLst/>
                    </a:prstGeom>
                  </pic:spPr>
                </pic:pic>
              </a:graphicData>
            </a:graphic>
            <wp14:sizeRelH relativeFrom="margin">
              <wp14:pctWidth>0</wp14:pctWidth>
            </wp14:sizeRelH>
            <wp14:sizeRelV relativeFrom="margin">
              <wp14:pctHeight>0</wp14:pctHeight>
            </wp14:sizeRelV>
          </wp:anchor>
        </w:drawing>
      </w:r>
      <w:r w:rsidRPr="00904440">
        <w:rPr>
          <w:rFonts w:ascii="Times New Roman" w:hAnsi="Times New Roman" w:cs="Times New Roman"/>
          <w:sz w:val="24"/>
          <w:szCs w:val="24"/>
          <w:shd w:val="clear" w:color="auto" w:fill="FFFFFF"/>
        </w:rPr>
        <w:t>основах данного законодательства.</w:t>
      </w:r>
    </w:p>
    <w:p w:rsidR="006A52CF" w:rsidRDefault="006A52CF" w:rsidP="00904440">
      <w:pPr>
        <w:spacing w:after="0" w:line="240" w:lineRule="auto"/>
        <w:ind w:firstLine="709"/>
        <w:jc w:val="both"/>
        <w:rPr>
          <w:rFonts w:ascii="Times New Roman" w:hAnsi="Times New Roman" w:cs="Times New Roman"/>
          <w:b/>
          <w:sz w:val="24"/>
          <w:szCs w:val="24"/>
          <w:shd w:val="clear" w:color="auto" w:fill="FFFFFF"/>
        </w:rPr>
      </w:pPr>
    </w:p>
    <w:p w:rsidR="00904440" w:rsidRPr="00904440" w:rsidRDefault="00336D6C" w:rsidP="00904440">
      <w:pPr>
        <w:spacing w:after="0" w:line="240" w:lineRule="auto"/>
        <w:ind w:firstLine="709"/>
        <w:jc w:val="both"/>
        <w:rPr>
          <w:rFonts w:ascii="Times New Roman" w:hAnsi="Times New Roman" w:cs="Times New Roman"/>
          <w:b/>
          <w:sz w:val="24"/>
          <w:szCs w:val="24"/>
          <w:shd w:val="clear" w:color="auto" w:fill="FFFFFF"/>
        </w:rPr>
      </w:pPr>
      <w:r w:rsidRPr="00904440">
        <w:rPr>
          <w:rFonts w:ascii="Times New Roman" w:hAnsi="Times New Roman" w:cs="Times New Roman"/>
          <w:noProof/>
          <w:sz w:val="24"/>
          <w:szCs w:val="24"/>
          <w:shd w:val="clear" w:color="auto" w:fill="FFFFFF"/>
          <w:lang w:eastAsia="ru-RU"/>
        </w:rPr>
        <w:drawing>
          <wp:anchor distT="0" distB="0" distL="114300" distR="114300" simplePos="0" relativeHeight="251729920" behindDoc="1" locked="0" layoutInCell="1" allowOverlap="1" wp14:anchorId="165BA3CF" wp14:editId="54A7F6B8">
            <wp:simplePos x="0" y="0"/>
            <wp:positionH relativeFrom="column">
              <wp:posOffset>2905125</wp:posOffset>
            </wp:positionH>
            <wp:positionV relativeFrom="page">
              <wp:posOffset>5422265</wp:posOffset>
            </wp:positionV>
            <wp:extent cx="3386455" cy="2069465"/>
            <wp:effectExtent l="0" t="0" r="4445" b="6985"/>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0425-wa00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86455" cy="2069465"/>
                    </a:xfrm>
                    <a:prstGeom prst="rect">
                      <a:avLst/>
                    </a:prstGeom>
                  </pic:spPr>
                </pic:pic>
              </a:graphicData>
            </a:graphic>
            <wp14:sizeRelH relativeFrom="margin">
              <wp14:pctWidth>0</wp14:pctWidth>
            </wp14:sizeRelH>
            <wp14:sizeRelV relativeFrom="margin">
              <wp14:pctHeight>0</wp14:pctHeight>
            </wp14:sizeRelV>
          </wp:anchor>
        </w:drawing>
      </w:r>
      <w:r w:rsidR="00904440" w:rsidRPr="00904440">
        <w:rPr>
          <w:rFonts w:ascii="Times New Roman" w:hAnsi="Times New Roman" w:cs="Times New Roman"/>
          <w:b/>
          <w:sz w:val="24"/>
          <w:szCs w:val="24"/>
          <w:shd w:val="clear" w:color="auto" w:fill="FFFFFF"/>
        </w:rPr>
        <w:t>В четырех районах предпринимателям была предоставлена возможность обратиться на совместный прием Уполномоченного с прокурором района.</w:t>
      </w:r>
    </w:p>
    <w:p w:rsidR="00904440" w:rsidRPr="00904440" w:rsidRDefault="00904440" w:rsidP="00904440">
      <w:pPr>
        <w:spacing w:after="0" w:line="240" w:lineRule="auto"/>
        <w:ind w:firstLine="709"/>
        <w:jc w:val="both"/>
        <w:rPr>
          <w:rFonts w:ascii="Times New Roman" w:eastAsia="Times New Roman" w:hAnsi="Times New Roman" w:cs="Times New Roman"/>
          <w:sz w:val="24"/>
          <w:szCs w:val="24"/>
        </w:rPr>
      </w:pPr>
      <w:r w:rsidRPr="00904440">
        <w:rPr>
          <w:rFonts w:ascii="Times New Roman" w:hAnsi="Times New Roman" w:cs="Times New Roman"/>
          <w:sz w:val="24"/>
          <w:szCs w:val="24"/>
        </w:rPr>
        <w:t>За</w:t>
      </w:r>
      <w:r w:rsidRPr="00904440">
        <w:rPr>
          <w:rFonts w:ascii="Times New Roman" w:eastAsia="Times New Roman" w:hAnsi="Times New Roman" w:cs="Times New Roman"/>
          <w:sz w:val="24"/>
          <w:szCs w:val="24"/>
        </w:rPr>
        <w:t xml:space="preserve"> отчетный период был организован ряд тематических семинаров, направленных на разъяснение действующего законодательства, способов защиты прав и законных интересов субъектов предпринимательской деятельности. Форматы данных мероприятий предусматривают широкое обсуждение заявленных тем, возможность получения индивидуальных консультаций. </w:t>
      </w:r>
    </w:p>
    <w:p w:rsidR="00904440" w:rsidRPr="00904440" w:rsidRDefault="00904440" w:rsidP="00904440">
      <w:pPr>
        <w:spacing w:after="0" w:line="240" w:lineRule="auto"/>
        <w:ind w:firstLine="709"/>
        <w:jc w:val="both"/>
        <w:rPr>
          <w:rFonts w:ascii="Times New Roman" w:hAnsi="Times New Roman" w:cs="Times New Roman"/>
          <w:sz w:val="24"/>
          <w:szCs w:val="24"/>
        </w:rPr>
      </w:pPr>
      <w:r w:rsidRPr="00904440">
        <w:rPr>
          <w:rFonts w:ascii="Times New Roman" w:eastAsia="Times New Roman" w:hAnsi="Times New Roman" w:cs="Times New Roman"/>
          <w:sz w:val="24"/>
          <w:szCs w:val="24"/>
        </w:rPr>
        <w:t>Например,</w:t>
      </w:r>
      <w:r w:rsidRPr="00904440">
        <w:rPr>
          <w:rFonts w:ascii="Times New Roman" w:hAnsi="Times New Roman" w:cs="Times New Roman"/>
          <w:sz w:val="24"/>
          <w:szCs w:val="24"/>
        </w:rPr>
        <w:t xml:space="preserve"> 27.09.2017 в «Городском центре развития предпринимательства» для руководителей и представителей организаций, индивидуальных предпринимателей, заинтересованных в договорных отношениях с государственными и муниципальными заказчиками, бюджетными учреждениями и иными юридическими лицами, осуществляющими закупки товаров, работ, услуг в соответствии с Федеральными законами № 44-ФЗ и № 223-ФЗ состоялся семинар «Особенности участия в государственных, муниципальных и корпоративных закупках. Коррупция в закупках».</w:t>
      </w:r>
    </w:p>
    <w:p w:rsidR="00904440" w:rsidRPr="00904440" w:rsidRDefault="00904440" w:rsidP="00904440">
      <w:pPr>
        <w:spacing w:after="0" w:line="240" w:lineRule="auto"/>
        <w:ind w:firstLine="709"/>
        <w:jc w:val="both"/>
        <w:rPr>
          <w:rFonts w:ascii="Times New Roman" w:eastAsia="Times New Roman" w:hAnsi="Times New Roman" w:cs="Times New Roman"/>
          <w:sz w:val="24"/>
          <w:szCs w:val="24"/>
        </w:rPr>
      </w:pPr>
      <w:r w:rsidRPr="00904440">
        <w:rPr>
          <w:rFonts w:ascii="Times New Roman" w:hAnsi="Times New Roman" w:cs="Times New Roman"/>
          <w:sz w:val="24"/>
          <w:szCs w:val="24"/>
        </w:rPr>
        <w:t>Помощник Уполномоченного Юрий Филатов рассказал об особенностях участия в закупках субъектов малого и среднего предпринимательства; ответственности участников и заказчиков; разъяснил уголовно-правовые последствия коррупционных нарушений законодательства в сфере закупок, дал практические рекомендации.</w:t>
      </w:r>
    </w:p>
    <w:p w:rsidR="00AB0CEC" w:rsidRDefault="00904440" w:rsidP="00904440">
      <w:pPr>
        <w:spacing w:after="0" w:line="240" w:lineRule="auto"/>
        <w:ind w:firstLine="709"/>
        <w:jc w:val="both"/>
        <w:rPr>
          <w:rFonts w:ascii="Times New Roman" w:hAnsi="Times New Roman" w:cs="Times New Roman"/>
          <w:sz w:val="24"/>
          <w:szCs w:val="24"/>
        </w:rPr>
        <w:sectPr w:rsidR="00AB0CEC" w:rsidSect="00304B35">
          <w:type w:val="continuous"/>
          <w:pgSz w:w="11906" w:h="16838" w:code="9"/>
          <w:pgMar w:top="993" w:right="849" w:bottom="851" w:left="1134" w:header="709" w:footer="709" w:gutter="0"/>
          <w:cols w:space="708"/>
          <w:docGrid w:linePitch="360"/>
        </w:sectPr>
      </w:pPr>
      <w:r w:rsidRPr="00904440">
        <w:rPr>
          <w:rFonts w:ascii="Times New Roman" w:hAnsi="Times New Roman" w:cs="Times New Roman"/>
          <w:sz w:val="24"/>
          <w:szCs w:val="24"/>
        </w:rPr>
        <w:t>Кроме того, в 2017 году продолжила работу специализированная «горячая линия» по вопросам контрольно-надзорной деятельности, организованная аппаратом Уполномоченного. Индивидуальные предприниматели и юридические лица могут оперативно получить консультационную помощь по вопросам: порядка проведения проверки; правомерности действий должностных лиц, осуществляющих проверку; обжалования действий и решений должностных лиц, в том числе в случае привлечения предпринимателя к административной ответственности и наложении штрафа, временного запрета деятельности или иных мер; исполнения предписаний и др. Сотрудники аппарата ведут прием звонков ежедневно с 9.00 до 17.00.</w:t>
      </w:r>
    </w:p>
    <w:p w:rsidR="00AB0CEC" w:rsidRPr="00AB0CEC" w:rsidRDefault="00AB0CEC" w:rsidP="00AB0CEC">
      <w:pPr>
        <w:autoSpaceDE w:val="0"/>
        <w:autoSpaceDN w:val="0"/>
        <w:spacing w:after="0" w:line="240" w:lineRule="auto"/>
        <w:jc w:val="center"/>
        <w:rPr>
          <w:rFonts w:ascii="Times New Roman" w:hAnsi="Times New Roman" w:cs="Times New Roman"/>
          <w:b/>
          <w:sz w:val="28"/>
          <w:szCs w:val="28"/>
        </w:rPr>
      </w:pPr>
      <w:r w:rsidRPr="00AB0CEC">
        <w:rPr>
          <w:rFonts w:ascii="Times New Roman" w:eastAsia="Times New Roman" w:hAnsi="Times New Roman" w:cs="Times New Roman"/>
          <w:b/>
          <w:sz w:val="28"/>
          <w:szCs w:val="28"/>
          <w:lang w:eastAsia="ru-RU"/>
        </w:rPr>
        <w:lastRenderedPageBreak/>
        <w:t xml:space="preserve">Замечания и предложения на </w:t>
      </w:r>
      <w:hyperlink r:id="rId50" w:history="1">
        <w:r w:rsidRPr="00AB0CEC">
          <w:rPr>
            <w:rFonts w:ascii="Times New Roman" w:hAnsi="Times New Roman" w:cs="Times New Roman"/>
            <w:b/>
            <w:sz w:val="28"/>
            <w:szCs w:val="28"/>
          </w:rPr>
          <w:t>Порядок</w:t>
        </w:r>
      </w:hyperlink>
      <w:r w:rsidRPr="00AB0CEC">
        <w:rPr>
          <w:rFonts w:ascii="Times New Roman" w:hAnsi="Times New Roman" w:cs="Times New Roman"/>
          <w:b/>
          <w:sz w:val="28"/>
          <w:szCs w:val="28"/>
        </w:rPr>
        <w:t xml:space="preserve"> предоставления субсидий из областного бюджета Новосибирской области в целях возмещения недополученных доходов перевозчиков, возникающих в случае перевозки пассажиров, для которых законодательством установлены меры социальной поддержки</w:t>
      </w:r>
    </w:p>
    <w:p w:rsidR="00AB0CEC" w:rsidRPr="00AB0CEC" w:rsidRDefault="00AB0CEC" w:rsidP="00AB0CEC">
      <w:pPr>
        <w:autoSpaceDE w:val="0"/>
        <w:autoSpaceDN w:val="0"/>
        <w:spacing w:after="0" w:line="240" w:lineRule="auto"/>
        <w:jc w:val="center"/>
        <w:rPr>
          <w:rFonts w:ascii="Times New Roman" w:eastAsia="Times New Roman" w:hAnsi="Times New Roman" w:cs="Times New Roman"/>
          <w:b/>
          <w:sz w:val="28"/>
          <w:szCs w:val="28"/>
          <w:lang w:eastAsia="ru-RU"/>
        </w:rPr>
      </w:pPr>
    </w:p>
    <w:tbl>
      <w:tblPr>
        <w:tblStyle w:val="23"/>
        <w:tblW w:w="15021" w:type="dxa"/>
        <w:tblLook w:val="04A0" w:firstRow="1" w:lastRow="0" w:firstColumn="1" w:lastColumn="0" w:noHBand="0" w:noVBand="1"/>
      </w:tblPr>
      <w:tblGrid>
        <w:gridCol w:w="4106"/>
        <w:gridCol w:w="3969"/>
        <w:gridCol w:w="4498"/>
        <w:gridCol w:w="2448"/>
      </w:tblGrid>
      <w:tr w:rsidR="00AB0CEC" w:rsidRPr="00AB0CEC" w:rsidTr="00793D07">
        <w:tc>
          <w:tcPr>
            <w:tcW w:w="4106" w:type="dxa"/>
          </w:tcPr>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Постановление Правительства РФ от 06.09.2016 № 887</w:t>
            </w:r>
          </w:p>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(далее – постановление № 887)</w:t>
            </w:r>
          </w:p>
        </w:tc>
        <w:tc>
          <w:tcPr>
            <w:tcW w:w="3969" w:type="dxa"/>
          </w:tcPr>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Постановление Правительства Новосибирской области от 24.02.2014 № 83-п (приложение № 4)</w:t>
            </w:r>
          </w:p>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(далее – постановление № 83-п)</w:t>
            </w:r>
          </w:p>
        </w:tc>
        <w:tc>
          <w:tcPr>
            <w:tcW w:w="4498" w:type="dxa"/>
          </w:tcPr>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Замечания</w:t>
            </w:r>
          </w:p>
        </w:tc>
        <w:tc>
          <w:tcPr>
            <w:tcW w:w="2448" w:type="dxa"/>
          </w:tcPr>
          <w:p w:rsidR="00AB0CEC" w:rsidRPr="00AB0CEC" w:rsidRDefault="00AB0CEC" w:rsidP="009D7C98">
            <w:pPr>
              <w:autoSpaceDE w:val="0"/>
              <w:autoSpaceDN w:val="0"/>
              <w:jc w:val="center"/>
              <w:rPr>
                <w:rFonts w:ascii="Times New Roman" w:eastAsia="Times New Roman" w:hAnsi="Times New Roman" w:cs="Times New Roman"/>
                <w:b/>
                <w:lang w:eastAsia="ru-RU"/>
              </w:rPr>
            </w:pPr>
            <w:r w:rsidRPr="00AB0CEC">
              <w:rPr>
                <w:rFonts w:ascii="Times New Roman" w:eastAsia="Times New Roman" w:hAnsi="Times New Roman" w:cs="Times New Roman"/>
                <w:b/>
                <w:lang w:eastAsia="ru-RU"/>
              </w:rPr>
              <w:t>Предложения</w:t>
            </w:r>
          </w:p>
        </w:tc>
      </w:tr>
      <w:tr w:rsidR="00AB0CEC" w:rsidRPr="00AB0CEC" w:rsidTr="00793D07">
        <w:tc>
          <w:tcPr>
            <w:tcW w:w="4106" w:type="dxa"/>
          </w:tcPr>
          <w:p w:rsidR="00AB0CEC" w:rsidRPr="00AB0CEC" w:rsidRDefault="00AB0CEC" w:rsidP="001264AF">
            <w:pPr>
              <w:autoSpaceDE w:val="0"/>
              <w:autoSpaceDN w:val="0"/>
              <w:adjustRightInd w:val="0"/>
              <w:rPr>
                <w:rFonts w:ascii="Times New Roman" w:eastAsia="Times New Roman" w:hAnsi="Times New Roman" w:cs="Times New Roman"/>
                <w:b/>
                <w:lang w:eastAsia="ru-RU"/>
              </w:rPr>
            </w:pPr>
            <w:r w:rsidRPr="00AB0CEC">
              <w:rPr>
                <w:rFonts w:ascii="Times New Roman" w:hAnsi="Times New Roman" w:cs="Times New Roman"/>
                <w:b/>
              </w:rPr>
              <w:t>Общие положения о предоставлении субсидий:</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а) понятия, используемые для целей правового акта (при необходимости);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2</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б) цели предоставления субсидий;</w:t>
            </w:r>
          </w:p>
        </w:tc>
        <w:tc>
          <w:tcPr>
            <w:tcW w:w="3969"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Пункт 2: </w:t>
            </w:r>
            <w:r w:rsidRPr="00AB0CEC">
              <w:rPr>
                <w:rFonts w:ascii="Times New Roman" w:hAnsi="Times New Roman" w:cs="Times New Roman"/>
              </w:rPr>
              <w:t>в целях возмещения недополученных доходов перевозчиков, возникающих в случае перевозки пассажиров, для которых законодательством установлены меры социальной поддержки</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в) наименование главного распорядителя средств соответствующего бюджета, осуществляющего предоставление субсидии;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3</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г) категории и (или) критерии отбора получателей субсидий, имеющих право на получение субсидий, отбираемых исходя из указанных критериев, в том числе по итогам конкурса, с указанием в правовом акте порядка проведения такого отбора.</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4 – категории;</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5 – критерии, которым должны соответствовать перевозчики, в том числе:</w:t>
            </w:r>
          </w:p>
          <w:p w:rsidR="00AB0CEC" w:rsidRPr="00AB0CEC" w:rsidRDefault="00AB0CEC" w:rsidP="001264AF">
            <w:pPr>
              <w:autoSpaceDE w:val="0"/>
              <w:autoSpaceDN w:val="0"/>
              <w:rPr>
                <w:rFonts w:ascii="Times New Roman" w:hAnsi="Times New Roman" w:cs="Times New Roman"/>
              </w:rPr>
            </w:pPr>
            <w:r w:rsidRPr="00AB0CEC">
              <w:rPr>
                <w:rFonts w:ascii="Times New Roman" w:eastAsia="Times New Roman" w:hAnsi="Times New Roman" w:cs="Times New Roman"/>
                <w:lang w:eastAsia="ru-RU"/>
              </w:rPr>
              <w:t xml:space="preserve">1) </w:t>
            </w:r>
            <w:r w:rsidRPr="00AB0CEC">
              <w:rPr>
                <w:rFonts w:ascii="Times New Roman" w:hAnsi="Times New Roman" w:cs="Times New Roman"/>
              </w:rPr>
              <w:t>наличие договора, муниципального или государственного контракта на осуществление регулярных перевозок по регулируемым тарифам по маршрутам регулярных перевозок;</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2) наличие и использование перевозчиком автоматизированной системы персонифицированного учета поездок граждан;</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 xml:space="preserve">3) наличие потребности в </w:t>
            </w:r>
            <w:r w:rsidRPr="00AB0CEC">
              <w:rPr>
                <w:rFonts w:ascii="Times New Roman" w:hAnsi="Times New Roman" w:cs="Times New Roman"/>
              </w:rPr>
              <w:lastRenderedPageBreak/>
              <w:t>пассажирских перевозках на маршруте регулярных перевозок с учетом анализа пассажиропотоков;</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4) отсутствие в отношении перевозчика процесса ликвидации, реорганизации или банкротства в соответствии с законодательством РФ или приостановления деятельности;</w:t>
            </w:r>
          </w:p>
          <w:p w:rsidR="00AB0CEC" w:rsidRPr="00AB0CEC" w:rsidRDefault="00AB0CEC" w:rsidP="001264AF">
            <w:pPr>
              <w:autoSpaceDE w:val="0"/>
              <w:autoSpaceDN w:val="0"/>
              <w:adjustRightInd w:val="0"/>
              <w:ind w:firstLine="33"/>
              <w:rPr>
                <w:rFonts w:ascii="Times New Roman" w:eastAsia="Times New Roman" w:hAnsi="Times New Roman" w:cs="Times New Roman"/>
                <w:lang w:eastAsia="ru-RU"/>
              </w:rPr>
            </w:pPr>
            <w:r w:rsidRPr="00AB0CEC">
              <w:rPr>
                <w:rFonts w:ascii="Times New Roman" w:hAnsi="Times New Roman" w:cs="Times New Roman"/>
              </w:rPr>
              <w:t>5)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РФ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 xml:space="preserve">Пункт 5 содержит требования, предъявляемые к перевозчикам, а не критерии их отбора. </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Подпункты 1, 2 пункта 5 постановления № 83-п содержат перечень документов, которые должен иметь перевозчик, что постановлением № 887 отнесено к условиям и порядку предоставления субсидий.</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Подпункт 3 пункта 5 постановления № 83-п не может являться требованием, предъявляемым к перевозчикам.</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Подпункты 4, 5 пункта 5 постановления № 83-п содержат требования, отнесенные постановлением № 887 к условиям и </w:t>
            </w:r>
            <w:r w:rsidRPr="00AB0CEC">
              <w:rPr>
                <w:rFonts w:ascii="Times New Roman" w:eastAsia="Times New Roman" w:hAnsi="Times New Roman" w:cs="Times New Roman"/>
                <w:lang w:eastAsia="ru-RU"/>
              </w:rPr>
              <w:lastRenderedPageBreak/>
              <w:t>порядку предоставления субсидий.</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Исключить пункт 5, поскольку он предъявляет избыточные</w:t>
            </w:r>
            <w:r w:rsidRPr="00AB0CEC">
              <w:rPr>
                <w:rFonts w:ascii="Times New Roman" w:hAnsi="Times New Roman" w:cs="Times New Roman"/>
              </w:rPr>
              <w:t xml:space="preserve"> (наличие и использование перевозчиком автоматизированной системы персонифицированного учета поездок граждан)</w:t>
            </w:r>
            <w:r w:rsidRPr="00AB0CEC">
              <w:rPr>
                <w:rFonts w:ascii="Times New Roman" w:eastAsia="Times New Roman" w:hAnsi="Times New Roman" w:cs="Times New Roman"/>
                <w:lang w:eastAsia="ru-RU"/>
              </w:rPr>
              <w:t>, не зависящие от перевозчика (</w:t>
            </w:r>
            <w:r w:rsidRPr="00AB0CEC">
              <w:rPr>
                <w:rFonts w:ascii="Times New Roman" w:hAnsi="Times New Roman" w:cs="Times New Roman"/>
              </w:rPr>
              <w:t xml:space="preserve">наличие потребности в пассажирских </w:t>
            </w:r>
            <w:r w:rsidRPr="00AB0CEC">
              <w:rPr>
                <w:rFonts w:ascii="Times New Roman" w:hAnsi="Times New Roman" w:cs="Times New Roman"/>
              </w:rPr>
              <w:lastRenderedPageBreak/>
              <w:t>перевозках на маршруте регулярных перевозок с учетом анализа пассажиропотоков</w:t>
            </w:r>
            <w:r w:rsidRPr="00AB0CEC">
              <w:rPr>
                <w:rFonts w:ascii="Times New Roman" w:eastAsia="Times New Roman" w:hAnsi="Times New Roman" w:cs="Times New Roman"/>
                <w:lang w:eastAsia="ru-RU"/>
              </w:rPr>
              <w:t>) требования.</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b/>
                <w:lang w:eastAsia="ru-RU"/>
              </w:rPr>
            </w:pPr>
            <w:r w:rsidRPr="00AB0CEC">
              <w:rPr>
                <w:rFonts w:ascii="Times New Roman" w:hAnsi="Times New Roman" w:cs="Times New Roman"/>
                <w:b/>
              </w:rPr>
              <w:lastRenderedPageBreak/>
              <w:t>Условия и порядок предоставления субсидий:</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а) перечень документов, предоставляемых получателем субсидии главному распорядителю для получения субсидии, а также требования к указанным документам (при необходимости);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8 – перечень документов:</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hAnsi="Times New Roman" w:cs="Times New Roman"/>
              </w:rPr>
              <w:t>1) заявление о заключении договора о предоставлении субсидии по форме, установленной министерством;</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hAnsi="Times New Roman" w:cs="Times New Roman"/>
              </w:rPr>
              <w:t xml:space="preserve">2) копия договора, муниципального или государственного контракта с уполномоченным органом на осуществление регулярных перевозок </w:t>
            </w:r>
            <w:r w:rsidRPr="00AB0CEC">
              <w:rPr>
                <w:rFonts w:ascii="Times New Roman" w:hAnsi="Times New Roman" w:cs="Times New Roman"/>
              </w:rPr>
              <w:lastRenderedPageBreak/>
              <w:t>по регулируемым тарифам по маршрутам регулярных перевозок, заверенная подписью руководителя уполномоченного органа (за исключением договоров с министерством);</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hAnsi="Times New Roman" w:cs="Times New Roman"/>
              </w:rPr>
              <w:t>3) копия договора с оператором транспортной платежной системы "Электронный проездной - Новосибирск", подтверждающего использование перевозчиком автоматизированной системы персонифицированного учета поездок граждан, заверенная подписью руководителя, или копия материалов сезонных обследований пассажиропотоков, заверенная подписью руководителя уполномоченного органа;</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 xml:space="preserve">4) бухгалтерская и статистическая отчетность за предшествующий год и последний отчетный период текущего финансового года с отметкой налогового органа по месту регистрации, а также отчетные сведения в соответствии с </w:t>
            </w:r>
            <w:hyperlink r:id="rId51" w:history="1">
              <w:r w:rsidRPr="00AB0CEC">
                <w:rPr>
                  <w:rFonts w:ascii="Times New Roman" w:hAnsi="Times New Roman" w:cs="Times New Roman"/>
                </w:rPr>
                <w:t>пунктом 17</w:t>
              </w:r>
            </w:hyperlink>
            <w:r w:rsidRPr="00AB0CEC">
              <w:rPr>
                <w:rFonts w:ascii="Times New Roman" w:hAnsi="Times New Roman" w:cs="Times New Roman"/>
              </w:rPr>
              <w:t xml:space="preserve"> (перевозчики - юридические лица - копии отчетов по формам федерального статистического наблюдения </w:t>
            </w:r>
            <w:hyperlink r:id="rId52" w:history="1">
              <w:r w:rsidRPr="00AB0CEC">
                <w:rPr>
                  <w:rFonts w:ascii="Times New Roman" w:hAnsi="Times New Roman" w:cs="Times New Roman"/>
                </w:rPr>
                <w:t>№ 65-автотранс</w:t>
              </w:r>
            </w:hyperlink>
            <w:r w:rsidRPr="00AB0CEC">
              <w:rPr>
                <w:rFonts w:ascii="Times New Roman" w:hAnsi="Times New Roman" w:cs="Times New Roman"/>
              </w:rPr>
              <w:t xml:space="preserve"> «Сведения о продукции автомобильного транспорта», </w:t>
            </w:r>
            <w:hyperlink r:id="rId53" w:history="1">
              <w:r w:rsidRPr="00AB0CEC">
                <w:rPr>
                  <w:rFonts w:ascii="Times New Roman" w:hAnsi="Times New Roman" w:cs="Times New Roman"/>
                </w:rPr>
                <w:t>№ 65-ЭТР (срочная)</w:t>
              </w:r>
            </w:hyperlink>
            <w:r w:rsidRPr="00AB0CEC">
              <w:rPr>
                <w:rFonts w:ascii="Times New Roman" w:hAnsi="Times New Roman" w:cs="Times New Roman"/>
              </w:rPr>
              <w:t xml:space="preserve"> «Сведения о работе метрополитенов, трамвайного и троллейбусного транспорта», </w:t>
            </w:r>
            <w:hyperlink r:id="rId54" w:history="1">
              <w:r w:rsidRPr="00AB0CEC">
                <w:rPr>
                  <w:rFonts w:ascii="Times New Roman" w:hAnsi="Times New Roman" w:cs="Times New Roman"/>
                </w:rPr>
                <w:t>№ 1-ТР (вод)</w:t>
              </w:r>
            </w:hyperlink>
            <w:r w:rsidRPr="00AB0CEC">
              <w:rPr>
                <w:rFonts w:ascii="Times New Roman" w:hAnsi="Times New Roman" w:cs="Times New Roman"/>
              </w:rPr>
              <w:t xml:space="preserve"> «Сведения о перевозочной деятельности на внутреннем водном транспорте» </w:t>
            </w:r>
            <w:r w:rsidRPr="00AB0CEC">
              <w:rPr>
                <w:rFonts w:ascii="Times New Roman" w:hAnsi="Times New Roman" w:cs="Times New Roman"/>
              </w:rPr>
              <w:lastRenderedPageBreak/>
              <w:t>(годовая отчетность представляется по итогам года); перевозчики - индивидуальные предприниматели - отчетные сведения по форме, утвержденной министерством;</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5) справка о размере среднемесячной заработной платы работников перевозчика и о наличии либо отсутствии задолженности по выплате заработной платы работникам перевозчика.</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Требования к документам не установлены, помимо ссылки на форму заявления, установленную министерством.</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Подпункт 3 пункта 8 постановления № 83-п устанавливает избыточные, не предусмотренные законодательством требования к перевозчикам, в результате которых возникают необоснованные расходы субъектов предпринимательской деятельности.</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Подпункт 4 пункта 8 в совокупности с </w:t>
            </w:r>
            <w:r w:rsidRPr="00AB0CEC">
              <w:rPr>
                <w:rFonts w:ascii="Times New Roman" w:eastAsia="Times New Roman" w:hAnsi="Times New Roman" w:cs="Times New Roman"/>
                <w:lang w:eastAsia="ru-RU"/>
              </w:rPr>
              <w:lastRenderedPageBreak/>
              <w:t>пунктом 17 не позволяют установить, в целях проверки соблюдения каких условий предоставления субсидий требуются указанные документы, соответственно, данные требования являются избыточными.</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Подпункт 5 пункта 8 представляет собой вмешательство в хозяйственную деятельность перевозчиков, уже осуществивших расходы на перевозку льготных категорий пассажиров, в нарушение статьи 8 Конституции РФ и статьи 135 Трудового кодекса РФ.</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Исключить подпункты 3, 4, 5 пункта 8 постановления № 83-п.</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lastRenderedPageBreak/>
              <w:t xml:space="preserve">б) порядок и сроки рассмотрения главным распорядителем документов, указанных в </w:t>
            </w:r>
            <w:hyperlink r:id="rId55" w:history="1">
              <w:r w:rsidRPr="00AB0CEC">
                <w:rPr>
                  <w:rFonts w:ascii="Times New Roman" w:hAnsi="Times New Roman" w:cs="Times New Roman"/>
                </w:rPr>
                <w:t>подпункте "а"</w:t>
              </w:r>
            </w:hyperlink>
            <w:r w:rsidRPr="00AB0CEC">
              <w:rPr>
                <w:rFonts w:ascii="Times New Roman" w:hAnsi="Times New Roman" w:cs="Times New Roman"/>
              </w:rPr>
              <w:t xml:space="preserve"> настоящего пункта;</w:t>
            </w:r>
          </w:p>
          <w:p w:rsidR="00AB0CEC" w:rsidRPr="00AB0CEC" w:rsidRDefault="00AB0CEC" w:rsidP="001264AF">
            <w:pPr>
              <w:autoSpaceDE w:val="0"/>
              <w:autoSpaceDN w:val="0"/>
              <w:ind w:firstLine="29"/>
              <w:rPr>
                <w:rFonts w:ascii="Times New Roman" w:eastAsia="Times New Roman" w:hAnsi="Times New Roman" w:cs="Times New Roman"/>
                <w:lang w:eastAsia="ru-RU"/>
              </w:rPr>
            </w:pP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Пункт 9 </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Содержит возможность возврата перевозчику документов в случае несоответствия их установленным требованиям. При этом, как указывалось выше, требования к документам не установлены, что создает возможность произвольных отказов в предоставлении субсидии.</w:t>
            </w:r>
          </w:p>
        </w:tc>
        <w:tc>
          <w:tcPr>
            <w:tcW w:w="2448" w:type="dxa"/>
          </w:tcPr>
          <w:p w:rsidR="00AB0CEC" w:rsidRPr="00AB0CEC" w:rsidRDefault="00AB0CEC" w:rsidP="001264AF">
            <w:pPr>
              <w:autoSpaceDE w:val="0"/>
              <w:autoSpaceDN w:val="0"/>
              <w:adjustRightInd w:val="0"/>
              <w:ind w:firstLine="34"/>
              <w:rPr>
                <w:rFonts w:ascii="Times New Roman" w:hAnsi="Times New Roman" w:cs="Times New Roman"/>
              </w:rPr>
            </w:pPr>
            <w:r w:rsidRPr="00AB0CEC">
              <w:rPr>
                <w:rFonts w:ascii="Times New Roman" w:hAnsi="Times New Roman" w:cs="Times New Roman"/>
              </w:rPr>
              <w:t xml:space="preserve">Изложить абзац 3 пункта 9 постановления № 83-п в следующей редакции: «В случае представления перевозчиком документов, указанных в </w:t>
            </w:r>
            <w:hyperlink r:id="rId56" w:history="1">
              <w:r w:rsidRPr="00AB0CEC">
                <w:rPr>
                  <w:rFonts w:ascii="Times New Roman" w:hAnsi="Times New Roman" w:cs="Times New Roman"/>
                </w:rPr>
                <w:t>пункте 8</w:t>
              </w:r>
            </w:hyperlink>
            <w:r w:rsidRPr="00AB0CEC">
              <w:rPr>
                <w:rFonts w:ascii="Times New Roman" w:hAnsi="Times New Roman" w:cs="Times New Roman"/>
              </w:rPr>
              <w:t xml:space="preserve"> настоящего Порядка, не в полном объеме (за исключением документов, представляемых по собственной инициативе), заявление и документы подлежат возврату перевозчику в течение десяти рабочих дней со дня регистрации заявления с указанием причин </w:t>
            </w:r>
            <w:r w:rsidRPr="00AB0CEC">
              <w:rPr>
                <w:rFonts w:ascii="Times New Roman" w:hAnsi="Times New Roman" w:cs="Times New Roman"/>
              </w:rPr>
              <w:lastRenderedPageBreak/>
              <w:t>возврата».</w:t>
            </w:r>
          </w:p>
          <w:p w:rsidR="00AB0CEC" w:rsidRPr="00AB0CEC" w:rsidRDefault="00AB0CEC" w:rsidP="001264AF">
            <w:pPr>
              <w:autoSpaceDE w:val="0"/>
              <w:autoSpaceDN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lastRenderedPageBreak/>
              <w:t>в) основания для отказа получателю субсидии в предоставлении субсидии:</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xml:space="preserve">- несоответствие представленных получателем субсидии документов требованиям, определенным </w:t>
            </w:r>
            <w:hyperlink r:id="rId57" w:history="1">
              <w:r w:rsidRPr="00AB0CEC">
                <w:rPr>
                  <w:rFonts w:ascii="Times New Roman" w:hAnsi="Times New Roman" w:cs="Times New Roman"/>
                </w:rPr>
                <w:t>подпунктом "а"</w:t>
              </w:r>
            </w:hyperlink>
            <w:r w:rsidRPr="00AB0CEC">
              <w:rPr>
                <w:rFonts w:ascii="Times New Roman" w:hAnsi="Times New Roman" w:cs="Times New Roman"/>
              </w:rPr>
              <w:t xml:space="preserve"> настоящего пункта, или непредставление (предоставление не в полном объеме) указанных документов;</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иные основания для отказа, определенные правовым актом;</w:t>
            </w:r>
          </w:p>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 недостоверность представленной получателем субсидии информации.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Пункт 10 – основания для отказа в заключении договора и предоставлении субсидии: </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1) </w:t>
            </w:r>
            <w:r w:rsidRPr="00AB0CEC">
              <w:rPr>
                <w:rFonts w:ascii="Times New Roman" w:hAnsi="Times New Roman" w:cs="Times New Roman"/>
              </w:rPr>
              <w:t xml:space="preserve">несоответствие перевозчика критериям, предусмотренным </w:t>
            </w:r>
            <w:hyperlink r:id="rId58" w:history="1">
              <w:r w:rsidRPr="00AB0CEC">
                <w:rPr>
                  <w:rFonts w:ascii="Times New Roman" w:hAnsi="Times New Roman" w:cs="Times New Roman"/>
                </w:rPr>
                <w:t>пунктом 5</w:t>
              </w:r>
            </w:hyperlink>
            <w:r w:rsidRPr="00AB0CEC">
              <w:rPr>
                <w:rFonts w:ascii="Times New Roman" w:hAnsi="Times New Roman" w:cs="Times New Roman"/>
              </w:rPr>
              <w:t xml:space="preserve"> Порядка;</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hAnsi="Times New Roman" w:cs="Times New Roman"/>
              </w:rPr>
              <w:t>2) осуществление перевозок пассажиров по маршрутам регулярных перевозок типами транспортных средств, не соответствующими договору, муниципальному или государственному контракту на осуществление регулярных перевозок по регулируемым тарифам по маршрутам регулярных перевозок, или по тарифам, превышающим установленные (согласованные) тарифы;</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3) непредставление отчета в срок, указанный в </w:t>
            </w:r>
            <w:hyperlink r:id="rId59" w:history="1">
              <w:r w:rsidRPr="00AB0CEC">
                <w:rPr>
                  <w:rFonts w:ascii="Times New Roman" w:hAnsi="Times New Roman" w:cs="Times New Roman"/>
                </w:rPr>
                <w:t>пункте 12</w:t>
              </w:r>
            </w:hyperlink>
            <w:r w:rsidRPr="00AB0CEC">
              <w:rPr>
                <w:rFonts w:ascii="Times New Roman" w:hAnsi="Times New Roman" w:cs="Times New Roman"/>
              </w:rPr>
              <w:t xml:space="preserve"> настоящего Порядка, и неустранение данного недостатка в течение 5 рабочих дней со дня истечения указанного срока;</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4) несоблюдение условий, указанных в </w:t>
            </w:r>
            <w:hyperlink r:id="rId60" w:history="1">
              <w:r w:rsidRPr="00AB0CEC">
                <w:rPr>
                  <w:rFonts w:ascii="Times New Roman" w:hAnsi="Times New Roman" w:cs="Times New Roman"/>
                </w:rPr>
                <w:t>пункте 6</w:t>
              </w:r>
            </w:hyperlink>
            <w:r w:rsidRPr="00AB0CEC">
              <w:rPr>
                <w:rFonts w:ascii="Times New Roman" w:hAnsi="Times New Roman" w:cs="Times New Roman"/>
              </w:rPr>
              <w:t xml:space="preserve"> настоящего Порядка;</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5) недостоверность сведений, содержащихся в представленных документах.</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Произведено смешение оснований для отказа в заключении договора и отказа в предоставлении субсидий.</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Подпунктами е, ж пункта 4 постановления № 887 установлены требования, которым должны соответствовать получатели субсидий на момент заключения соглашения. </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Таким образом, подпункты 1, 4 должны оцениваться на момент заключения соглашения о предоставлении субсидий и не могут являться основаниями для отказа в предоставлении субсидий. Таким образом указанные требования являются избыточными.</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Исключить подпункты 1, 4 пункта 10 постановления № 83-п.</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 xml:space="preserve">г) размер субсидии и (или) порядок расчета размера субсидии с указанием информации, обосновывающей ее размер (формулы расчета и порядок их применения, нормативы затрат, статистические данные и иная информация исходя из целей </w:t>
            </w:r>
            <w:r w:rsidRPr="00AB0CEC">
              <w:rPr>
                <w:rFonts w:ascii="Times New Roman" w:hAnsi="Times New Roman" w:cs="Times New Roman"/>
              </w:rPr>
              <w:lastRenderedPageBreak/>
              <w:t>предоставления субсидии), и источника ее получения;</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Пункт 7</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lastRenderedPageBreak/>
              <w:t xml:space="preserve">д) условия и порядок заключения между главным распорядителем и получателем субсидии соглашения (договора) о предоставлении субсидии из соответствующего бюджета бюджетной системы Российской Федерации в соответствии с типовой </w:t>
            </w:r>
            <w:hyperlink r:id="rId61" w:history="1">
              <w:r w:rsidRPr="00AB0CEC">
                <w:rPr>
                  <w:rFonts w:ascii="Times New Roman" w:hAnsi="Times New Roman" w:cs="Times New Roman"/>
                </w:rPr>
                <w:t>формой</w:t>
              </w:r>
            </w:hyperlink>
            <w:r w:rsidRPr="00AB0CEC">
              <w:rPr>
                <w:rFonts w:ascii="Times New Roman" w:hAnsi="Times New Roman" w:cs="Times New Roman"/>
              </w:rPr>
              <w:t>, установленной финансовым органом субъекта Российской Федерации;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10</w:t>
            </w:r>
          </w:p>
        </w:tc>
        <w:tc>
          <w:tcPr>
            <w:tcW w:w="449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t xml:space="preserve">Министерством финансов и налоговой политики Новосибирской области </w:t>
            </w:r>
            <w:r w:rsidRPr="00AB0CEC">
              <w:rPr>
                <w:rFonts w:ascii="Times New Roman" w:hAnsi="Times New Roman" w:cs="Times New Roman"/>
              </w:rPr>
              <w:t xml:space="preserve">от 27.12.2016 № 80-НПА утверждена Типовая форма </w:t>
            </w:r>
            <w:hyperlink r:id="rId62" w:history="1">
              <w:r w:rsidRPr="00AB0CEC">
                <w:rPr>
                  <w:rFonts w:ascii="Times New Roman" w:hAnsi="Times New Roman" w:cs="Times New Roman"/>
                </w:rPr>
                <w:t>соглашения</w:t>
              </w:r>
            </w:hyperlink>
            <w:r w:rsidRPr="00AB0CEC">
              <w:rPr>
                <w:rFonts w:ascii="Times New Roman" w:hAnsi="Times New Roman" w:cs="Times New Roman"/>
              </w:rPr>
              <w:t xml:space="preserve"> (договора) о предоставлении из областного бюджета Новосибирской области субсидии на возмещение затрат (недополученных доходов) в связи с производством (реализацией) товаров, выполнением работ, оказанием услуг.</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При этом Министерство транспорта и дорожного хозяйства Новосибирской области предлагает для подписания перевозчикам договор о предоставлении из областного бюджета Новосибирской области субсидии на возмещение затрат (недополученных доходов) в связи с производством (реализацией) товаров, выполнением работ, оказанием услуг по форме, утвержденной приказом Минтранса Новосибирской области от 10.02.2017 № 26, что противоречит подпункту д пункта 4 постановления № 887.</w:t>
            </w:r>
          </w:p>
        </w:tc>
        <w:tc>
          <w:tcPr>
            <w:tcW w:w="244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t>Изложить подпункт 1 пункта 6 постановления № 83-п в следующей редакции: «</w:t>
            </w:r>
            <w:r w:rsidRPr="00AB0CEC">
              <w:rPr>
                <w:rFonts w:ascii="Times New Roman" w:hAnsi="Times New Roman" w:cs="Times New Roman"/>
              </w:rPr>
              <w:t>наличие заключенного с министерством договора о предоставлении субсидий из областного бюджета Новосибирской области в целях возмещения недополученных доходов, возникающих в случае перевозки пассажиров, для которых законодательством установлены меры социальной поддержки, по форме, утвержденной Министерством финансов и налоговой политики Новосибирской области».</w:t>
            </w:r>
          </w:p>
          <w:p w:rsidR="00AB0CEC" w:rsidRPr="00AB0CEC" w:rsidRDefault="00AB0CEC" w:rsidP="001264AF">
            <w:pPr>
              <w:autoSpaceDE w:val="0"/>
              <w:autoSpaceDN w:val="0"/>
              <w:adjustRightInd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xml:space="preserve">е) требования, которым должны соответствовать на первое число месяца, предшествующего месяцу, в котором планируется заключение соглашения (либо принятие решения о </w:t>
            </w:r>
            <w:r w:rsidRPr="00AB0CEC">
              <w:rPr>
                <w:rFonts w:ascii="Times New Roman" w:hAnsi="Times New Roman" w:cs="Times New Roman"/>
              </w:rPr>
              <w:lastRenderedPageBreak/>
              <w:t>предоставлении субсидии, если правовым актом, регулирующим предоставление субсидий в порядке возмещения затрат (недополученных доходов) в связи с производством (реализацией) товаров, выполнением работ, оказанием услуг, не предусмотрено заключение соглашения), получатели субсидий:</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у получателей субсидий должна отсутствовать задолженность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 (в случае, если такое требование предусмотрено правовым актом);</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у получателей субсидий должна отсутствовать просроченная задолженность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(в случае, если такое требование предусмотрено правовым актом), и иная просроченная задолженность перед соответствующим бюджетом бюджетной системы Российской Федерации;</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xml:space="preserve">-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 (в случае, </w:t>
            </w:r>
            <w:r w:rsidRPr="00AB0CEC">
              <w:rPr>
                <w:rFonts w:ascii="Times New Roman" w:hAnsi="Times New Roman" w:cs="Times New Roman"/>
              </w:rPr>
              <w:lastRenderedPageBreak/>
              <w:t>если такое требование предусмотрено правовым актом);</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РФ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w:t>
            </w:r>
          </w:p>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 получатели субсидий не должны получать средства из соответствующего бюджета бюджетной системы Российской Федерации в соответствии с иными нормативными правовыми актами, муниципальными правовыми актами на аналогичные цели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 xml:space="preserve">Подпункты 7, 8, 9 пункта 6, подпункты 4, 5 пункта 5: </w:t>
            </w:r>
          </w:p>
          <w:p w:rsidR="00AB0CEC" w:rsidRPr="00AB0CEC" w:rsidRDefault="00AB0CEC" w:rsidP="001264AF">
            <w:pPr>
              <w:autoSpaceDE w:val="0"/>
              <w:autoSpaceDN w:val="0"/>
              <w:rPr>
                <w:rFonts w:ascii="Times New Roman" w:hAnsi="Times New Roman" w:cs="Times New Roman"/>
              </w:rPr>
            </w:pPr>
            <w:r w:rsidRPr="00AB0CEC">
              <w:rPr>
                <w:rFonts w:ascii="Times New Roman" w:eastAsia="Times New Roman" w:hAnsi="Times New Roman" w:cs="Times New Roman"/>
                <w:lang w:eastAsia="ru-RU"/>
              </w:rPr>
              <w:t>с</w:t>
            </w:r>
            <w:r w:rsidRPr="00AB0CEC">
              <w:rPr>
                <w:rFonts w:ascii="Times New Roman" w:hAnsi="Times New Roman" w:cs="Times New Roman"/>
              </w:rPr>
              <w:t xml:space="preserve">облюдение следующих условий на первое число месяца, предшествующего месяцу, в котором </w:t>
            </w:r>
            <w:r w:rsidRPr="00AB0CEC">
              <w:rPr>
                <w:rFonts w:ascii="Times New Roman" w:hAnsi="Times New Roman" w:cs="Times New Roman"/>
              </w:rPr>
              <w:lastRenderedPageBreak/>
              <w:t>планируется принятие решения о предоставлении субсидии: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отсутствие недоимки на момент перечисления субсидии либо соблюдение исполнения графика погашения имеющейся задолженности, срок исполнения по которым наступил в соответствии с законодательством РФ:</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а) по налогам, подлежащим перечислению в бюджеты бюджетной системы Российской Федерации, за исключением отсроченной, рассроченной, в том числе в порядке реструктуризации, приостановленной к взысканию;</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б) по страховым взносам в Пенсионный фонд РФ, Фонд социального страхования РФ, Федеральный фонд обязательного медицинского страхования и Территориальный фонд обязательного медицинского страхования Новосибирской области;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 отсутствие просроченной задолженности по возврату в соответствующий бюджет бюджетной системы Российской Федерации субсидий, бюджетных инвестиций, предоставленных в том числе в соответствии с иными правовыми актами (в случае, если такое требование предусмотрено правовым актом), и иная просроченная задолженность перед соответствующим бюджетом бюджетной системы Российской </w:t>
            </w:r>
            <w:r w:rsidRPr="00AB0CEC">
              <w:rPr>
                <w:rFonts w:ascii="Times New Roman" w:hAnsi="Times New Roman" w:cs="Times New Roman"/>
              </w:rPr>
              <w:lastRenderedPageBreak/>
              <w:t>Федерации;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отсутствие в отношении перевозчика процесса ликвидации, реорганизации или банкротства в соответствии с законодательством РФ или приостановления деятельности;</w:t>
            </w:r>
          </w:p>
          <w:p w:rsidR="00AB0CEC" w:rsidRPr="00AB0CEC" w:rsidRDefault="00AB0CEC" w:rsidP="001264AF">
            <w:pPr>
              <w:autoSpaceDE w:val="0"/>
              <w:autoSpaceDN w:val="0"/>
              <w:adjustRightInd w:val="0"/>
              <w:ind w:firstLine="34"/>
              <w:rPr>
                <w:rFonts w:ascii="Times New Roman" w:hAnsi="Times New Roman" w:cs="Times New Roman"/>
              </w:rPr>
            </w:pPr>
            <w:r w:rsidRPr="00AB0CEC">
              <w:rPr>
                <w:rFonts w:ascii="Times New Roman" w:hAnsi="Times New Roman" w:cs="Times New Roman"/>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РФ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w:t>
            </w:r>
          </w:p>
          <w:p w:rsidR="00AB0CEC" w:rsidRPr="00706930" w:rsidRDefault="00AB0CEC" w:rsidP="00706930">
            <w:pPr>
              <w:autoSpaceDE w:val="0"/>
              <w:autoSpaceDN w:val="0"/>
              <w:adjustRightInd w:val="0"/>
              <w:rPr>
                <w:rFonts w:ascii="Times New Roman" w:hAnsi="Times New Roman" w:cs="Times New Roman"/>
              </w:rPr>
            </w:pPr>
            <w:r w:rsidRPr="00AB0CEC">
              <w:rPr>
                <w:rFonts w:ascii="Times New Roman" w:hAnsi="Times New Roman" w:cs="Times New Roman"/>
              </w:rPr>
              <w:t>- перевозчики не должны получать средства из соответствующего бюджета бюджетной системы Российской Федерации в соответствии с иными нормативными правовыми актами, муниципальными правовыми актами на</w:t>
            </w:r>
            <w:r w:rsidR="00706930">
              <w:rPr>
                <w:rFonts w:ascii="Times New Roman" w:hAnsi="Times New Roman" w:cs="Times New Roman"/>
              </w:rPr>
              <w:t xml:space="preserve"> аналогичные цели.</w:t>
            </w:r>
          </w:p>
        </w:tc>
        <w:tc>
          <w:tcPr>
            <w:tcW w:w="449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lastRenderedPageBreak/>
              <w:t xml:space="preserve">В соответствии с подпунктом е пункта 4 постановления № 887 </w:t>
            </w:r>
            <w:r w:rsidRPr="00AB0CEC">
              <w:rPr>
                <w:rFonts w:ascii="Times New Roman" w:hAnsi="Times New Roman" w:cs="Times New Roman"/>
              </w:rPr>
              <w:t xml:space="preserve"> требования, которым должны соответствовать получатели субсидии устанавливаются на первое число месяца, предшествующего месяцу, в котором </w:t>
            </w:r>
            <w:r w:rsidRPr="00AB0CEC">
              <w:rPr>
                <w:rFonts w:ascii="Times New Roman" w:hAnsi="Times New Roman" w:cs="Times New Roman"/>
              </w:rPr>
              <w:lastRenderedPageBreak/>
              <w:t>планируется заключение соглашения (либо принятие решения о предоставлении субсидии, если правовым актом, регулирующим предоставление субсидий в порядке возмещения затрат (недополученных доходов) в связи с производством (реализацией) товаров, выполнением работ, оказанием услуг, не предусмотрено заключение соглашения).</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Постановлением № 83-п предусмотрено заключение соглашения, в связи с этим пункт 6 постановления № 83-п в части установления условий на первое число месяца, предшествующего месяцу, в котором планируется принятие решения о предоставлении субсидии, противоречит постановлению № 887.</w:t>
            </w:r>
          </w:p>
        </w:tc>
        <w:tc>
          <w:tcPr>
            <w:tcW w:w="2448"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lastRenderedPageBreak/>
              <w:t xml:space="preserve">Абзац 1 пункта 6 постановления № 83-п изложить в следующей редакции: «Субсидии предоставляются </w:t>
            </w:r>
            <w:r w:rsidRPr="00AB0CEC">
              <w:rPr>
                <w:rFonts w:ascii="Times New Roman" w:hAnsi="Times New Roman" w:cs="Times New Roman"/>
              </w:rPr>
              <w:lastRenderedPageBreak/>
              <w:t>перевозчикам при соблюдении следующих условий на первое число месяца, предшествующего месяцу, в котором планируется заключение договора:».</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lastRenderedPageBreak/>
              <w:t xml:space="preserve">ж) иные требования, которым должны соответствовать на первое число месяца, предшествующего месяцу, в котором планируется заключение соглашения, получатели субсидий, определенные </w:t>
            </w:r>
            <w:r w:rsidRPr="00AB0CEC">
              <w:rPr>
                <w:rFonts w:ascii="Times New Roman" w:hAnsi="Times New Roman" w:cs="Times New Roman"/>
              </w:rPr>
              <w:lastRenderedPageBreak/>
              <w:t>правовым актом;</w:t>
            </w:r>
          </w:p>
        </w:tc>
        <w:tc>
          <w:tcPr>
            <w:tcW w:w="3969"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lastRenderedPageBreak/>
              <w:t>Подпункты 1, 2, 3, 4, 5, 6 пункта 6:</w:t>
            </w:r>
          </w:p>
          <w:p w:rsidR="00AB0CEC" w:rsidRPr="00AB0CEC" w:rsidRDefault="00AB0CEC" w:rsidP="001264AF">
            <w:pPr>
              <w:autoSpaceDE w:val="0"/>
              <w:autoSpaceDN w:val="0"/>
              <w:rPr>
                <w:rFonts w:ascii="Times New Roman" w:hAnsi="Times New Roman" w:cs="Times New Roman"/>
              </w:rPr>
            </w:pPr>
            <w:r w:rsidRPr="00AB0CEC">
              <w:rPr>
                <w:rFonts w:ascii="Times New Roman" w:eastAsia="Times New Roman" w:hAnsi="Times New Roman" w:cs="Times New Roman"/>
                <w:lang w:eastAsia="ru-RU"/>
              </w:rPr>
              <w:t>с</w:t>
            </w:r>
            <w:r w:rsidRPr="00AB0CEC">
              <w:rPr>
                <w:rFonts w:ascii="Times New Roman" w:hAnsi="Times New Roman" w:cs="Times New Roman"/>
              </w:rPr>
              <w:t xml:space="preserve">облюдение следующих условий на первое число месяца, предшествующего месяцу, в котором планируется принятие решения о </w:t>
            </w:r>
            <w:r w:rsidRPr="00AB0CEC">
              <w:rPr>
                <w:rFonts w:ascii="Times New Roman" w:hAnsi="Times New Roman" w:cs="Times New Roman"/>
              </w:rPr>
              <w:lastRenderedPageBreak/>
              <w:t>предоставлении субсидии: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1) наличие заключенного с министерством договора о предоставлении субсидий из областного бюджета Новосибирской области в целях возмещения недополученных доходов, возникающих в случае перевозки пассажиров, для которых законодательством установлены меры социальной поддержки;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2) осуществление перевозок граждан по регулируемому тарифу соответствующим типом транспортных средств, за исключением автобусов малого класса транспортных средств (кроме автобусов марки ПАЗ-3205), по сформированным маршрутам регулярных перевозок и расписаниям движения в соответствии с договором, муниципальным или государственным контрактом;</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3) ведение перевозчиком (для многопрофильных организаций и индивидуальных предпринимателей, осуществляющих кроме перевозок пассажиров иные виды деятельности) раздельного учета доходов и расходов по видам деятельности и видам перевозок пассажиров - в случае выполнения перевозок пассажиров несколькими видами транспорта или в нескольких видах сообщения или заказных перевозок;</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4) ежемесячное представление в министерство не позднее 5 числа месяца, следующего за отчетным, </w:t>
            </w:r>
            <w:r w:rsidRPr="00AB0CEC">
              <w:rPr>
                <w:rFonts w:ascii="Times New Roman" w:hAnsi="Times New Roman" w:cs="Times New Roman"/>
              </w:rPr>
              <w:lastRenderedPageBreak/>
              <w:t>отчета о недополученных доходах перевозчика, заключившего договор, по форме, утверждаемой министерством;</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5) обеспечение установления и выплаты заработной платы работникам перевозчика в размере не менее размера, заложенного в расчет фонда оплаты труда при установлении предельного максимального тарифа на перевозку пассажиров и багажа автомобильным транспортом;</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6) согласие перевозчика на осуществление министерством и органами государственного финансового контроля проверок соблюдения условий, целей и порядка предоставления субсидий, включаемое в договор.</w:t>
            </w:r>
          </w:p>
        </w:tc>
        <w:tc>
          <w:tcPr>
            <w:tcW w:w="449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lastRenderedPageBreak/>
              <w:t xml:space="preserve">В соответствии с подпунктом ж пункта 4 постановления № 887 </w:t>
            </w:r>
            <w:r w:rsidRPr="00AB0CEC">
              <w:rPr>
                <w:rFonts w:ascii="Times New Roman" w:hAnsi="Times New Roman" w:cs="Times New Roman"/>
              </w:rPr>
              <w:t xml:space="preserve"> требования, которым должны соответствовать получатели субсидии устанавливаются на первое число месяца, предшествующего месяцу, в котором </w:t>
            </w:r>
            <w:r w:rsidRPr="00AB0CEC">
              <w:rPr>
                <w:rFonts w:ascii="Times New Roman" w:hAnsi="Times New Roman" w:cs="Times New Roman"/>
              </w:rPr>
              <w:lastRenderedPageBreak/>
              <w:t>планируется заключение соглашения (либо принятие решения о предоставлении субсидии, если правовым актом, регулирующим предоставление субсидий в порядке возмещения затрат (недополученных доходов) в связи с производством (реализацией) товаров, выполнением работ, оказанием услуг, не предусмотрено заключение соглашения).</w:t>
            </w:r>
          </w:p>
          <w:p w:rsidR="00AB0CEC" w:rsidRPr="00AB0CEC" w:rsidRDefault="00AB0CEC" w:rsidP="001264AF">
            <w:pPr>
              <w:autoSpaceDE w:val="0"/>
              <w:autoSpaceDN w:val="0"/>
              <w:rPr>
                <w:rFonts w:ascii="Times New Roman" w:hAnsi="Times New Roman" w:cs="Times New Roman"/>
              </w:rPr>
            </w:pPr>
            <w:r w:rsidRPr="00AB0CEC">
              <w:rPr>
                <w:rFonts w:ascii="Times New Roman" w:hAnsi="Times New Roman" w:cs="Times New Roman"/>
              </w:rPr>
              <w:t>Постановлением № 83-п предусмотрено заключение соглашения, в связи с этим пункт 6 постановления № 83-п в части установления условий на первое число месяца, предшествующего месяцу, в котором планируется принятие решения о предоставлении субсидии, противоречит постановлению № 887.</w:t>
            </w:r>
          </w:p>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hAnsi="Times New Roman" w:cs="Times New Roman"/>
              </w:rPr>
              <w:t xml:space="preserve">Подпункт 5 пункта 6 постановления № 83-п </w:t>
            </w:r>
            <w:r w:rsidRPr="00AB0CEC">
              <w:rPr>
                <w:rFonts w:ascii="Times New Roman" w:eastAsia="Times New Roman" w:hAnsi="Times New Roman" w:cs="Times New Roman"/>
                <w:lang w:eastAsia="ru-RU"/>
              </w:rPr>
              <w:t>представляет собой вмешательство в хозяйственную деятельность перевозчиков, уже осуществивших расходы на перевозку льготных категорий пассажиров, в нарушение статьи 8 Конституции РФ и статьи 135 Трудового кодекса РФ.</w:t>
            </w:r>
          </w:p>
        </w:tc>
        <w:tc>
          <w:tcPr>
            <w:tcW w:w="2448"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Исключить п</w:t>
            </w:r>
            <w:r w:rsidRPr="00AB0CEC">
              <w:rPr>
                <w:rFonts w:ascii="Times New Roman" w:hAnsi="Times New Roman" w:cs="Times New Roman"/>
              </w:rPr>
              <w:t>одпункт 5 пункта 6 постановления № 83-п.</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lastRenderedPageBreak/>
              <w:t>з) установление показателей результативности и (или) право главного распорядителя устанавливать их в соглашении (при необходимости);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и) сроки (периодичность) перечисления субсидии;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Пункты 11, 12, 13, 14, 18.1 </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к) счета, на которые перечисляется субсидия;</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15</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л) иная информация, определенная правовым актом.</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Пункты 17, 19, 19.2, 21</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17 не позволяет установить в целях проверки соблюдения каких условий предоставления субсидий требуются предусмотренные этим пунктом документы.</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Пункт 19.2 определяет перечень расходов, которые перевозчик не имеет права осуществлять за счет предоставленных субсидий, в том числе субсидии не могут являться источником формирования прибыли перевозчика.</w:t>
            </w:r>
          </w:p>
          <w:p w:rsidR="00AB0CEC" w:rsidRPr="00AB0CEC" w:rsidRDefault="00AB0CEC" w:rsidP="001264AF">
            <w:pPr>
              <w:autoSpaceDE w:val="0"/>
              <w:autoSpaceDN w:val="0"/>
              <w:adjustRightInd w:val="0"/>
              <w:ind w:left="34"/>
              <w:rPr>
                <w:rFonts w:ascii="Times New Roman" w:hAnsi="Times New Roman" w:cs="Times New Roman"/>
              </w:rPr>
            </w:pPr>
            <w:r w:rsidRPr="00AB0CEC">
              <w:rPr>
                <w:rFonts w:ascii="Times New Roman" w:hAnsi="Times New Roman" w:cs="Times New Roman"/>
              </w:rPr>
              <w:lastRenderedPageBreak/>
              <w:t>Из письма Минфина России от 11.11.2016 № 09-02-05/66316 следует, что в связи с необходимостью введения дополнительной детализации отдельных видов расходов в части предоставления субсидий юридическим лицам - коммерческим и некоммерческим организациям, индивидуальным предпринимателям, а также физическим лицам - производителям товаров, работ, услуг в порядке финансового обеспечения затрат («авансом»), либо возмещения (компенсации) недополученных доходов или фактически понесенных затрат в связи с производством (реализацией) товаров, выполнением работ, оказанием услуг, проектом приказа Министерства финансов РФ «О внесении изменений в Указания о порядке применения бюджетной классификации Российской Федерации, утвержденные приказом Министерства финансов РФ от 1 июля 2013 г. № 65н», предусматривается детализация субсидий юридическим лицам (за исключением государственных (муниципальных) учреждений) и физическим лицам - производителям товаров, работ, услуг (виды расходов 630, 810).</w:t>
            </w:r>
          </w:p>
          <w:p w:rsidR="00AB0CEC" w:rsidRPr="00AB0CEC" w:rsidRDefault="009816A7" w:rsidP="001264AF">
            <w:pPr>
              <w:autoSpaceDE w:val="0"/>
              <w:autoSpaceDN w:val="0"/>
              <w:adjustRightInd w:val="0"/>
              <w:rPr>
                <w:rFonts w:ascii="Times New Roman" w:hAnsi="Times New Roman" w:cs="Times New Roman"/>
              </w:rPr>
            </w:pPr>
            <w:hyperlink r:id="rId63" w:history="1">
              <w:r w:rsidR="00AB0CEC" w:rsidRPr="00AB0CEC">
                <w:rPr>
                  <w:rFonts w:ascii="Times New Roman" w:hAnsi="Times New Roman" w:cs="Times New Roman"/>
                </w:rPr>
                <w:t>Пункт 5.1.2</w:t>
              </w:r>
            </w:hyperlink>
            <w:r w:rsidR="00AB0CEC" w:rsidRPr="00AB0CEC">
              <w:rPr>
                <w:rFonts w:ascii="Times New Roman" w:hAnsi="Times New Roman" w:cs="Times New Roman"/>
              </w:rPr>
              <w:t xml:space="preserve"> «Виды расходов бюджетов бюджетной системы Российской Федерации и правила их применения» раздела III «Классификация расходов бюджетов» Указаний о порядке применения бюджетной классификации Российской Федерации, утвержденных приказом Министерства финансов Российской Федерации от 1 июля 2013 г. № 65н, дополняется следующими элементами видов расходов:</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lastRenderedPageBreak/>
              <w:t>5) 811 "Субсидии на возмещение недополученных доходов или возмещение фактически понесенных затрат в связи с производством (реализацией) товаров, выполнением работ, оказанием услуг".</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По данному элементу отражаются расходы бюджетов бюджетной системы Российской Федерации на предоставление субсидий юридическим лицам (кроме некоммерческих организаций), индивидуальным предпринимателям, физическим лицам - производителям товаров, работ, услуг на возмещение недополученных доходов или возмещение фактически понесенных затрат в связи с производством (реализацией) товаров, выполнением работ, оказанием услуг.</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6) 812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По данному элементу отражаются расходы бюджетов бюджетной системы Российской Федерации на предоставление субсидий (грантов в форме субсидий) юридическим лицам (кроме некоммерческих организаций), индивидуальным предпринимателям,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 порядком (правилами) </w:t>
            </w:r>
            <w:r w:rsidRPr="00AB0CEC">
              <w:rPr>
                <w:rFonts w:ascii="Times New Roman" w:hAnsi="Times New Roman" w:cs="Times New Roman"/>
              </w:rPr>
              <w:lastRenderedPageBreak/>
              <w:t>предоставления которых установлено требование о последующем подтверждении их использования в соответствии с условиями и (или) целями предоставления.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7) 813 "Субсидии (гранты в форме субсидий)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установлены требования о последующем подтверждении их использования в соответствии с условиями и (или) целями предоставления".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По данному элементу отражаются расходы бюджетов бюджетной системы Российской Федерации на предоставление субсидий (грантов в форме субсидий) юридическим лицам (кроме некоммерческих организаций), индивидуальным предпринимателям, физическим лицам - производителям товаров, работ, услуг на финансовое обеспечение затрат в связи с производством (реализацией товаров), выполнением работ, оказанием услуг, порядком (правилами) предоставления которых не установлено требование о последующем подтверждении их использования в соответствии с условиями и (или) целями предоставления.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При исполнении федерального бюджета в 2017 году операции с субсидиями:</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требующими последующего подтверждения их использования в соответствии с условиями и (или) целями предоставления (позиции 2, 6) - подлежат казначейскому сопровождению;</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не требующими последующего подтверждения их использования в </w:t>
            </w:r>
            <w:r w:rsidRPr="00AB0CEC">
              <w:rPr>
                <w:rFonts w:ascii="Times New Roman" w:hAnsi="Times New Roman" w:cs="Times New Roman"/>
              </w:rPr>
              <w:lastRenderedPageBreak/>
              <w:t>соответствии с условиями и (или) целями предоставления (позиции 1, 3, 5, 7) - подлежат перечислению на расчетные счета получателей субсидий, открытые им в кредитных организациях.</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Субсидии перевозчикам, предоставляемые по постановлению № 83-п, не подлежат казначейскому сопровождению, что означало бы контроль за их последующим целевым использованием, а подлежат перечислению на расчет счет перевозчика, открытый в кредитной организации (пункт 15 постановления № 83-п), следовательно, не требуют последующего подтверждения их использования.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Запрет на формирование за счет субсидии прибыли противоречит Налоговому кодексу РФ, в соответствии с пунктом 1 статьи 247 которого прибылью для российских организаций, не являющихся участниками консолидированной группы налогоплательщиков, признается: полученные доходы, уменьшенные на величину произведенных расходов.</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Пунктом 4.1 статьи 271 Налогового кодекса РФ средства в виде субсидий, полученные организациями, признаются в составе внереализационных доходов в следующем порядке: 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lastRenderedPageBreak/>
              <w:t>Согласно пункту 1 Информационного письма Президиума ВАС РФ от 22.12.2005 № 98 средства, получаемые организацией от публично-правового образования в связи с реализацией услуг по регулируемым тарифам, а также в связи с возмещением неполученной платы за услуги, оказанные льготным категориям граждан бесплатно или по льготным ценам в рамках реализации установленных законом льгот, подлежат учету в составе доходов при определении налоговой базы по налогу на прибыль.</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Полученные предприятием средства не могут рассматриваться ни в качестве средств целевого финансирования (подпункт 14 пункта 1 </w:t>
            </w:r>
            <w:hyperlink r:id="rId64" w:history="1">
              <w:r w:rsidRPr="00AB0CEC">
                <w:rPr>
                  <w:rFonts w:ascii="Times New Roman" w:hAnsi="Times New Roman" w:cs="Times New Roman"/>
                </w:rPr>
                <w:t>статьи 251</w:t>
              </w:r>
            </w:hyperlink>
            <w:r w:rsidRPr="00AB0CEC">
              <w:rPr>
                <w:rFonts w:ascii="Times New Roman" w:hAnsi="Times New Roman" w:cs="Times New Roman"/>
              </w:rPr>
              <w:t xml:space="preserve"> НК РФ), ни в качестве целевых поступлений из бюджета (пункт 2 </w:t>
            </w:r>
            <w:hyperlink r:id="rId65" w:history="1">
              <w:r w:rsidRPr="00AB0CEC">
                <w:rPr>
                  <w:rFonts w:ascii="Times New Roman" w:hAnsi="Times New Roman" w:cs="Times New Roman"/>
                </w:rPr>
                <w:t>статьи 251</w:t>
              </w:r>
            </w:hyperlink>
            <w:r w:rsidRPr="00AB0CEC">
              <w:rPr>
                <w:rFonts w:ascii="Times New Roman" w:hAnsi="Times New Roman" w:cs="Times New Roman"/>
              </w:rPr>
              <w:t xml:space="preserve"> НК РФ), поскольку целевой характер выплат проявляется в возложении на получателя бюджетных средств обязанности осуществлять их расходование в соответствии с определенными целями либо, если соответствующие расходы к моменту получения средств из бюджета уже осуществлены получателем, в полном или частичном возмещении понесенных расходов.</w:t>
            </w:r>
          </w:p>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hAnsi="Times New Roman" w:cs="Times New Roman"/>
              </w:rPr>
              <w:t xml:space="preserve">В рассматриваемом случае предприятие не приобретало каких-либо товаров (работ, услуг), для оплаты которых ему были бы необходимы целевые бюджетные средства, а, наоборот, само оказывало услуги. Поэтому получаемые им из бюджета средства по своему экономическому содержанию представляют собой часть выручки за оказанные услуги. Эти средства не подлежат отдельному учету, не предназначены для </w:t>
            </w:r>
            <w:r w:rsidRPr="00AB0CEC">
              <w:rPr>
                <w:rFonts w:ascii="Times New Roman" w:hAnsi="Times New Roman" w:cs="Times New Roman"/>
              </w:rPr>
              <w:lastRenderedPageBreak/>
              <w:t>расходования на строго определенные цели, а могут использоваться получателем по своему усмотрению. О расходовании указанных средств предприятие не обязано отчитываться.</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Факт получения предприятием средств на возмещение не полученной от потребителей платы за оказанные услуги ввиду применения регулируемых цен и льгот из бюджета сам по себе не может свидетельствовать об отсутствии у предприятия дохода (экономической выгоды) от реализации услуг.</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lastRenderedPageBreak/>
              <w:t>Исключить пункты 17, 19.2</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lastRenderedPageBreak/>
              <w:t xml:space="preserve">о перечислении субсидии не позднее десятого рабочего дня после принятия главным распорядителем по результатам рассмотрения им документов, указанных в </w:t>
            </w:r>
            <w:hyperlink r:id="rId66" w:history="1">
              <w:r w:rsidRPr="00AB0CEC">
                <w:rPr>
                  <w:rFonts w:ascii="Times New Roman" w:hAnsi="Times New Roman" w:cs="Times New Roman"/>
                </w:rPr>
                <w:t>подпункте "а" пункта 4</w:t>
              </w:r>
            </w:hyperlink>
            <w:r w:rsidRPr="00AB0CEC">
              <w:rPr>
                <w:rFonts w:ascii="Times New Roman" w:hAnsi="Times New Roman" w:cs="Times New Roman"/>
              </w:rPr>
              <w:t xml:space="preserve"> настоящего документа, в сроки, установленные </w:t>
            </w:r>
            <w:hyperlink r:id="rId67" w:history="1">
              <w:r w:rsidRPr="00AB0CEC">
                <w:rPr>
                  <w:rFonts w:ascii="Times New Roman" w:hAnsi="Times New Roman" w:cs="Times New Roman"/>
                </w:rPr>
                <w:t>подпунктом "б" пункта 4</w:t>
              </w:r>
            </w:hyperlink>
            <w:r w:rsidRPr="00AB0CEC">
              <w:rPr>
                <w:rFonts w:ascii="Times New Roman" w:hAnsi="Times New Roman" w:cs="Times New Roman"/>
              </w:rPr>
              <w:t xml:space="preserve"> настоящего документа, решения;</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15</w:t>
            </w:r>
          </w:p>
        </w:tc>
        <w:tc>
          <w:tcPr>
            <w:tcW w:w="449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t xml:space="preserve">Противоречит абзацу 2 пункта 9 постановления № 887, так как устанавливает срок перечисления субсидии не позднее 10 рабочего дня </w:t>
            </w:r>
            <w:r w:rsidRPr="00AB0CEC">
              <w:rPr>
                <w:rFonts w:ascii="Times New Roman" w:hAnsi="Times New Roman" w:cs="Times New Roman"/>
              </w:rPr>
              <w:t xml:space="preserve">после принятия решения по результатам рассмотрения отчета, указанного в </w:t>
            </w:r>
            <w:hyperlink r:id="rId68" w:history="1">
              <w:r w:rsidRPr="00AB0CEC">
                <w:rPr>
                  <w:rFonts w:ascii="Times New Roman" w:hAnsi="Times New Roman" w:cs="Times New Roman"/>
                </w:rPr>
                <w:t>подпункте 4 пункта 6</w:t>
              </w:r>
            </w:hyperlink>
            <w:r w:rsidRPr="00AB0CEC">
              <w:rPr>
                <w:rFonts w:ascii="Times New Roman" w:hAnsi="Times New Roman" w:cs="Times New Roman"/>
              </w:rPr>
              <w:t xml:space="preserve"> постановления № 83-п, и утверждения реестра на выделение средств из областного бюджета Новосибирской области.</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 xml:space="preserve">При этом отчет, указанный в </w:t>
            </w:r>
            <w:hyperlink r:id="rId69" w:history="1">
              <w:r w:rsidRPr="00AB0CEC">
                <w:rPr>
                  <w:rFonts w:ascii="Times New Roman" w:hAnsi="Times New Roman" w:cs="Times New Roman"/>
                </w:rPr>
                <w:t>подпункте 4 пункта 6</w:t>
              </w:r>
            </w:hyperlink>
            <w:r w:rsidRPr="00AB0CEC">
              <w:rPr>
                <w:rFonts w:ascii="Times New Roman" w:hAnsi="Times New Roman" w:cs="Times New Roman"/>
              </w:rPr>
              <w:t xml:space="preserve"> постановления № 83-п, не предусмотрен к представлению в составе документов, указанных в пункте 8 постановления № 83-п.</w:t>
            </w:r>
          </w:p>
        </w:tc>
        <w:tc>
          <w:tcPr>
            <w:tcW w:w="2448" w:type="dxa"/>
          </w:tcPr>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Устранить противоречия, указанные в столбце «Замечания», с учетом  исключения затребования от субъектов предпринимательской деятельности необязательных к представлению документов и недопустимости увеличения сроков предоставления субсидий.</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о перечислении субсидии на расчетные счета, открытые получателям субсидий в учреждениях Центрального банка РФ или кредитных организациях;</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15</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xml:space="preserve">о направлениях </w:t>
            </w:r>
            <w:r w:rsidRPr="00AB0CEC">
              <w:rPr>
                <w:rFonts w:ascii="Times New Roman" w:hAnsi="Times New Roman" w:cs="Times New Roman"/>
                <w:b/>
              </w:rPr>
              <w:t>затрат (недополученных доходов)</w:t>
            </w:r>
            <w:r w:rsidRPr="00AB0CEC">
              <w:rPr>
                <w:rFonts w:ascii="Times New Roman" w:hAnsi="Times New Roman" w:cs="Times New Roman"/>
              </w:rPr>
              <w:t>, на возмещение которых предоставляется субсидия;</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19.1</w:t>
            </w:r>
          </w:p>
        </w:tc>
        <w:tc>
          <w:tcPr>
            <w:tcW w:w="449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t xml:space="preserve">В пункте 19.1 определен перечень </w:t>
            </w:r>
            <w:r w:rsidRPr="00AB0CEC">
              <w:rPr>
                <w:rFonts w:ascii="Times New Roman" w:eastAsia="Times New Roman" w:hAnsi="Times New Roman" w:cs="Times New Roman"/>
                <w:b/>
                <w:lang w:eastAsia="ru-RU"/>
              </w:rPr>
              <w:t>расходов</w:t>
            </w:r>
            <w:r w:rsidRPr="00AB0CEC">
              <w:rPr>
                <w:rFonts w:ascii="Times New Roman" w:eastAsia="Times New Roman" w:hAnsi="Times New Roman" w:cs="Times New Roman"/>
                <w:lang w:eastAsia="ru-RU"/>
              </w:rPr>
              <w:t xml:space="preserve">, которые вправе осуществлять перевозчик за счет предоставленной субсидии. Это противоречит постановлению № 887, так как </w:t>
            </w:r>
            <w:r w:rsidRPr="00AB0CEC">
              <w:rPr>
                <w:rFonts w:ascii="Times New Roman" w:eastAsia="Times New Roman" w:hAnsi="Times New Roman" w:cs="Times New Roman"/>
                <w:lang w:eastAsia="ru-RU"/>
              </w:rPr>
              <w:lastRenderedPageBreak/>
              <w:t>только правовой</w:t>
            </w:r>
            <w:r w:rsidRPr="00AB0CEC">
              <w:rPr>
                <w:rFonts w:ascii="Times New Roman" w:hAnsi="Times New Roman" w:cs="Times New Roman"/>
              </w:rPr>
              <w:t xml:space="preserve"> акт, регулирующий предоставление из соответствующего бюджета бюджетной системы Российской Федерации субсидий на финансовое обеспечение затрат в связи с производством (реализацией) товаров, выполнением работ, оказанием услуг, должен содержать положения о направлениях </w:t>
            </w:r>
            <w:r w:rsidRPr="00AB0CEC">
              <w:rPr>
                <w:rFonts w:ascii="Times New Roman" w:hAnsi="Times New Roman" w:cs="Times New Roman"/>
                <w:b/>
              </w:rPr>
              <w:t>расходов</w:t>
            </w:r>
            <w:r w:rsidRPr="00AB0CEC">
              <w:rPr>
                <w:rFonts w:ascii="Times New Roman" w:hAnsi="Times New Roman" w:cs="Times New Roman"/>
              </w:rPr>
              <w:t>, источником финансового обеспечения которых является субсидия.</w:t>
            </w:r>
          </w:p>
          <w:p w:rsidR="00AB0CEC" w:rsidRPr="00AB0CEC" w:rsidRDefault="00AB0CEC" w:rsidP="001264AF">
            <w:pPr>
              <w:autoSpaceDE w:val="0"/>
              <w:autoSpaceDN w:val="0"/>
              <w:adjustRightInd w:val="0"/>
              <w:rPr>
                <w:rFonts w:ascii="Times New Roman" w:eastAsia="Times New Roman" w:hAnsi="Times New Roman" w:cs="Times New Roman"/>
                <w:lang w:eastAsia="ru-RU"/>
              </w:rPr>
            </w:pPr>
            <w:r w:rsidRPr="00AB0CEC">
              <w:rPr>
                <w:rFonts w:ascii="Times New Roman" w:hAnsi="Times New Roman" w:cs="Times New Roman"/>
              </w:rPr>
              <w:t>В данном случае субсидия предоставляется в порядке возмещения недополученных доходов, без требования последующего подтверждения использования полученных средств получателями субсидии.</w:t>
            </w:r>
          </w:p>
        </w:tc>
        <w:tc>
          <w:tcPr>
            <w:tcW w:w="2448" w:type="dxa"/>
          </w:tcPr>
          <w:p w:rsidR="00AB0CEC" w:rsidRPr="00AB0CEC" w:rsidRDefault="00AB0CEC" w:rsidP="001264AF">
            <w:pPr>
              <w:autoSpaceDE w:val="0"/>
              <w:autoSpaceDN w:val="0"/>
              <w:adjustRightInd w:val="0"/>
              <w:ind w:firstLine="540"/>
              <w:rPr>
                <w:rFonts w:ascii="Times New Roman" w:hAnsi="Times New Roman" w:cs="Times New Roman"/>
              </w:rPr>
            </w:pPr>
            <w:r w:rsidRPr="00AB0CEC">
              <w:rPr>
                <w:rFonts w:ascii="Times New Roman" w:eastAsia="Times New Roman" w:hAnsi="Times New Roman" w:cs="Times New Roman"/>
                <w:lang w:eastAsia="ru-RU"/>
              </w:rPr>
              <w:lastRenderedPageBreak/>
              <w:t xml:space="preserve">Исключить пункт 19.1. постановления 83-п либо изложить его в следующей редакции: </w:t>
            </w:r>
            <w:r w:rsidRPr="00AB0CEC">
              <w:rPr>
                <w:rFonts w:ascii="Times New Roman" w:eastAsia="Times New Roman" w:hAnsi="Times New Roman" w:cs="Times New Roman"/>
                <w:lang w:eastAsia="ru-RU"/>
              </w:rPr>
              <w:lastRenderedPageBreak/>
              <w:t xml:space="preserve">«Субсидии направляются </w:t>
            </w:r>
            <w:r w:rsidRPr="00AB0CEC">
              <w:rPr>
                <w:rFonts w:ascii="Times New Roman" w:hAnsi="Times New Roman" w:cs="Times New Roman"/>
              </w:rPr>
              <w:t>на возмещение недополученных доходов перевозчиков, возникающих в случае перевозки пассажиров, для которых законодательством установлены меры социальной поддержки</w:t>
            </w:r>
            <w:r w:rsidRPr="00AB0CEC">
              <w:rPr>
                <w:rFonts w:ascii="Times New Roman" w:eastAsia="Times New Roman" w:hAnsi="Times New Roman" w:cs="Times New Roman"/>
                <w:lang w:eastAsia="ru-RU"/>
              </w:rPr>
              <w:t>».</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lastRenderedPageBreak/>
              <w:t>о перечне документов, подтверждающих фактически произведенные затраты (недополученные доходы), а также о требованиях к таким документам (при необходимости).</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12</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b/>
              </w:rPr>
              <w:t>Требования к отчетности</w:t>
            </w:r>
            <w:r w:rsidRPr="00AB0CEC">
              <w:rPr>
                <w:rFonts w:ascii="Times New Roman" w:hAnsi="Times New Roman" w:cs="Times New Roman"/>
              </w:rPr>
              <w:t xml:space="preserve"> предусматривают определение порядка, сроков и форм представления получателем субсидии отчетности о достижении показателей, указанных в </w:t>
            </w:r>
            <w:hyperlink r:id="rId70" w:history="1">
              <w:r w:rsidRPr="00AB0CEC">
                <w:rPr>
                  <w:rFonts w:ascii="Times New Roman" w:hAnsi="Times New Roman" w:cs="Times New Roman"/>
                </w:rPr>
                <w:t>подпункте "з" пункта 4</w:t>
              </w:r>
            </w:hyperlink>
            <w:r w:rsidRPr="00AB0CEC">
              <w:rPr>
                <w:rFonts w:ascii="Times New Roman" w:hAnsi="Times New Roman" w:cs="Times New Roman"/>
              </w:rPr>
              <w:t xml:space="preserve"> постановления № 887, или право главного распорядителя устанавливать в соглашении порядок, сроки и формы представления получателем субсидии указанной отчетности, а также иных отчетов, определенных соглашением.</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В постановлении № 83-п отсутствует </w:t>
            </w:r>
            <w:r w:rsidRPr="00AB0CEC">
              <w:rPr>
                <w:rFonts w:ascii="Times New Roman" w:hAnsi="Times New Roman" w:cs="Times New Roman"/>
              </w:rPr>
              <w:t>право главного распорядителя устанавливать в соглашении порядок, сроки и формы представления получателем субсидии указанной отчетности, а также иных отчетов, определенных соглашением.</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eastAsia="Times New Roman" w:hAnsi="Times New Roman" w:cs="Times New Roman"/>
                <w:b/>
                <w:lang w:eastAsia="ru-RU"/>
              </w:rPr>
            </w:pPr>
            <w:r w:rsidRPr="00AB0CEC">
              <w:rPr>
                <w:rFonts w:ascii="Times New Roman" w:hAnsi="Times New Roman" w:cs="Times New Roman"/>
                <w:b/>
              </w:rPr>
              <w:t>Требования об осуществлении контроля за соблюдением условий, целей и порядка предоставления субсидий и ответственности за их нарушение:</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lastRenderedPageBreak/>
              <w:t>а) требование об обязательной проверке главным распорядителем и органом государственного (муниципального) финансового контроля соблюдения условий, целей и порядка предоставления субсидий получателями субсидий;</w:t>
            </w:r>
          </w:p>
          <w:p w:rsidR="00AB0CEC" w:rsidRPr="00AB0CEC" w:rsidRDefault="00AB0CEC" w:rsidP="001264AF">
            <w:pPr>
              <w:autoSpaceDE w:val="0"/>
              <w:autoSpaceDN w:val="0"/>
              <w:ind w:firstLine="29"/>
              <w:rPr>
                <w:rFonts w:ascii="Times New Roman" w:eastAsia="Times New Roman" w:hAnsi="Times New Roman" w:cs="Times New Roman"/>
                <w:lang w:eastAsia="ru-RU"/>
              </w:rPr>
            </w:pP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21</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c>
          <w:tcPr>
            <w:tcW w:w="244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Отсутствуют</w:t>
            </w:r>
          </w:p>
        </w:tc>
      </w:tr>
      <w:tr w:rsidR="00AB0CEC" w:rsidRPr="00AB0CEC" w:rsidTr="00793D07">
        <w:tc>
          <w:tcPr>
            <w:tcW w:w="4106" w:type="dxa"/>
          </w:tcPr>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б) следующие меры ответственности за нарушение условий, целей и порядка предоставления субсидий:</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порядок и сроки возврата субсидий в соответствующий бюджет бюджетной системы Российской Федерации:</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в случае нарушения получателем субсидии условий, установленных при их предоставлении, выявленного по фактам проверок, проведенных главным распорядителем и уполномоченным органом государственного (муниципального) финансового контроля;</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 xml:space="preserve">в случае недостижения показателей, указанных в </w:t>
            </w:r>
            <w:hyperlink r:id="rId71" w:history="1">
              <w:r w:rsidRPr="00AB0CEC">
                <w:rPr>
                  <w:rFonts w:ascii="Times New Roman" w:hAnsi="Times New Roman" w:cs="Times New Roman"/>
                </w:rPr>
                <w:t>подпункте "з" пункта 4</w:t>
              </w:r>
            </w:hyperlink>
            <w:r w:rsidRPr="00AB0CEC">
              <w:rPr>
                <w:rFonts w:ascii="Times New Roman" w:hAnsi="Times New Roman" w:cs="Times New Roman"/>
              </w:rPr>
              <w:t xml:space="preserve"> настоящего документа;</w:t>
            </w:r>
          </w:p>
          <w:p w:rsidR="00AB0CEC" w:rsidRPr="00AB0CEC" w:rsidRDefault="00AB0CEC" w:rsidP="001264AF">
            <w:pPr>
              <w:autoSpaceDE w:val="0"/>
              <w:autoSpaceDN w:val="0"/>
              <w:adjustRightInd w:val="0"/>
              <w:ind w:firstLine="29"/>
              <w:rPr>
                <w:rFonts w:ascii="Times New Roman" w:hAnsi="Times New Roman" w:cs="Times New Roman"/>
              </w:rPr>
            </w:pPr>
            <w:r w:rsidRPr="00AB0CEC">
              <w:rPr>
                <w:rFonts w:ascii="Times New Roman" w:hAnsi="Times New Roman" w:cs="Times New Roman"/>
              </w:rPr>
              <w:t>штрафные санкции (применяемые при необходимости);</w:t>
            </w:r>
          </w:p>
          <w:p w:rsidR="00AB0CEC" w:rsidRPr="00AB0CEC" w:rsidRDefault="00AB0CEC" w:rsidP="001264AF">
            <w:pPr>
              <w:autoSpaceDE w:val="0"/>
              <w:autoSpaceDN w:val="0"/>
              <w:adjustRightInd w:val="0"/>
              <w:ind w:firstLine="29"/>
              <w:rPr>
                <w:rFonts w:ascii="Times New Roman" w:eastAsia="Times New Roman" w:hAnsi="Times New Roman" w:cs="Times New Roman"/>
                <w:lang w:eastAsia="ru-RU"/>
              </w:rPr>
            </w:pPr>
            <w:r w:rsidRPr="00AB0CEC">
              <w:rPr>
                <w:rFonts w:ascii="Times New Roman" w:hAnsi="Times New Roman" w:cs="Times New Roman"/>
              </w:rPr>
              <w:t>иные меры ответственности, определенные правовым актом.</w:t>
            </w:r>
          </w:p>
        </w:tc>
        <w:tc>
          <w:tcPr>
            <w:tcW w:w="3969"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Пункт 22</w:t>
            </w:r>
          </w:p>
        </w:tc>
        <w:tc>
          <w:tcPr>
            <w:tcW w:w="4498" w:type="dxa"/>
          </w:tcPr>
          <w:p w:rsidR="00AB0CEC" w:rsidRPr="00AB0CEC" w:rsidRDefault="00AB0CEC" w:rsidP="001264AF">
            <w:pPr>
              <w:autoSpaceDE w:val="0"/>
              <w:autoSpaceDN w:val="0"/>
              <w:rPr>
                <w:rFonts w:ascii="Times New Roman" w:eastAsia="Times New Roman" w:hAnsi="Times New Roman" w:cs="Times New Roman"/>
                <w:lang w:eastAsia="ru-RU"/>
              </w:rPr>
            </w:pPr>
            <w:r w:rsidRPr="00AB0CEC">
              <w:rPr>
                <w:rFonts w:ascii="Times New Roman" w:eastAsia="Times New Roman" w:hAnsi="Times New Roman" w:cs="Times New Roman"/>
                <w:lang w:eastAsia="ru-RU"/>
              </w:rPr>
              <w:t xml:space="preserve">Противоречит постановлению № 887 в части установления такого основания для возврата субсидии как «несоответствие предоставленного отчета данным документам первичного учета», поскольку это не отнесено к условиям предоставления субсидий. </w:t>
            </w:r>
          </w:p>
        </w:tc>
        <w:tc>
          <w:tcPr>
            <w:tcW w:w="2448" w:type="dxa"/>
          </w:tcPr>
          <w:p w:rsidR="00AB0CEC" w:rsidRPr="00AB0CEC" w:rsidRDefault="00AB0CEC" w:rsidP="001264AF">
            <w:pPr>
              <w:autoSpaceDE w:val="0"/>
              <w:autoSpaceDN w:val="0"/>
              <w:adjustRightInd w:val="0"/>
              <w:rPr>
                <w:rFonts w:ascii="Times New Roman" w:hAnsi="Times New Roman" w:cs="Times New Roman"/>
              </w:rPr>
            </w:pPr>
            <w:r w:rsidRPr="00AB0CEC">
              <w:rPr>
                <w:rFonts w:ascii="Times New Roman" w:eastAsia="Times New Roman" w:hAnsi="Times New Roman" w:cs="Times New Roman"/>
                <w:lang w:eastAsia="ru-RU"/>
              </w:rPr>
              <w:t>Исключить из абзаца 1 пункта 22 постановления № 83-п слова «</w:t>
            </w:r>
            <w:r w:rsidRPr="00AB0CEC">
              <w:rPr>
                <w:rFonts w:ascii="Times New Roman" w:hAnsi="Times New Roman" w:cs="Times New Roman"/>
              </w:rPr>
              <w:t>или несоответствия представленного отчета данным документов первичного учета</w:t>
            </w:r>
            <w:r w:rsidRPr="00AB0CEC">
              <w:rPr>
                <w:rFonts w:ascii="Times New Roman" w:eastAsia="Times New Roman" w:hAnsi="Times New Roman" w:cs="Times New Roman"/>
                <w:lang w:eastAsia="ru-RU"/>
              </w:rPr>
              <w:t>».</w:t>
            </w:r>
          </w:p>
        </w:tc>
      </w:tr>
    </w:tbl>
    <w:p w:rsidR="00904440" w:rsidRPr="00793D07" w:rsidRDefault="001264AF" w:rsidP="00793D07">
      <w:pPr>
        <w:tabs>
          <w:tab w:val="left" w:pos="2867"/>
        </w:tabs>
        <w:autoSpaceDE w:val="0"/>
        <w:autoSpaceDN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264AF" w:rsidRDefault="00904440" w:rsidP="00904440">
      <w:pPr>
        <w:spacing w:after="0" w:line="240" w:lineRule="auto"/>
        <w:ind w:firstLine="709"/>
        <w:jc w:val="both"/>
        <w:rPr>
          <w:rFonts w:ascii="Times New Roman" w:hAnsi="Times New Roman" w:cs="Times New Roman"/>
          <w:sz w:val="24"/>
          <w:szCs w:val="24"/>
        </w:rPr>
        <w:sectPr w:rsidR="001264AF" w:rsidSect="00AB0CEC">
          <w:pgSz w:w="16838" w:h="11906" w:orient="landscape" w:code="9"/>
          <w:pgMar w:top="1134" w:right="993" w:bottom="849" w:left="851" w:header="709" w:footer="709" w:gutter="0"/>
          <w:cols w:space="708"/>
          <w:docGrid w:linePitch="360"/>
        </w:sectPr>
      </w:pPr>
      <w:r>
        <w:rPr>
          <w:rFonts w:ascii="Times New Roman" w:hAnsi="Times New Roman" w:cs="Times New Roman"/>
          <w:sz w:val="24"/>
          <w:szCs w:val="24"/>
        </w:rPr>
        <w:br w:type="page"/>
      </w:r>
    </w:p>
    <w:p w:rsidR="00904440" w:rsidRPr="00904440" w:rsidRDefault="00904440" w:rsidP="00904440">
      <w:pPr>
        <w:spacing w:after="0" w:line="240" w:lineRule="auto"/>
        <w:ind w:firstLine="709"/>
        <w:jc w:val="both"/>
        <w:rPr>
          <w:rFonts w:ascii="Times New Roman" w:hAnsi="Times New Roman" w:cs="Times New Roman"/>
          <w:sz w:val="24"/>
          <w:szCs w:val="24"/>
        </w:rPr>
      </w:pPr>
    </w:p>
    <w:p w:rsidR="00C05F3F" w:rsidRPr="00C05F3F" w:rsidRDefault="00C05F3F" w:rsidP="00C05F3F">
      <w:pPr>
        <w:spacing w:after="0" w:line="240" w:lineRule="auto"/>
        <w:ind w:firstLine="709"/>
        <w:jc w:val="center"/>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2.2. Количественные и качественные показатели работы с обращениями</w:t>
      </w:r>
    </w:p>
    <w:p w:rsidR="00C05F3F" w:rsidRPr="00C05F3F" w:rsidRDefault="00C05F3F" w:rsidP="00C05F3F">
      <w:pPr>
        <w:spacing w:after="0" w:line="240" w:lineRule="auto"/>
        <w:ind w:firstLine="709"/>
        <w:jc w:val="center"/>
        <w:rPr>
          <w:rFonts w:ascii="Times New Roman" w:eastAsiaTheme="minorEastAsia" w:hAnsi="Times New Roman" w:cs="Times New Roman"/>
          <w:b/>
          <w:sz w:val="24"/>
          <w:szCs w:val="24"/>
          <w:lang w:eastAsia="ru-RU"/>
        </w:rPr>
      </w:pPr>
    </w:p>
    <w:p w:rsidR="00C05F3F" w:rsidRPr="00C05F3F" w:rsidRDefault="00C05F3F" w:rsidP="00C05F3F">
      <w:pPr>
        <w:autoSpaceDE w:val="0"/>
        <w:autoSpaceDN w:val="0"/>
        <w:adjustRightInd w:val="0"/>
        <w:spacing w:after="0" w:line="240" w:lineRule="auto"/>
        <w:ind w:firstLine="709"/>
        <w:jc w:val="both"/>
        <w:rPr>
          <w:rFonts w:ascii="Times New Roman" w:hAnsi="Times New Roman" w:cs="Times New Roman"/>
          <w:bCs/>
          <w:sz w:val="24"/>
          <w:szCs w:val="24"/>
        </w:rPr>
      </w:pPr>
      <w:r w:rsidRPr="00C05F3F">
        <w:rPr>
          <w:rFonts w:ascii="Times New Roman" w:eastAsia="Times New Roman" w:hAnsi="Times New Roman" w:cs="Times New Roman"/>
          <w:sz w:val="24"/>
          <w:szCs w:val="24"/>
          <w:lang w:eastAsia="ru-RU"/>
        </w:rPr>
        <w:t xml:space="preserve">В соответствии с частью 1 статьи 8 Закона Новосибирской области от 01.10.2013 № 364-ОЗ «Об Уполномоченном по защите прав предпринимателей в Новосибирской области» </w:t>
      </w:r>
      <w:r w:rsidRPr="00C05F3F">
        <w:rPr>
          <w:rFonts w:ascii="Times New Roman" w:hAnsi="Times New Roman" w:cs="Times New Roman"/>
          <w:bCs/>
          <w:sz w:val="24"/>
          <w:szCs w:val="24"/>
        </w:rPr>
        <w:t>Уполномоченный рассматривает жалобы субъектов предпринимательской деятельности, зарегистрированных в органе, осуществляющем государственную регистрацию на территории Новосибирской области, и жалобы субъектов предпринимательской деятельности, права и законные интересы которых были нарушены на территории Новосибирской области, на решения или действия (бездействие) органов государственной власти Новосибирской области, территориальных органов федеральных органов исполнительной власти в Новосибирской области,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нарушающие права и законные интересы субъектов предпринимательской деятельности.</w:t>
      </w:r>
    </w:p>
    <w:p w:rsidR="00C05F3F" w:rsidRPr="00C05F3F" w:rsidRDefault="00C05F3F" w:rsidP="00C05F3F">
      <w:pPr>
        <w:spacing w:after="0" w:line="240" w:lineRule="auto"/>
        <w:ind w:firstLine="709"/>
        <w:jc w:val="both"/>
        <w:rPr>
          <w:rFonts w:ascii="Times New Roman" w:eastAsia="Times New Roman" w:hAnsi="Times New Roman" w:cs="Times New Roman"/>
          <w:color w:val="000000"/>
          <w:sz w:val="24"/>
          <w:szCs w:val="24"/>
          <w:lang w:eastAsia="ru-RU"/>
        </w:rPr>
      </w:pPr>
      <w:r w:rsidRPr="00C05F3F">
        <w:rPr>
          <w:rFonts w:ascii="Times New Roman" w:eastAsia="Times New Roman" w:hAnsi="Times New Roman" w:cs="Times New Roman"/>
          <w:color w:val="000000"/>
          <w:sz w:val="24"/>
          <w:szCs w:val="24"/>
          <w:lang w:eastAsia="ru-RU"/>
        </w:rPr>
        <w:t>Прием жалоб осуществляется через общественную приемную, входящую в структуру аппарата Уполномоченного, а также через информационную систему Уполномоченного при Президенте Российской Федерации по защите прав предпринимателей.</w:t>
      </w:r>
    </w:p>
    <w:p w:rsidR="00C05F3F" w:rsidRPr="00C05F3F" w:rsidRDefault="00C05F3F" w:rsidP="00C05F3F">
      <w:pPr>
        <w:autoSpaceDE w:val="0"/>
        <w:autoSpaceDN w:val="0"/>
        <w:adjustRightInd w:val="0"/>
        <w:spacing w:after="0" w:line="240" w:lineRule="auto"/>
        <w:ind w:firstLine="709"/>
        <w:jc w:val="both"/>
        <w:outlineLvl w:val="1"/>
        <w:rPr>
          <w:rFonts w:ascii="Times New Roman" w:hAnsi="Times New Roman" w:cs="Times New Roman"/>
          <w:color w:val="000000" w:themeColor="text1"/>
          <w:sz w:val="24"/>
          <w:szCs w:val="24"/>
        </w:rPr>
      </w:pPr>
      <w:r w:rsidRPr="00C05F3F">
        <w:rPr>
          <w:rFonts w:ascii="Times New Roman" w:hAnsi="Times New Roman" w:cs="Times New Roman"/>
          <w:b/>
          <w:noProof/>
          <w:sz w:val="24"/>
          <w:szCs w:val="24"/>
          <w:lang w:eastAsia="ru-RU"/>
        </w:rPr>
        <w:drawing>
          <wp:anchor distT="0" distB="0" distL="114300" distR="114300" simplePos="0" relativeHeight="251686912" behindDoc="0" locked="0" layoutInCell="1" allowOverlap="1" wp14:anchorId="6A02A781" wp14:editId="02E10251">
            <wp:simplePos x="0" y="0"/>
            <wp:positionH relativeFrom="column">
              <wp:posOffset>-12700</wp:posOffset>
            </wp:positionH>
            <wp:positionV relativeFrom="paragraph">
              <wp:posOffset>628015</wp:posOffset>
            </wp:positionV>
            <wp:extent cx="6265545" cy="3895725"/>
            <wp:effectExtent l="0" t="0" r="1905" b="9525"/>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C05F3F">
        <w:rPr>
          <w:rFonts w:ascii="Times New Roman" w:hAnsi="Times New Roman" w:cs="Times New Roman"/>
          <w:color w:val="000000" w:themeColor="text1"/>
          <w:sz w:val="24"/>
          <w:szCs w:val="24"/>
        </w:rPr>
        <w:t xml:space="preserve">Письменное обращение может быть направлено в адрес Уполномоченного почтовым отправлением, факсом, электронной почтой, через </w:t>
      </w:r>
      <w:r w:rsidRPr="00C05F3F">
        <w:rPr>
          <w:rFonts w:ascii="Times New Roman" w:hAnsi="Times New Roman" w:cs="Times New Roman"/>
          <w:sz w:val="24"/>
          <w:szCs w:val="24"/>
        </w:rPr>
        <w:t xml:space="preserve">информационно-телекоммуникационную сеть «Интернет», через </w:t>
      </w:r>
      <w:r w:rsidRPr="00C05F3F">
        <w:rPr>
          <w:rFonts w:ascii="Times New Roman" w:hAnsi="Times New Roman" w:cs="Times New Roman"/>
          <w:bCs/>
          <w:sz w:val="24"/>
          <w:szCs w:val="24"/>
        </w:rPr>
        <w:t xml:space="preserve">ГАУ НСО «МФЦ» </w:t>
      </w:r>
      <w:r w:rsidRPr="00C05F3F">
        <w:rPr>
          <w:rFonts w:ascii="Times New Roman" w:hAnsi="Times New Roman" w:cs="Times New Roman"/>
          <w:color w:val="000000" w:themeColor="text1"/>
          <w:sz w:val="24"/>
          <w:szCs w:val="24"/>
        </w:rPr>
        <w:t>или сдано лично в приемную Уполномоченного.</w:t>
      </w:r>
    </w:p>
    <w:p w:rsidR="00C05F3F" w:rsidRPr="00C05F3F" w:rsidRDefault="00C05F3F" w:rsidP="00C05F3F">
      <w:pPr>
        <w:spacing w:after="0" w:line="240" w:lineRule="auto"/>
        <w:jc w:val="both"/>
        <w:rPr>
          <w:rFonts w:ascii="Times New Roman" w:eastAsia="Times New Roman" w:hAnsi="Times New Roman" w:cs="Times New Roman"/>
          <w:color w:val="000000"/>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bCs/>
          <w:sz w:val="24"/>
          <w:szCs w:val="24"/>
          <w:lang w:eastAsia="ru-RU"/>
        </w:rPr>
      </w:pPr>
      <w:r w:rsidRPr="00C05F3F">
        <w:rPr>
          <w:rFonts w:ascii="Times New Roman" w:eastAsia="Times New Roman" w:hAnsi="Times New Roman" w:cs="Times New Roman"/>
          <w:b/>
          <w:color w:val="000000"/>
          <w:sz w:val="24"/>
          <w:szCs w:val="24"/>
          <w:lang w:eastAsia="ru-RU"/>
        </w:rPr>
        <w:t xml:space="preserve">В 2017 году непосредственно в аппарат Уполномоченного </w:t>
      </w:r>
      <w:r w:rsidRPr="00C05F3F">
        <w:rPr>
          <w:rFonts w:ascii="Times New Roman" w:eastAsiaTheme="minorEastAsia" w:hAnsi="Times New Roman" w:cs="Times New Roman"/>
          <w:b/>
          <w:bCs/>
          <w:sz w:val="24"/>
          <w:szCs w:val="24"/>
          <w:lang w:eastAsia="ru-RU"/>
        </w:rPr>
        <w:t>поступило 278 обращений субъектов предпринимательской деятельности, среди которых 12 коллективных обращений ассоциаций и союзов, представляющих интересы более</w:t>
      </w:r>
      <w:r w:rsidRPr="00C05F3F">
        <w:rPr>
          <w:rFonts w:ascii="Times New Roman" w:eastAsiaTheme="minorEastAsia" w:hAnsi="Times New Roman" w:cs="Times New Roman"/>
          <w:b/>
          <w:bCs/>
          <w:color w:val="FF0000"/>
          <w:sz w:val="24"/>
          <w:szCs w:val="24"/>
          <w:lang w:eastAsia="ru-RU"/>
        </w:rPr>
        <w:t xml:space="preserve"> </w:t>
      </w:r>
      <w:r w:rsidRPr="00C05F3F">
        <w:rPr>
          <w:rFonts w:ascii="Times New Roman" w:eastAsiaTheme="minorEastAsia" w:hAnsi="Times New Roman" w:cs="Times New Roman"/>
          <w:b/>
          <w:bCs/>
          <w:sz w:val="24"/>
          <w:szCs w:val="24"/>
          <w:lang w:eastAsia="ru-RU"/>
        </w:rPr>
        <w:t>2,5 тысяч предпринимателей. 7 жалоб были перенаправлены из аппарата Титова Б.Ю.</w:t>
      </w:r>
    </w:p>
    <w:p w:rsidR="00C05F3F" w:rsidRPr="00C05F3F" w:rsidRDefault="00C05F3F" w:rsidP="00C05F3F">
      <w:pPr>
        <w:spacing w:after="0" w:line="240" w:lineRule="auto"/>
        <w:ind w:firstLine="709"/>
        <w:jc w:val="both"/>
        <w:rPr>
          <w:rFonts w:ascii="Times New Roman" w:eastAsiaTheme="minorEastAsia" w:hAnsi="Times New Roman" w:cs="Times New Roman"/>
          <w:b/>
          <w:bCs/>
          <w:sz w:val="24"/>
          <w:szCs w:val="24"/>
          <w:lang w:eastAsia="ru-RU"/>
        </w:rPr>
      </w:pPr>
      <w:r w:rsidRPr="00C05F3F">
        <w:rPr>
          <w:rFonts w:ascii="Times New Roman" w:eastAsiaTheme="minorEastAsia" w:hAnsi="Times New Roman" w:cs="Times New Roman"/>
          <w:b/>
          <w:bCs/>
          <w:sz w:val="24"/>
          <w:szCs w:val="24"/>
          <w:lang w:eastAsia="ru-RU"/>
        </w:rPr>
        <w:t>Общее количество жалоб - 285 превышает показатели 2016 года на 10%.</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noProof/>
          <w:sz w:val="24"/>
          <w:szCs w:val="24"/>
          <w:lang w:eastAsia="ru-RU"/>
        </w:rPr>
        <w:lastRenderedPageBreak/>
        <w:drawing>
          <wp:anchor distT="0" distB="0" distL="114300" distR="114300" simplePos="0" relativeHeight="251687936" behindDoc="0" locked="0" layoutInCell="1" allowOverlap="1" wp14:anchorId="0D2299F9" wp14:editId="03798FF3">
            <wp:simplePos x="0" y="0"/>
            <wp:positionH relativeFrom="column">
              <wp:posOffset>82550</wp:posOffset>
            </wp:positionH>
            <wp:positionV relativeFrom="paragraph">
              <wp:posOffset>0</wp:posOffset>
            </wp:positionV>
            <wp:extent cx="6218555" cy="3856355"/>
            <wp:effectExtent l="0" t="0" r="10795" b="10795"/>
            <wp:wrapTopAndBottom/>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A0157E" w:rsidRDefault="00C05F3F" w:rsidP="00A0157E">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По-прежнему более всего жалоб поступает от предпринимателей города Новосибирска, также активны предприниматели города Бердска, Карасукского, Коченевского, Ба</w:t>
      </w:r>
      <w:r w:rsidR="00A0157E">
        <w:rPr>
          <w:rFonts w:ascii="Times New Roman" w:eastAsiaTheme="minorEastAsia" w:hAnsi="Times New Roman" w:cs="Times New Roman"/>
          <w:sz w:val="24"/>
          <w:szCs w:val="24"/>
          <w:lang w:eastAsia="ru-RU"/>
        </w:rPr>
        <w:t>рабинского и Убинского районов.</w:t>
      </w:r>
    </w:p>
    <w:p w:rsidR="00C05F3F" w:rsidRPr="00A0157E" w:rsidRDefault="00C05F3F" w:rsidP="00A0157E">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i/>
          <w:noProof/>
          <w:sz w:val="24"/>
          <w:szCs w:val="24"/>
          <w:lang w:eastAsia="ru-RU"/>
        </w:rPr>
        <w:drawing>
          <wp:anchor distT="0" distB="0" distL="114300" distR="114300" simplePos="0" relativeHeight="251688960" behindDoc="0" locked="0" layoutInCell="1" allowOverlap="1" wp14:anchorId="69940102" wp14:editId="6DF78CF5">
            <wp:simplePos x="0" y="0"/>
            <wp:positionH relativeFrom="column">
              <wp:posOffset>82550</wp:posOffset>
            </wp:positionH>
            <wp:positionV relativeFrom="paragraph">
              <wp:posOffset>263525</wp:posOffset>
            </wp:positionV>
            <wp:extent cx="6213475" cy="4237990"/>
            <wp:effectExtent l="0" t="0" r="15875" b="10160"/>
            <wp:wrapTopAndBottom/>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anchor>
        </w:drawing>
      </w:r>
    </w:p>
    <w:p w:rsidR="00C354CA" w:rsidRDefault="00C354CA" w:rsidP="00C05F3F">
      <w:pPr>
        <w:spacing w:after="0" w:line="240" w:lineRule="auto"/>
        <w:ind w:firstLine="709"/>
        <w:jc w:val="both"/>
        <w:rPr>
          <w:rFonts w:ascii="Times New Roman" w:eastAsiaTheme="minorEastAsia" w:hAnsi="Times New Roman" w:cs="Times New Roman"/>
          <w:b/>
          <w:bCs/>
          <w:sz w:val="24"/>
          <w:szCs w:val="24"/>
          <w:lang w:eastAsia="ru-RU"/>
        </w:rPr>
      </w:pPr>
    </w:p>
    <w:p w:rsidR="00C354CA" w:rsidRDefault="00C354CA" w:rsidP="00C05F3F">
      <w:pPr>
        <w:spacing w:after="0" w:line="240" w:lineRule="auto"/>
        <w:ind w:firstLine="709"/>
        <w:jc w:val="both"/>
        <w:rPr>
          <w:rFonts w:ascii="Times New Roman" w:eastAsiaTheme="minorEastAsia" w:hAnsi="Times New Roman" w:cs="Times New Roman"/>
          <w:b/>
          <w:bCs/>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bCs/>
          <w:sz w:val="24"/>
          <w:szCs w:val="24"/>
          <w:lang w:eastAsia="ru-RU"/>
        </w:rPr>
      </w:pPr>
      <w:r w:rsidRPr="00C05F3F">
        <w:rPr>
          <w:rFonts w:ascii="Times New Roman" w:eastAsiaTheme="minorEastAsia" w:hAnsi="Times New Roman" w:cs="Times New Roman"/>
          <w:b/>
          <w:bCs/>
          <w:sz w:val="24"/>
          <w:szCs w:val="24"/>
          <w:lang w:eastAsia="ru-RU"/>
        </w:rPr>
        <w:t>В 2017 году на первое место по количеству жалоб вышли обращения в сфере контрольно-надзорной и разрешительной деятельности – 19,5%, далее следуют жалобы в сфере земельных и имущественных отношений – 18%, уголовного преследования – 12,5%, государственных и муниципальных закупок – 5%, предложения об изменении правового регулирования – 8,5%.</w:t>
      </w:r>
    </w:p>
    <w:p w:rsidR="00706930" w:rsidRDefault="00C05F3F" w:rsidP="00C05F3F">
      <w:pPr>
        <w:spacing w:after="0" w:line="240" w:lineRule="auto"/>
        <w:ind w:firstLine="709"/>
        <w:jc w:val="both"/>
        <w:rPr>
          <w:rFonts w:ascii="Times New Roman" w:eastAsiaTheme="minorEastAsia" w:hAnsi="Times New Roman" w:cs="Times New Roman"/>
          <w:bCs/>
          <w:sz w:val="24"/>
          <w:szCs w:val="24"/>
          <w:lang w:eastAsia="ru-RU"/>
        </w:rPr>
      </w:pPr>
      <w:r w:rsidRPr="00C05F3F">
        <w:rPr>
          <w:rFonts w:ascii="Times New Roman" w:eastAsiaTheme="minorEastAsia" w:hAnsi="Times New Roman" w:cs="Times New Roman"/>
          <w:bCs/>
          <w:sz w:val="24"/>
          <w:szCs w:val="24"/>
          <w:lang w:eastAsia="ru-RU"/>
        </w:rPr>
        <w:t>Необходимо отметить, что количество обращений, связанных с необходимостью устранения или изменения норм законодательства, создающих препятствия для осуществления</w:t>
      </w:r>
      <w:r w:rsidRPr="00C05F3F">
        <w:rPr>
          <w:rFonts w:ascii="Times New Roman" w:eastAsiaTheme="minorEastAsia" w:hAnsi="Times New Roman" w:cs="Times New Roman"/>
          <w:bCs/>
          <w:color w:val="FF0000"/>
          <w:sz w:val="24"/>
          <w:szCs w:val="24"/>
          <w:lang w:eastAsia="ru-RU"/>
        </w:rPr>
        <w:t xml:space="preserve"> </w:t>
      </w:r>
      <w:r w:rsidRPr="00C05F3F">
        <w:rPr>
          <w:rFonts w:ascii="Times New Roman" w:eastAsiaTheme="minorEastAsia" w:hAnsi="Times New Roman" w:cs="Times New Roman"/>
          <w:bCs/>
          <w:sz w:val="24"/>
          <w:szCs w:val="24"/>
          <w:lang w:eastAsia="ru-RU"/>
        </w:rPr>
        <w:t xml:space="preserve">предпринимательской деятельности, увеличивается, что, возможно, объясняется сокращением частных нарушений должностными лицами прав предпринимателей, но при этом растущим количеством нормативных правовых актов, вводящих новые обязанности для бизнеса. </w:t>
      </w:r>
    </w:p>
    <w:p w:rsidR="00C05F3F" w:rsidRPr="00C05F3F" w:rsidRDefault="00706930" w:rsidP="00C05F3F">
      <w:pPr>
        <w:spacing w:after="0" w:line="240" w:lineRule="auto"/>
        <w:ind w:firstLine="709"/>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
          <w:noProof/>
          <w:color w:val="002060"/>
          <w:sz w:val="24"/>
          <w:szCs w:val="24"/>
          <w:lang w:eastAsia="ru-RU"/>
        </w:rPr>
        <mc:AlternateContent>
          <mc:Choice Requires="wps">
            <w:drawing>
              <wp:anchor distT="0" distB="0" distL="114300" distR="114300" simplePos="0" relativeHeight="251752448" behindDoc="1" locked="0" layoutInCell="1" allowOverlap="1" wp14:anchorId="702417CD" wp14:editId="33B20298">
                <wp:simplePos x="0" y="0"/>
                <wp:positionH relativeFrom="column">
                  <wp:posOffset>-767798</wp:posOffset>
                </wp:positionH>
                <wp:positionV relativeFrom="paragraph">
                  <wp:posOffset>89369</wp:posOffset>
                </wp:positionV>
                <wp:extent cx="7537450" cy="6161847"/>
                <wp:effectExtent l="0" t="0" r="25400" b="10795"/>
                <wp:wrapNone/>
                <wp:docPr id="45" name="Прямоугольник 45"/>
                <wp:cNvGraphicFramePr/>
                <a:graphic xmlns:a="http://schemas.openxmlformats.org/drawingml/2006/main">
                  <a:graphicData uri="http://schemas.microsoft.com/office/word/2010/wordprocessingShape">
                    <wps:wsp>
                      <wps:cNvSpPr/>
                      <wps:spPr>
                        <a:xfrm>
                          <a:off x="0" y="0"/>
                          <a:ext cx="7537450" cy="6161847"/>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AFAC22D" id="Прямоугольник 45" o:spid="_x0000_s1026" style="position:absolute;margin-left:-60.45pt;margin-top:7.05pt;width:593.5pt;height:485.2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3IsQIAAHcFAAAOAAAAZHJzL2Uyb0RvYy54bWy0VM1uEzEQviPxDpbvdJOQNGnUTZU2KkIq&#10;baUW9ex47awl/2E72ZQTUq9IPAIPwQXx02fYvBFj76Z/cEJw2fX8eMbzzTezf7BWEq2Y88LoHHd3&#10;OhgxTU0h9CLHby+PX4ww8oHogkijWY6vmccHk+fP9is7Zj1TGlkwhyCI9uPK5rgMwY6zzNOSKeJ3&#10;jGUajNw4RQKIbpEVjlQQXcms1+nsZpVxhXWGMu9BO2uMeJLic85oOOPcs4BkjuFtIX1d+s7jN5vs&#10;k/HCEVsK2j6D/MUrFBEakt6FmpFA0NKJ30IpQZ3xhocdalRmOBeUpRqgmm7nSTUXJbEs1QLgeHsH&#10;k/93Yenp6twhUeS4P8BIEwU9qj9vPmw+1T/q281N/aW+rb9vPtY/66/1NwROgFhl/RguXthz10oe&#10;jrH8NXcq/qEwtE4oX9+hzNYBUVAOBy+H/QE0g4Jtt7vbHfWHMWp2f906H14xo1A85NhBGxO6ZHXi&#10;Q+O6dYnZvJGiOBZSJsEt5kfSoRWBlg8O9w5ng3RXLtUbUzRqYE6n7T2ogSGNerRVw1N8EyY961F8&#10;qVEFTO8NIQKiBDjLJQlwVBZQ9HqBEZELGAYaXEr86HYb9r+9LsIyI75sEqTUDceVCDBoUqgcpzJT&#10;+VCn1BE0lkalBTe2t2loPM1NcQ0UcaaZHW/psYAkJ8SHc+JgWAAGWADhDD5cGsDGtCeMSuPe/0kf&#10;/YHDYMWoguED3N4tiWMYydca2L3X7ffjtCahPxj2QHAPLfOHFr1URwaa3YVVY2k6Rv8gt0fujLqC&#10;PTGNWcFENIXcTYda4Sg0SwE2DWXTaXKDCbUknOgLS2PwiFOE93J9RZxtqRmA1admO6hk/IShjW+8&#10;qc10GQwXib73uAK/ogDTnZjWbqK4Ph7Kyet+X05+AQAA//8DAFBLAwQUAAYACAAAACEAylUl9d0A&#10;AAAMAQAADwAAAGRycy9kb3ducmV2LnhtbEyPQW6DMBBF95V6B2sqdZcYJykKBBOVSD1AabI3eIJR&#10;sY2wQ+jtO1m1uxn9pz9viuNiBzbjFHrvJIh1Agxd63XvOgnnr4/VHliIymk1eIcSfjDAsXx+KlSu&#10;/d194lzHjlGJC7mSYGIcc85Da9CqsPYjOsqufrIq0jp1XE/qTuV24JskSblVvaMLRo14Mth+1zcr&#10;oT5labedZxsaUV22VVZdhTdSvr4s7wdgEZf4B8NDn9ShJKfG35wObJCwEpskI5aSnQD2IJI0pamR&#10;kO13b8DLgv9/ovwFAAD//wMAUEsBAi0AFAAGAAgAAAAhALaDOJL+AAAA4QEAABMAAAAAAAAAAAAA&#10;AAAAAAAAAFtDb250ZW50X1R5cGVzXS54bWxQSwECLQAUAAYACAAAACEAOP0h/9YAAACUAQAACwAA&#10;AAAAAAAAAAAAAAAvAQAAX3JlbHMvLnJlbHNQSwECLQAUAAYACAAAACEADpAdyLECAAB3BQAADgAA&#10;AAAAAAAAAAAAAAAuAgAAZHJzL2Uyb0RvYy54bWxQSwECLQAUAAYACAAAACEAylUl9d0AAAAMAQAA&#10;DwAAAAAAAAAAAAAAAAALBQAAZHJzL2Rvd25yZXYueG1sUEsFBgAAAAAEAAQA8wAAABUGAAAAAA==&#10;" fillcolor="#deebf7" strokecolor="#deebf7" strokeweight="1pt"/>
            </w:pict>
          </mc:Fallback>
        </mc:AlternateContent>
      </w:r>
      <w:r w:rsidR="00C05F3F" w:rsidRPr="00C05F3F">
        <w:rPr>
          <w:rFonts w:ascii="Times New Roman" w:eastAsiaTheme="minorEastAsia" w:hAnsi="Times New Roman" w:cs="Times New Roman"/>
          <w:bCs/>
          <w:sz w:val="24"/>
          <w:szCs w:val="24"/>
          <w:lang w:eastAsia="ru-RU"/>
        </w:rPr>
        <w:t xml:space="preserve"> </w:t>
      </w:r>
    </w:p>
    <w:p w:rsidR="00C05F3F" w:rsidRPr="00C05F3F" w:rsidRDefault="00C05F3F" w:rsidP="003E4DEA">
      <w:pPr>
        <w:spacing w:after="8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Результатами рассмотрения обращений предпринимателей аппаратом Уполномоченного в 2017 году стало:</w:t>
      </w:r>
    </w:p>
    <w:p w:rsidR="00C05F3F" w:rsidRPr="00EA4145" w:rsidRDefault="00C05F3F" w:rsidP="00E838E8">
      <w:pPr>
        <w:pStyle w:val="af"/>
        <w:numPr>
          <w:ilvl w:val="0"/>
          <w:numId w:val="52"/>
        </w:numPr>
        <w:spacing w:after="60" w:line="240" w:lineRule="auto"/>
        <w:ind w:left="993" w:hanging="284"/>
        <w:contextualSpacing w:val="0"/>
        <w:jc w:val="both"/>
        <w:rPr>
          <w:rFonts w:ascii="Times New Roman" w:eastAsiaTheme="minorEastAsia" w:hAnsi="Times New Roman" w:cs="Times New Roman"/>
          <w:color w:val="002060"/>
          <w:sz w:val="24"/>
          <w:szCs w:val="24"/>
          <w:lang w:eastAsia="ru-RU"/>
        </w:rPr>
      </w:pPr>
      <w:r w:rsidRPr="00EA4145">
        <w:rPr>
          <w:rFonts w:ascii="Times New Roman" w:eastAsiaTheme="minorEastAsia" w:hAnsi="Times New Roman" w:cs="Times New Roman"/>
          <w:color w:val="002060"/>
          <w:sz w:val="24"/>
          <w:szCs w:val="24"/>
          <w:lang w:eastAsia="ru-RU"/>
        </w:rPr>
        <w:t>оказание помощи в создании, сохранении и развитии 54 субъектов предпринимательской деятельности;</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прекращение уголовного преследования в отношении 2 предпринимателей;</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замена меры пресечения с заключения под стражу и домашнего ареста на не связанные с лишением свободы в отношении 8 предпринимателей;</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погашение задолженности по государственным и муниципальным контрактам на сумму 31 711 тыс. руб.;</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 xml:space="preserve">избежание доначисления налогов, штрафов, пеней на сумму 7 431 тыс. руб.; </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предотвращение материального ущерба на сумму 6 184,79 тыс. руб.;</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проведение перерасчета страховых взносов на обязательное пенсионное страхование в сумме 113,72 тыс. руб.;</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предотвращение необоснованных взысканий административных штрафов на сумму 655 тыс. руб., отмена административного приостановления деятельности учреждения дошкольного образования;</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продление 4 договоров аренды земельных участков, устранение препятствий в использовании 2 земельных участков;</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прекращение производства по делу о сносе здания, принадлежащего предпринимателю;</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снижение статистической нагрузки на бизнес (отмена 18 форм статистической отчетности);</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внесение изменений в законодательство о контрольно-кассовой технике, упрощающих процедуру перехода на использование онлайн-касс;</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дача разъяснений совместно с Управлением ФНС России по Новосибирской области и Управлением Роспотребнадзора по Новосибирской области по порядку маркировки контрольными (идентификационными) знаками изделий из меха, позволивших избежать массовых нарушений законодательства в данной сфере;</w:t>
      </w:r>
    </w:p>
    <w:p w:rsidR="00C05F3F" w:rsidRPr="00EA4145" w:rsidRDefault="00C05F3F" w:rsidP="00E838E8">
      <w:pPr>
        <w:pStyle w:val="af"/>
        <w:numPr>
          <w:ilvl w:val="0"/>
          <w:numId w:val="52"/>
        </w:numPr>
        <w:autoSpaceDE w:val="0"/>
        <w:autoSpaceDN w:val="0"/>
        <w:spacing w:after="60" w:line="240" w:lineRule="auto"/>
        <w:ind w:left="993" w:hanging="284"/>
        <w:contextualSpacing w:val="0"/>
        <w:jc w:val="both"/>
        <w:rPr>
          <w:rFonts w:ascii="Times New Roman" w:eastAsia="Times New Roman" w:hAnsi="Times New Roman" w:cs="Times New Roman"/>
          <w:color w:val="002060"/>
          <w:sz w:val="24"/>
          <w:szCs w:val="24"/>
          <w:lang w:eastAsia="ru-RU"/>
        </w:rPr>
      </w:pPr>
      <w:r w:rsidRPr="00EA4145">
        <w:rPr>
          <w:rFonts w:ascii="Times New Roman" w:eastAsia="Times New Roman" w:hAnsi="Times New Roman" w:cs="Times New Roman"/>
          <w:color w:val="002060"/>
          <w:sz w:val="24"/>
          <w:szCs w:val="24"/>
          <w:lang w:eastAsia="ru-RU"/>
        </w:rPr>
        <w:t>дача консультаций 122 предпринимателям о действиях в различных ситуациях, позволяющих не допустить причинение вреда бизнесу.</w:t>
      </w:r>
    </w:p>
    <w:p w:rsidR="00C05F3F" w:rsidRPr="00C05F3F" w:rsidRDefault="00C05F3F" w:rsidP="00706930">
      <w:pPr>
        <w:autoSpaceDE w:val="0"/>
        <w:autoSpaceDN w:val="0"/>
        <w:spacing w:after="120" w:line="240" w:lineRule="auto"/>
        <w:ind w:firstLine="709"/>
        <w:jc w:val="both"/>
        <w:rPr>
          <w:rFonts w:ascii="Times New Roman" w:eastAsia="Times New Roman" w:hAnsi="Times New Roman" w:cs="Times New Roman"/>
          <w:color w:val="FF0000"/>
          <w:sz w:val="24"/>
          <w:szCs w:val="24"/>
          <w:lang w:eastAsia="ru-RU"/>
        </w:rPr>
      </w:pP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color w:val="FF0000"/>
          <w:sz w:val="24"/>
          <w:szCs w:val="24"/>
          <w:lang w:eastAsia="ru-RU"/>
        </w:rPr>
      </w:pP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color w:val="FF0000"/>
          <w:sz w:val="24"/>
          <w:szCs w:val="24"/>
          <w:lang w:eastAsia="ru-RU"/>
        </w:rPr>
      </w:pP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i/>
          <w:sz w:val="24"/>
          <w:szCs w:val="24"/>
          <w:lang w:eastAsia="ru-RU"/>
        </w:rPr>
      </w:pPr>
    </w:p>
    <w:p w:rsidR="00C05F3F" w:rsidRPr="00C05F3F" w:rsidRDefault="00C05F3F" w:rsidP="00C05F3F">
      <w:pPr>
        <w:autoSpaceDE w:val="0"/>
        <w:autoSpaceDN w:val="0"/>
        <w:spacing w:after="0" w:line="240" w:lineRule="auto"/>
        <w:ind w:firstLine="709"/>
        <w:rPr>
          <w:rFonts w:ascii="Times New Roman" w:eastAsia="Times New Roman" w:hAnsi="Times New Roman" w:cs="Times New Roman"/>
          <w:sz w:val="24"/>
          <w:szCs w:val="24"/>
          <w:lang w:eastAsia="ru-RU"/>
        </w:rPr>
      </w:pPr>
      <w:r w:rsidRPr="00C05F3F">
        <w:rPr>
          <w:rFonts w:ascii="Times New Roman" w:eastAsia="Times New Roman" w:hAnsi="Times New Roman" w:cs="Times New Roman"/>
          <w:noProof/>
          <w:sz w:val="24"/>
          <w:szCs w:val="24"/>
          <w:lang w:eastAsia="ru-RU"/>
        </w:rPr>
        <w:lastRenderedPageBreak/>
        <w:drawing>
          <wp:anchor distT="0" distB="0" distL="114300" distR="114300" simplePos="0" relativeHeight="251689984" behindDoc="0" locked="0" layoutInCell="1" allowOverlap="1" wp14:anchorId="4CE78724" wp14:editId="69385EE5">
            <wp:simplePos x="0" y="0"/>
            <wp:positionH relativeFrom="column">
              <wp:posOffset>464185</wp:posOffset>
            </wp:positionH>
            <wp:positionV relativeFrom="paragraph">
              <wp:posOffset>0</wp:posOffset>
            </wp:positionV>
            <wp:extent cx="5772150" cy="3911600"/>
            <wp:effectExtent l="0" t="0" r="0" b="1270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В течение 2017 года на территории Российской Федерации реализовывались мероприятия приоритетной программы «Реформа контрольной и надзорной деятельности», паспорт которой был утвержден 21 декабря 2016 года президиумом Совета при Президенте РФ по стратегическому развитию и приоритетным проектам.</w:t>
      </w:r>
    </w:p>
    <w:p w:rsidR="00706930" w:rsidRPr="00C05F3F" w:rsidRDefault="00706930"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heme="minorEastAsia" w:hAnsi="Times New Roman" w:cs="Times New Roman"/>
          <w:b/>
          <w:noProof/>
          <w:color w:val="002060"/>
          <w:sz w:val="24"/>
          <w:szCs w:val="24"/>
          <w:lang w:eastAsia="ru-RU"/>
        </w:rPr>
        <mc:AlternateContent>
          <mc:Choice Requires="wps">
            <w:drawing>
              <wp:anchor distT="0" distB="0" distL="114300" distR="114300" simplePos="0" relativeHeight="251754496" behindDoc="1" locked="0" layoutInCell="1" allowOverlap="1" wp14:anchorId="702417CD" wp14:editId="33B20298">
                <wp:simplePos x="0" y="0"/>
                <wp:positionH relativeFrom="column">
                  <wp:posOffset>-704187</wp:posOffset>
                </wp:positionH>
                <wp:positionV relativeFrom="paragraph">
                  <wp:posOffset>95002</wp:posOffset>
                </wp:positionV>
                <wp:extent cx="7537450" cy="1773140"/>
                <wp:effectExtent l="0" t="0" r="25400" b="17780"/>
                <wp:wrapNone/>
                <wp:docPr id="46" name="Прямоугольник 46"/>
                <wp:cNvGraphicFramePr/>
                <a:graphic xmlns:a="http://schemas.openxmlformats.org/drawingml/2006/main">
                  <a:graphicData uri="http://schemas.microsoft.com/office/word/2010/wordprocessingShape">
                    <wps:wsp>
                      <wps:cNvSpPr/>
                      <wps:spPr>
                        <a:xfrm>
                          <a:off x="0" y="0"/>
                          <a:ext cx="7537450" cy="1773140"/>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6FFB8FA" id="Прямоугольник 46" o:spid="_x0000_s1026" style="position:absolute;margin-left:-55.45pt;margin-top:7.5pt;width:593.5pt;height:139.6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hUsAIAAHcFAAAOAAAAZHJzL2Uyb0RvYy54bWy0VMtuEzEU3SPxD5b3dJI0adqoSdU2KkIq&#10;baUWde14PMlIfmE7j7JCYovEJ/ARbBCPfsPkjzj2TPqCFYLNjO/D9/qee+7dP1gpSRbC+dLoIW1v&#10;tSgRmpu81NMhfXN18mKXEh+Yzpk0WgzpjfD0YPT82f7SDkTHzIzMhSMIov1gaYd0FoIdZJnnM6GY&#10;3zJWaBgL4xQLEN00yx1bIrqSWafV2smWxuXWGS68h3ZcG+koxS8KwcN5UXgRiBxSvC2kr0vfSfxm&#10;o302mDpmZyVvnsH+4hWKlRpJ70KNWWBk7srfQqmSO+NNEba4UZkpipKLVAOqabeeVHM5Y1akWgCO&#10;t3cw+X8Xlp8tLhwp8yHt7lCimUKPqs/r9+tP1Y/qdv2h+lLdVt/XH6uf1dfqG4ETEFtaP8DFS3vh&#10;GsnjGMtfFU7FPwojq4TyzR3KYhUIh7Lf2+53e2gGh63d72+3u6kP2f1163x4KYwi8TCkDm1M6LLF&#10;qQ9ICdeNS8zmjSzzk1LKJLjp5Fg6smBoee9o72jcS3flXL02ea0Gc1pN76EGQ2r17kaN+L4Ok3I9&#10;ii81WeLdnT4iEM7A2UKygKOyQNHrKSVMTjEMPLiU+NHtJux/e12EZcz8rE6QUtccV2XAoMlSDWkq&#10;cwO51BE0kUalATe2t25oPE1MfgOKOFPPjrf8pESSU+bDBXMYFsCABRDO8SmkATamOVEyM+7dn/TR&#10;HxyGlZIlhg+4vZ0zJyiRrzTYvdfughMkJKHb63cguIeWyUOLnqtjg2a3sWosT8foH+TmWDijrrEn&#10;DmNWmJjmyF13qBGOQ70UsGm4ODxMbphQy8KpvrQ8Bo84RXivVtfM2YaaAaw+M5tBZYMnDK19401t&#10;DufBFGWi7z2u4FcUMN2Jac0miuvjoZy87vfl6BcAAAD//wMAUEsDBBQABgAIAAAAIQB49kkZ3QAA&#10;AAwBAAAPAAAAZHJzL2Rvd25yZXYueG1sTI9BTsMwEEX3SNzBGiR2reMUQpPGqUglDkCAvRO7cUQ8&#10;jmI3DbdnuoLl6D/9eb88rm5ki5nD4FGC2CbADHZeD9hL+Px42+yBhahQq9GjkfBjAhyr+7tSFdpf&#10;8d0sTewZlWAolAQb41RwHjprnApbPxmk7OxnpyKdc8/1rK5U7kaeJknGnRqQPlg1mZM13XdzcRKa&#10;U571u2VxoRX1167O67PwVsrHh/X1ACyaNf7BcNMndajIqfUX1IGNEjZCJDmxlDzTqBuRvGQCWCsh&#10;zZ9S4FXJ/4+ofgEAAP//AwBQSwECLQAUAAYACAAAACEAtoM4kv4AAADhAQAAEwAAAAAAAAAAAAAA&#10;AAAAAAAAW0NvbnRlbnRfVHlwZXNdLnhtbFBLAQItABQABgAIAAAAIQA4/SH/1gAAAJQBAAALAAAA&#10;AAAAAAAAAAAAAC8BAABfcmVscy8ucmVsc1BLAQItABQABgAIAAAAIQCICUhUsAIAAHcFAAAOAAAA&#10;AAAAAAAAAAAAAC4CAABkcnMvZTJvRG9jLnhtbFBLAQItABQABgAIAAAAIQB49kkZ3QAAAAwBAAAP&#10;AAAAAAAAAAAAAAAAAAoFAABkcnMvZG93bnJldi54bWxQSwUGAAAAAAQABADzAAAAFAYAAAAA&#10;" fillcolor="#deebf7" strokecolor="#deebf7" strokeweight="1pt"/>
            </w:pict>
          </mc:Fallback>
        </mc:AlternateContent>
      </w:r>
    </w:p>
    <w:p w:rsidR="00C05F3F" w:rsidRPr="00C05F3F" w:rsidRDefault="00C05F3F" w:rsidP="00706930">
      <w:pPr>
        <w:tabs>
          <w:tab w:val="left" w:pos="7789"/>
        </w:tabs>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Целями программы определены:</w:t>
      </w:r>
      <w:r w:rsidR="00706930">
        <w:rPr>
          <w:rFonts w:ascii="Times New Roman" w:eastAsiaTheme="minorEastAsia" w:hAnsi="Times New Roman" w:cs="Times New Roman"/>
          <w:b/>
          <w:color w:val="002060"/>
          <w:sz w:val="24"/>
          <w:szCs w:val="24"/>
          <w:lang w:eastAsia="ru-RU"/>
        </w:rPr>
        <w:tab/>
      </w:r>
    </w:p>
    <w:p w:rsidR="00C05F3F" w:rsidRPr="00C05F3F" w:rsidRDefault="00C05F3F" w:rsidP="00C05F3F">
      <w:pPr>
        <w:spacing w:after="0" w:line="240" w:lineRule="auto"/>
        <w:ind w:firstLine="709"/>
        <w:jc w:val="both"/>
        <w:rPr>
          <w:rFonts w:ascii="Times New Roman" w:eastAsiaTheme="minorEastAsia" w:hAnsi="Times New Roman" w:cs="Times New Roman"/>
          <w:color w:val="002060"/>
          <w:sz w:val="24"/>
          <w:szCs w:val="24"/>
          <w:lang w:eastAsia="ru-RU"/>
        </w:rPr>
      </w:pPr>
      <w:r w:rsidRPr="00C05F3F">
        <w:rPr>
          <w:rFonts w:ascii="Times New Roman" w:eastAsiaTheme="minorEastAsia" w:hAnsi="Times New Roman" w:cs="Times New Roman"/>
          <w:color w:val="002060"/>
          <w:sz w:val="24"/>
          <w:szCs w:val="24"/>
          <w:lang w:eastAsia="ru-RU"/>
        </w:rPr>
        <w:t>- снижение уровня ущерба охраняемым законом ценностям (количества смертельных случаев, числа заболеваний и отравлений, пострадавших и травмированных) на 50% к концу 2025 года;</w:t>
      </w:r>
    </w:p>
    <w:p w:rsidR="00C05F3F" w:rsidRPr="00C05F3F" w:rsidRDefault="00C05F3F" w:rsidP="00C05F3F">
      <w:pPr>
        <w:spacing w:after="0" w:line="240" w:lineRule="auto"/>
        <w:ind w:firstLine="709"/>
        <w:jc w:val="both"/>
        <w:rPr>
          <w:rFonts w:ascii="Times New Roman" w:eastAsiaTheme="minorEastAsia" w:hAnsi="Times New Roman" w:cs="Times New Roman"/>
          <w:color w:val="002060"/>
          <w:sz w:val="24"/>
          <w:szCs w:val="24"/>
          <w:lang w:eastAsia="ru-RU"/>
        </w:rPr>
      </w:pPr>
      <w:r w:rsidRPr="00C05F3F">
        <w:rPr>
          <w:rFonts w:ascii="Times New Roman" w:eastAsiaTheme="minorEastAsia" w:hAnsi="Times New Roman" w:cs="Times New Roman"/>
          <w:color w:val="002060"/>
          <w:sz w:val="24"/>
          <w:szCs w:val="24"/>
          <w:lang w:eastAsia="ru-RU"/>
        </w:rPr>
        <w:t>- снижение уровня материального ущерба на 30% к концу 2025 года;</w:t>
      </w:r>
    </w:p>
    <w:p w:rsidR="00C05F3F" w:rsidRPr="00C05F3F" w:rsidRDefault="00C05F3F" w:rsidP="00C05F3F">
      <w:pPr>
        <w:spacing w:after="0" w:line="240" w:lineRule="auto"/>
        <w:ind w:firstLine="709"/>
        <w:jc w:val="both"/>
        <w:rPr>
          <w:rFonts w:ascii="Times New Roman" w:eastAsiaTheme="minorEastAsia" w:hAnsi="Times New Roman" w:cs="Times New Roman"/>
          <w:color w:val="002060"/>
          <w:sz w:val="24"/>
          <w:szCs w:val="24"/>
          <w:lang w:eastAsia="ru-RU"/>
        </w:rPr>
      </w:pPr>
      <w:r w:rsidRPr="00C05F3F">
        <w:rPr>
          <w:rFonts w:ascii="Times New Roman" w:eastAsiaTheme="minorEastAsia" w:hAnsi="Times New Roman" w:cs="Times New Roman"/>
          <w:color w:val="002060"/>
          <w:sz w:val="24"/>
          <w:szCs w:val="24"/>
          <w:lang w:eastAsia="ru-RU"/>
        </w:rPr>
        <w:t>- снижение при осуществлении государственного контроля (надзора) и муниципального контроля административной нагрузки на организации и граждан, осуществляющих предпринимательскую и иные виды деятельности, не менее чем на 20% к концу 2018 года и на 50% к концу 2025 года.</w:t>
      </w:r>
    </w:p>
    <w:p w:rsidR="00706930" w:rsidRDefault="00706930" w:rsidP="00C05F3F">
      <w:pPr>
        <w:spacing w:after="0" w:line="240" w:lineRule="auto"/>
        <w:ind w:firstLine="709"/>
        <w:jc w:val="both"/>
        <w:rPr>
          <w:rFonts w:ascii="Times New Roman" w:eastAsiaTheme="minorEastAsia" w:hAnsi="Times New Roman" w:cs="Times New Roman"/>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 xml:space="preserve">Программа прежде всего подразумевает мероприятия по реформированию системы контроля на федеральном уровне: внедрение стандартов зрелости ведомственных систем управления рисками, результативностью и эффективностью, систематизацию, сокращение количества и актуализацию обязательных требований, внедрение системы комплексной профилактики нарушений обязательных требований, эффективных механизмов кадровой политики. </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Приоритетная программа включает в себя приоритетный проект «Повышение качества реализации контрольно-надзорных полномочий на региональном и муниципальном уровнях». Паспорт приоритетного проекта был утвержден протоколом заседания федерального проектного комитета от 27 января 2017 года № 5.</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31 января 2017 года распоряжением Правительства РФ № 147-р была утверждена целевая модель «Осуществление контрольно-надзорной деятельности в субъектах Российской Федерации».</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lastRenderedPageBreak/>
        <w:t>5 декабря 2016 года распоряжением Правительства Новосибирской области № 447-рп «Об организации проектной деятельности в Правительстве Новосибирской области» были определены ответственные лица за реализацию основных стратегических направлений развития Российской Федерации до 2018 года и на период до 2025 года. По направлению «Реформа контрольной и надзорной деятельности» ответственным назначен Уполномоченный по защите прав предпринимателей в Новосибирской области.</w:t>
      </w:r>
    </w:p>
    <w:p w:rsidR="00C05F3F" w:rsidRPr="00C05F3F" w:rsidRDefault="00C05F3F" w:rsidP="00C05F3F">
      <w:pPr>
        <w:spacing w:after="0" w:line="240" w:lineRule="auto"/>
        <w:ind w:firstLine="709"/>
        <w:jc w:val="both"/>
        <w:rPr>
          <w:rFonts w:ascii="Times New Roman" w:eastAsiaTheme="minorEastAsia" w:hAnsi="Times New Roman" w:cs="Times New Roman"/>
          <w:b/>
          <w:sz w:val="24"/>
          <w:szCs w:val="24"/>
          <w:lang w:eastAsia="ru-RU"/>
        </w:rPr>
      </w:pPr>
      <w:r w:rsidRPr="00C05F3F">
        <w:rPr>
          <w:rFonts w:ascii="Times New Roman" w:eastAsiaTheme="minorEastAsia" w:hAnsi="Times New Roman" w:cs="Times New Roman"/>
          <w:b/>
          <w:sz w:val="24"/>
          <w:szCs w:val="24"/>
          <w:lang w:eastAsia="ru-RU"/>
        </w:rPr>
        <w:t>Для определения порядка действий по осуществлению реформы аппаратом Уполномоченного была разработана «дорожная карта», предусматривающая мероприятия по:</w:t>
      </w:r>
    </w:p>
    <w:p w:rsidR="00C05F3F" w:rsidRPr="00A0157E" w:rsidRDefault="00C05F3F" w:rsidP="00DF6118">
      <w:pPr>
        <w:pStyle w:val="af"/>
        <w:numPr>
          <w:ilvl w:val="0"/>
          <w:numId w:val="5"/>
        </w:numPr>
        <w:spacing w:before="120" w:after="120" w:line="288" w:lineRule="auto"/>
        <w:ind w:left="567" w:firstLine="0"/>
        <w:jc w:val="both"/>
        <w:rPr>
          <w:rFonts w:ascii="Times New Roman" w:eastAsiaTheme="minorEastAsia" w:hAnsi="Times New Roman" w:cs="Times New Roman"/>
          <w:b/>
          <w:sz w:val="24"/>
          <w:szCs w:val="24"/>
          <w:lang w:eastAsia="ru-RU"/>
        </w:rPr>
      </w:pPr>
      <w:r w:rsidRPr="00A0157E">
        <w:rPr>
          <w:rFonts w:ascii="Times New Roman" w:eastAsiaTheme="minorEastAsia" w:hAnsi="Times New Roman" w:cs="Times New Roman"/>
          <w:b/>
          <w:sz w:val="24"/>
          <w:szCs w:val="24"/>
          <w:lang w:eastAsia="ru-RU"/>
        </w:rPr>
        <w:t>разработке и актуализации нормативно-правового регулирования организации и проведения регионального государственного контроля (надзора);</w:t>
      </w:r>
    </w:p>
    <w:p w:rsidR="00C05F3F" w:rsidRPr="00A0157E" w:rsidRDefault="00C05F3F" w:rsidP="00DF6118">
      <w:pPr>
        <w:pStyle w:val="af"/>
        <w:numPr>
          <w:ilvl w:val="0"/>
          <w:numId w:val="5"/>
        </w:numPr>
        <w:spacing w:before="120" w:after="120" w:line="288" w:lineRule="auto"/>
        <w:ind w:left="567" w:firstLine="0"/>
        <w:jc w:val="both"/>
        <w:rPr>
          <w:rFonts w:ascii="Times New Roman" w:eastAsiaTheme="minorEastAsia" w:hAnsi="Times New Roman" w:cs="Times New Roman"/>
          <w:b/>
          <w:sz w:val="24"/>
          <w:szCs w:val="24"/>
          <w:lang w:eastAsia="ru-RU"/>
        </w:rPr>
      </w:pPr>
      <w:r w:rsidRPr="00A0157E">
        <w:rPr>
          <w:rFonts w:ascii="Times New Roman" w:eastAsiaTheme="minorEastAsia" w:hAnsi="Times New Roman" w:cs="Times New Roman"/>
          <w:b/>
          <w:sz w:val="24"/>
          <w:szCs w:val="24"/>
          <w:lang w:eastAsia="ru-RU"/>
        </w:rPr>
        <w:t>составлению перечней нормативных правовых актов, оценка соблюдения которых является предметом регионального государственного контроля (надзора);</w:t>
      </w:r>
    </w:p>
    <w:p w:rsidR="00C05F3F" w:rsidRPr="00A0157E" w:rsidRDefault="00C05F3F" w:rsidP="00DF6118">
      <w:pPr>
        <w:pStyle w:val="af"/>
        <w:numPr>
          <w:ilvl w:val="0"/>
          <w:numId w:val="5"/>
        </w:numPr>
        <w:spacing w:before="120" w:after="120" w:line="288" w:lineRule="auto"/>
        <w:ind w:left="567" w:firstLine="0"/>
        <w:jc w:val="both"/>
        <w:rPr>
          <w:rFonts w:ascii="Times New Roman" w:eastAsiaTheme="minorEastAsia" w:hAnsi="Times New Roman" w:cs="Times New Roman"/>
          <w:b/>
          <w:sz w:val="24"/>
          <w:szCs w:val="24"/>
          <w:lang w:eastAsia="ru-RU"/>
        </w:rPr>
      </w:pPr>
      <w:r w:rsidRPr="00A0157E">
        <w:rPr>
          <w:rFonts w:ascii="Times New Roman" w:eastAsiaTheme="minorEastAsia" w:hAnsi="Times New Roman" w:cs="Times New Roman"/>
          <w:b/>
          <w:sz w:val="24"/>
          <w:szCs w:val="24"/>
          <w:lang w:eastAsia="ru-RU"/>
        </w:rPr>
        <w:t>применению риск-ориентированного подхода;</w:t>
      </w:r>
    </w:p>
    <w:p w:rsidR="00C05F3F" w:rsidRPr="00A0157E" w:rsidRDefault="00C05F3F" w:rsidP="00DF6118">
      <w:pPr>
        <w:pStyle w:val="af"/>
        <w:numPr>
          <w:ilvl w:val="0"/>
          <w:numId w:val="5"/>
        </w:numPr>
        <w:spacing w:before="120" w:after="120" w:line="288" w:lineRule="auto"/>
        <w:ind w:left="567" w:firstLine="0"/>
        <w:jc w:val="both"/>
        <w:rPr>
          <w:rFonts w:ascii="Times New Roman" w:eastAsiaTheme="minorEastAsia" w:hAnsi="Times New Roman" w:cs="Times New Roman"/>
          <w:b/>
          <w:sz w:val="24"/>
          <w:szCs w:val="24"/>
          <w:lang w:eastAsia="ru-RU"/>
        </w:rPr>
      </w:pPr>
      <w:r w:rsidRPr="00A0157E">
        <w:rPr>
          <w:rFonts w:ascii="Times New Roman" w:eastAsiaTheme="minorEastAsia" w:hAnsi="Times New Roman" w:cs="Times New Roman"/>
          <w:b/>
          <w:sz w:val="24"/>
          <w:szCs w:val="24"/>
          <w:lang w:eastAsia="ru-RU"/>
        </w:rPr>
        <w:t>изменению порядка оценки результативности и эффективности контрольно-надзорной деятельности;</w:t>
      </w:r>
    </w:p>
    <w:p w:rsidR="00C05F3F" w:rsidRPr="00A0157E" w:rsidRDefault="00C05F3F" w:rsidP="00DF6118">
      <w:pPr>
        <w:pStyle w:val="af"/>
        <w:numPr>
          <w:ilvl w:val="0"/>
          <w:numId w:val="5"/>
        </w:numPr>
        <w:spacing w:before="120" w:after="120" w:line="288" w:lineRule="auto"/>
        <w:ind w:left="567" w:firstLine="0"/>
        <w:jc w:val="both"/>
        <w:rPr>
          <w:rFonts w:ascii="Times New Roman" w:eastAsiaTheme="minorEastAsia" w:hAnsi="Times New Roman" w:cs="Times New Roman"/>
          <w:b/>
          <w:sz w:val="24"/>
          <w:szCs w:val="24"/>
          <w:lang w:eastAsia="ru-RU"/>
        </w:rPr>
      </w:pPr>
      <w:r w:rsidRPr="00A0157E">
        <w:rPr>
          <w:rFonts w:ascii="Times New Roman" w:eastAsiaTheme="minorEastAsia" w:hAnsi="Times New Roman" w:cs="Times New Roman"/>
          <w:b/>
          <w:sz w:val="24"/>
          <w:szCs w:val="24"/>
          <w:lang w:eastAsia="ru-RU"/>
        </w:rPr>
        <w:t>информатизации контрольно-надзорной деятельности.</w:t>
      </w:r>
    </w:p>
    <w:p w:rsidR="00C05F3F" w:rsidRPr="000F5E20"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28 февраля 2017 года «дорожная карта» по внедрению в Новосибирской области целевой модели регулирования и правоприменения по приоритетному направлению улучшения инвестиционного климата «Осуществление контрольно-надзорной деятельности в Новосибирской области</w:t>
      </w:r>
      <w:r w:rsidRPr="000F5E20">
        <w:rPr>
          <w:rFonts w:ascii="Times New Roman" w:eastAsia="Times New Roman" w:hAnsi="Times New Roman" w:cs="Times New Roman"/>
          <w:sz w:val="24"/>
          <w:szCs w:val="24"/>
          <w:lang w:eastAsia="ru-RU"/>
        </w:rPr>
        <w:t>» была утверждена и.о. Губернатора Новосибирской области Знатковым В.М.</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heme="minorEastAsia" w:hAnsi="Times New Roman" w:cs="Times New Roman"/>
          <w:sz w:val="24"/>
          <w:szCs w:val="24"/>
          <w:lang w:eastAsia="ru-RU"/>
        </w:rPr>
        <w:t>Учитывая преимущества проектного управления, на базе аппарата Уполномоченного создан проектный офис по основному стратегическому направлению «Реформа контрольно-надзорной деятельности», в его состав включены представители контрольно-надзорных органов регионального уровня, а на заседания приглашались члены экспертной группы АСИ.</w:t>
      </w:r>
    </w:p>
    <w:p w:rsidR="00C05F3F" w:rsidRPr="000F5E20" w:rsidRDefault="00C05F3F" w:rsidP="00C05F3F">
      <w:pPr>
        <w:autoSpaceDE w:val="0"/>
        <w:autoSpaceDN w:val="0"/>
        <w:spacing w:after="0" w:line="240" w:lineRule="auto"/>
        <w:ind w:firstLine="709"/>
        <w:jc w:val="both"/>
        <w:rPr>
          <w:rFonts w:ascii="Times New Roman" w:hAnsi="Times New Roman" w:cs="Times New Roman"/>
          <w:sz w:val="24"/>
          <w:szCs w:val="24"/>
        </w:rPr>
      </w:pPr>
      <w:r w:rsidRPr="000F5E20">
        <w:rPr>
          <w:rFonts w:ascii="Times New Roman" w:eastAsia="Times New Roman" w:hAnsi="Times New Roman" w:cs="Times New Roman"/>
          <w:sz w:val="24"/>
          <w:szCs w:val="24"/>
          <w:lang w:eastAsia="ru-RU"/>
        </w:rPr>
        <w:t xml:space="preserve">Первым мероприятием стало </w:t>
      </w:r>
      <w:r w:rsidRPr="000F5E20">
        <w:rPr>
          <w:rFonts w:ascii="Times New Roman" w:hAnsi="Times New Roman" w:cs="Times New Roman"/>
          <w:sz w:val="24"/>
          <w:szCs w:val="24"/>
        </w:rPr>
        <w:t>определение перечня видов регионального государственного контроля (надзора) и органов исполнительной власти Новосибирской области, уполномоченных на их осуществление.</w:t>
      </w:r>
    </w:p>
    <w:p w:rsidR="00C05F3F" w:rsidRPr="000F5E20"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 xml:space="preserve">Для этого сотрудниками аппарата Уполномоченного были проанализированы полномочия и положения, регламентирующие деятельность всех областных исполнительных органов государственной власти (а таких органов в Новосибирской области 32), на предмет наличия контрольно-надзорных функций. </w:t>
      </w:r>
    </w:p>
    <w:p w:rsidR="00C05F3F" w:rsidRPr="000F5E20"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В результате анализа выявлено 17 органов исполнительной власти, имеющих право проверять бизнес.</w:t>
      </w:r>
    </w:p>
    <w:p w:rsidR="00C05F3F" w:rsidRPr="000F5E20" w:rsidRDefault="00C05F3F" w:rsidP="00C05F3F">
      <w:pPr>
        <w:autoSpaceDE w:val="0"/>
        <w:autoSpaceDN w:val="0"/>
        <w:spacing w:after="0" w:line="240" w:lineRule="auto"/>
        <w:ind w:firstLine="709"/>
        <w:jc w:val="both"/>
        <w:rPr>
          <w:rFonts w:ascii="Times New Roman" w:hAnsi="Times New Roman" w:cs="Times New Roman"/>
          <w:sz w:val="24"/>
          <w:szCs w:val="24"/>
        </w:rPr>
      </w:pPr>
      <w:r w:rsidRPr="000F5E20">
        <w:rPr>
          <w:rFonts w:ascii="Times New Roman" w:eastAsia="Times New Roman" w:hAnsi="Times New Roman" w:cs="Times New Roman"/>
          <w:sz w:val="24"/>
          <w:szCs w:val="24"/>
          <w:lang w:eastAsia="ru-RU"/>
        </w:rPr>
        <w:t xml:space="preserve">4 мая 2017 года на сайте Правительства Новосибирской области в разделе «Административная реформа» размещен </w:t>
      </w:r>
      <w:r w:rsidRPr="000F5E20">
        <w:rPr>
          <w:rFonts w:ascii="Times New Roman" w:hAnsi="Times New Roman" w:cs="Times New Roman"/>
          <w:sz w:val="24"/>
          <w:szCs w:val="24"/>
        </w:rPr>
        <w:t>Перечень видов регионального государственного контроля (надзора) и органов исполнительной власти Новосибирской области, уполномоченных на их осуществление.</w:t>
      </w:r>
    </w:p>
    <w:p w:rsidR="00C05F3F" w:rsidRPr="000F5E20"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0F5E20">
        <w:rPr>
          <w:rFonts w:ascii="Times New Roman" w:hAnsi="Times New Roman" w:cs="Times New Roman"/>
          <w:sz w:val="24"/>
          <w:szCs w:val="24"/>
        </w:rPr>
        <w:t>Согласно данному Перечню в Новосибирской области 17 органами исполнительной власти Новосибирской области осуществляется 26 видов регионального государственного контроля (надзора).</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hAnsi="Times New Roman" w:cs="Times New Roman"/>
          <w:sz w:val="24"/>
          <w:szCs w:val="24"/>
        </w:rPr>
        <w:t>В связи с сокращением контрольно-надзорных функций</w:t>
      </w:r>
      <w:r w:rsidRPr="000F5E20">
        <w:rPr>
          <w:rFonts w:ascii="Times New Roman" w:eastAsia="Times New Roman" w:hAnsi="Times New Roman" w:cs="Times New Roman"/>
          <w:sz w:val="24"/>
          <w:szCs w:val="24"/>
          <w:lang w:eastAsia="ru-RU"/>
        </w:rPr>
        <w:t xml:space="preserve"> 28.09.2017 в Перечень внесены изменения: количество видов надзора сокращено до 23. Полный Перечень представлен в приложении к настоящему подразделу доклада.</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hAnsi="Times New Roman" w:cs="Times New Roman"/>
          <w:sz w:val="24"/>
          <w:szCs w:val="24"/>
        </w:rPr>
        <w:t xml:space="preserve">6 июня 2017 года </w:t>
      </w:r>
      <w:r w:rsidRPr="000F5E20">
        <w:rPr>
          <w:rFonts w:ascii="Times New Roman" w:eastAsia="Times New Roman" w:hAnsi="Times New Roman" w:cs="Times New Roman"/>
          <w:sz w:val="24"/>
          <w:szCs w:val="24"/>
          <w:shd w:val="clear" w:color="auto" w:fill="FFFFFF"/>
          <w:lang w:eastAsia="ru-RU"/>
        </w:rPr>
        <w:t>постановлением Правительства Новосибирской области № 204-п</w:t>
      </w:r>
      <w:r w:rsidRPr="000F5E20">
        <w:rPr>
          <w:rFonts w:ascii="Times New Roman" w:eastAsia="Times New Roman" w:hAnsi="Times New Roman" w:cs="Times New Roman"/>
          <w:sz w:val="24"/>
          <w:szCs w:val="24"/>
          <w:lang w:eastAsia="ru-RU"/>
        </w:rPr>
        <w:t xml:space="preserve"> утвержден </w:t>
      </w:r>
      <w:r w:rsidRPr="000F5E20">
        <w:rPr>
          <w:rFonts w:ascii="Times New Roman" w:eastAsia="Times New Roman" w:hAnsi="Times New Roman" w:cs="Times New Roman"/>
          <w:sz w:val="24"/>
          <w:szCs w:val="24"/>
          <w:shd w:val="clear" w:color="auto" w:fill="FFFFFF"/>
          <w:lang w:eastAsia="ru-RU"/>
        </w:rPr>
        <w:t>Порядок ведения перечня видов регионального государственного контроля (надзора) и исполнительных органов государственной власти Новосибирской области, уполномоченных на их осуществление.</w:t>
      </w:r>
    </w:p>
    <w:p w:rsidR="00C05F3F" w:rsidRPr="000F5E20" w:rsidRDefault="00C05F3F" w:rsidP="00C05F3F">
      <w:pPr>
        <w:autoSpaceDE w:val="0"/>
        <w:autoSpaceDN w:val="0"/>
        <w:spacing w:after="0" w:line="240" w:lineRule="auto"/>
        <w:ind w:firstLine="709"/>
        <w:jc w:val="both"/>
        <w:rPr>
          <w:rFonts w:ascii="Times New Roman" w:hAnsi="Times New Roman" w:cs="Times New Roman"/>
          <w:sz w:val="24"/>
          <w:szCs w:val="24"/>
        </w:rPr>
      </w:pPr>
      <w:r w:rsidRPr="000F5E20">
        <w:rPr>
          <w:rFonts w:ascii="Times New Roman" w:eastAsia="Times New Roman" w:hAnsi="Times New Roman" w:cs="Times New Roman"/>
          <w:sz w:val="24"/>
          <w:szCs w:val="24"/>
          <w:lang w:eastAsia="ru-RU"/>
        </w:rPr>
        <w:lastRenderedPageBreak/>
        <w:t>Следующим этапом стала разработка и утверждение порядков осуществления надзоров. На 1 января 2017 года в Новосибирской области отсутствовало 5 таких порядков. В течение года все они были разработаны и утверждены постановлениями Правительства Новосибирской области.</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bCs/>
          <w:sz w:val="24"/>
          <w:szCs w:val="24"/>
          <w:lang w:eastAsia="ru-RU"/>
        </w:rPr>
        <w:t>На этом процесс совершенствования нормативного регулирования не был завершен: а</w:t>
      </w:r>
      <w:r w:rsidRPr="000F5E20">
        <w:rPr>
          <w:rFonts w:ascii="Times New Roman" w:eastAsia="Times New Roman" w:hAnsi="Times New Roman" w:cs="Times New Roman"/>
          <w:sz w:val="24"/>
          <w:szCs w:val="24"/>
          <w:lang w:eastAsia="ru-RU"/>
        </w:rPr>
        <w:t>ппаратом Уполномоченного проанализировано 11 существующих на тот момент положений (порядков) осуществления надзора и 23 административных регламента, в которых были выявлены несоответствия федеральному законодательству и положения, нарушающие права юридических лиц и индивидуальных предпринимателей.</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На основании писем Уполномоченного выявленные замечания контрольно-надзорными органами устраняются: внесены изменения в 5 порядков осуществления регионального государственного контроля (надзора) и 13 административных регламентов.</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Таким образом, были полностью регламентированы все виды регионального надзора.</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Все контрольные органы провели ревизию тех требований, которые они проверяют.</w:t>
      </w:r>
    </w:p>
    <w:p w:rsidR="00C05F3F" w:rsidRPr="000F5E20" w:rsidRDefault="00C05F3F" w:rsidP="00C05F3F">
      <w:pPr>
        <w:autoSpaceDE w:val="0"/>
        <w:autoSpaceDN w:val="0"/>
        <w:spacing w:after="0" w:line="240" w:lineRule="auto"/>
        <w:ind w:firstLine="709"/>
        <w:jc w:val="both"/>
        <w:rPr>
          <w:rFonts w:ascii="Times New Roman" w:hAnsi="Times New Roman" w:cs="Times New Roman"/>
          <w:sz w:val="24"/>
          <w:szCs w:val="24"/>
        </w:rPr>
      </w:pPr>
      <w:r w:rsidRPr="000F5E20">
        <w:rPr>
          <w:rFonts w:ascii="Times New Roman" w:eastAsia="Times New Roman" w:hAnsi="Times New Roman" w:cs="Times New Roman"/>
          <w:sz w:val="24"/>
          <w:szCs w:val="24"/>
          <w:lang w:eastAsia="ru-RU"/>
        </w:rPr>
        <w:t xml:space="preserve">После предварительного общественного обсуждения и рассмотрения на заседаниях общественных советов утверждено и размещено на официальных сайтах органов исполнительной власти Новосибирской области 23 </w:t>
      </w:r>
      <w:r w:rsidRPr="000F5E20">
        <w:rPr>
          <w:rFonts w:ascii="Times New Roman" w:hAnsi="Times New Roman" w:cs="Times New Roman"/>
          <w:sz w:val="24"/>
          <w:szCs w:val="24"/>
        </w:rPr>
        <w:t>Перечня нормативных правовых актов или их отдельных частей, содержащих обязательные требования, оценка соблюдения которых является предметом регионального государственного контроля (надзора), а также тексты соответствующих нормативных правовых актов.</w:t>
      </w:r>
    </w:p>
    <w:p w:rsidR="00C05F3F" w:rsidRPr="000F5E20" w:rsidRDefault="00C05F3F" w:rsidP="00C05F3F">
      <w:pPr>
        <w:spacing w:after="0" w:line="240" w:lineRule="auto"/>
        <w:ind w:firstLine="709"/>
        <w:jc w:val="both"/>
        <w:rPr>
          <w:rFonts w:ascii="Times New Roman" w:eastAsiaTheme="minorEastAsia" w:hAnsi="Times New Roman" w:cs="Times New Roman"/>
          <w:b/>
          <w:sz w:val="24"/>
          <w:szCs w:val="24"/>
          <w:u w:val="single"/>
          <w:lang w:eastAsia="ru-RU"/>
        </w:rPr>
      </w:pPr>
      <w:r w:rsidRPr="000F5E20">
        <w:rPr>
          <w:rFonts w:ascii="Times New Roman" w:eastAsiaTheme="minorEastAsia" w:hAnsi="Times New Roman" w:cs="Times New Roman"/>
          <w:sz w:val="24"/>
          <w:szCs w:val="24"/>
          <w:lang w:eastAsia="ru-RU"/>
        </w:rPr>
        <w:t>Разработка, утверждение и размещение Перечней обязательных требований осуществлены в соответствии с методическими рекомендациями по составлению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отдельных видов государственного контроля (надзора), одобренных подкомиссией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 (протокол заседания подкомиссии от 18 августа 2016 г. № 6).</w:t>
      </w:r>
    </w:p>
    <w:p w:rsidR="00C05F3F" w:rsidRPr="000F5E20"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0F5E20">
        <w:rPr>
          <w:rFonts w:ascii="Times New Roman" w:hAnsi="Times New Roman" w:cs="Times New Roman"/>
          <w:sz w:val="24"/>
          <w:szCs w:val="24"/>
        </w:rPr>
        <w:t xml:space="preserve">В целях снижения административной нагрузки на бизнес в отношении </w:t>
      </w:r>
      <w:r w:rsidRPr="000F5E20">
        <w:rPr>
          <w:rFonts w:ascii="Times New Roman" w:eastAsia="Times New Roman" w:hAnsi="Times New Roman" w:cs="Times New Roman"/>
          <w:sz w:val="24"/>
          <w:szCs w:val="24"/>
          <w:lang w:eastAsia="ru-RU"/>
        </w:rPr>
        <w:t>7 приоритетных видов контроля (надзора), к которым относятся</w:t>
      </w:r>
      <w:r w:rsidRPr="000F5E20">
        <w:rPr>
          <w:rFonts w:ascii="Times New Roman" w:hAnsi="Times New Roman" w:cs="Times New Roman"/>
          <w:sz w:val="24"/>
          <w:szCs w:val="24"/>
        </w:rPr>
        <w:t>: экологический надзор, ветеринарный надзор, жилищный надзор, лицензионный контроль в сфере осуществления деятельности по управлению многоквартирными домами, лицензионный контроль за розничной продажей алкогольной продукции, контроль (надзор) в области долевого строительства многоквартирных домов и (или) иных объектов недвижимости, строительный надзор, планируется применение риск-ориентированного подхода.</w:t>
      </w:r>
    </w:p>
    <w:p w:rsidR="00C05F3F" w:rsidRPr="000F5E20"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0F5E20">
        <w:rPr>
          <w:rFonts w:ascii="Times New Roman" w:hAnsi="Times New Roman" w:cs="Times New Roman"/>
          <w:sz w:val="24"/>
          <w:szCs w:val="24"/>
        </w:rPr>
        <w:t>Риск-ориентированный подход представляет собой метод организации и осуществления государственного контроля (надзора), при котором выбор интенсивности (формы, продолжительности, периодичности) проведения мероприятий по контролю определяется отнесением деятельности предпринимателя к определенной категории риска либо определенному классу (категории) опасности.</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eastAsia="Times New Roman" w:hAnsi="Times New Roman" w:cs="Times New Roman"/>
          <w:sz w:val="24"/>
          <w:szCs w:val="24"/>
          <w:lang w:eastAsia="ru-RU"/>
        </w:rPr>
        <w:t>В</w:t>
      </w:r>
      <w:r w:rsidRPr="000F5E20">
        <w:rPr>
          <w:rFonts w:ascii="Times New Roman" w:hAnsi="Times New Roman" w:cs="Times New Roman"/>
          <w:sz w:val="24"/>
          <w:szCs w:val="24"/>
        </w:rPr>
        <w:t xml:space="preserve">се органы Новосибирской области, в отношении которых должен быть внедрен риск-ориентированный подход, направили </w:t>
      </w:r>
      <w:r w:rsidRPr="000F5E20">
        <w:rPr>
          <w:rFonts w:ascii="Times New Roman" w:eastAsia="Times New Roman" w:hAnsi="Times New Roman" w:cs="Times New Roman"/>
          <w:sz w:val="24"/>
          <w:szCs w:val="24"/>
          <w:lang w:eastAsia="ru-RU"/>
        </w:rPr>
        <w:t>в федеральные органы исполнительной власти предложения по определению критериев отнесения объектов государственного контроля (надзора), лицензионного контроля к определенной категории риска (классу опасности).</w:t>
      </w:r>
    </w:p>
    <w:p w:rsidR="00C05F3F" w:rsidRPr="000F5E20"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0F5E20">
        <w:rPr>
          <w:rFonts w:ascii="Times New Roman" w:hAnsi="Times New Roman" w:cs="Times New Roman"/>
          <w:sz w:val="24"/>
          <w:szCs w:val="24"/>
        </w:rPr>
        <w:t>Министерство промышленности, торговли и развития предпринимательства Новосибирской области, проанализировав осуществляемые виды надзора, вообще отказалось от проведения плановых проверок в 2018 году.</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heme="minorEastAsia" w:hAnsi="Times New Roman" w:cs="Times New Roman"/>
          <w:sz w:val="24"/>
          <w:szCs w:val="24"/>
          <w:lang w:eastAsia="ru-RU"/>
        </w:rPr>
        <w:t>Внедрению риск-ориентированного подхода препятствовало отсутствие постановлений Правительства Российской Федерации, определяющих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heme="minorEastAsia" w:hAnsi="Times New Roman" w:cs="Times New Roman"/>
          <w:sz w:val="24"/>
          <w:szCs w:val="24"/>
          <w:lang w:eastAsia="ru-RU"/>
        </w:rPr>
        <w:lastRenderedPageBreak/>
        <w:t>При этом, департаментом природных ресурсов и охраны окружающей среды Новосибирской области план проверок при осуществлении регионального государственного экологического надзора на 2018 год составлен с применением риск-ориентированного подхода, департаментом применены критерии отнесения субъектов (объектов) к категории риска (классу опасности), указанные в проекте постановления Правительства Российской Федерации «Об утверждении критериев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для регионального государственного экологического надзора».</w:t>
      </w:r>
    </w:p>
    <w:p w:rsidR="00C05F3F" w:rsidRPr="000F5E20"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0F5E20">
        <w:rPr>
          <w:rFonts w:ascii="Times New Roman" w:eastAsia="Times New Roman" w:hAnsi="Times New Roman" w:cs="Times New Roman"/>
          <w:sz w:val="24"/>
          <w:szCs w:val="24"/>
          <w:lang w:eastAsia="ru-RU"/>
        </w:rPr>
        <w:t xml:space="preserve">Еще одним принципиальным этапом реформы стало изменение показателей, по которым происходит оценка деятельности контрольно-надзорных органов: с количественных показателей числа проверок, вынесенных административных наказаний и суммы наложенных штрафов на качественные, </w:t>
      </w:r>
      <w:r w:rsidRPr="000F5E20">
        <w:rPr>
          <w:rFonts w:ascii="Times New Roman" w:hAnsi="Times New Roman" w:cs="Times New Roman"/>
          <w:sz w:val="24"/>
          <w:szCs w:val="24"/>
        </w:rPr>
        <w:t>отражающие существующий и целевой уровни безопасности охраняемых законом ценностей в подконтрольных сферах.</w:t>
      </w:r>
    </w:p>
    <w:p w:rsidR="00C05F3F" w:rsidRPr="000F5E20"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F5E20">
        <w:rPr>
          <w:rFonts w:ascii="Times New Roman" w:hAnsi="Times New Roman" w:cs="Times New Roman"/>
          <w:sz w:val="24"/>
          <w:szCs w:val="24"/>
        </w:rPr>
        <w:t xml:space="preserve">С учетом этого подхода, а также </w:t>
      </w:r>
      <w:r w:rsidRPr="000F5E20">
        <w:rPr>
          <w:rFonts w:ascii="Times New Roman" w:eastAsia="Times New Roman" w:hAnsi="Times New Roman" w:cs="Times New Roman"/>
          <w:sz w:val="24"/>
          <w:szCs w:val="24"/>
          <w:lang w:eastAsia="ru-RU"/>
        </w:rPr>
        <w:t xml:space="preserve">изменений в </w:t>
      </w:r>
      <w:hyperlink r:id="rId76" w:history="1">
        <w:r w:rsidRPr="000F5E20">
          <w:rPr>
            <w:rFonts w:ascii="Times New Roman" w:eastAsia="Times New Roman" w:hAnsi="Times New Roman" w:cs="Times New Roman"/>
            <w:sz w:val="24"/>
            <w:szCs w:val="24"/>
            <w:lang w:eastAsia="ru-RU"/>
          </w:rPr>
          <w:t>Основные направления</w:t>
        </w:r>
      </w:hyperlink>
      <w:r w:rsidRPr="000F5E20">
        <w:rPr>
          <w:rFonts w:ascii="Times New Roman" w:eastAsia="Times New Roman" w:hAnsi="Times New Roman" w:cs="Times New Roman"/>
          <w:sz w:val="24"/>
          <w:szCs w:val="24"/>
          <w:lang w:eastAsia="ru-RU"/>
        </w:rPr>
        <w:t xml:space="preserve"> разработки и внедрения системы оценки результативности и эффективности контрольно-надзорной деятельности, внесенных распоряжением Правительства РФ от 23.05.2017 № 999-р, аппаратом Уполномоченного по защите прав предпринимателей в Новосибирской области разработан проект порядка (методики) оценки результативности и эффективности контрольно-надзорной деятельности в Новосибирской области, который утвержден постановлением Правительства Новосибирской области от 28.09.2017 № 370-п.</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heme="minorEastAsia" w:hAnsi="Times New Roman" w:cs="Times New Roman"/>
          <w:sz w:val="24"/>
          <w:szCs w:val="24"/>
          <w:lang w:eastAsia="ru-RU"/>
        </w:rPr>
        <w:t>Структура перечня показателей результативности и эффективности контрольно-надзорной деятельности состоит из показателей группы «А» и показателей групп «Б» и «В».</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heme="minorEastAsia" w:hAnsi="Times New Roman" w:cs="Times New Roman"/>
          <w:sz w:val="24"/>
          <w:szCs w:val="24"/>
          <w:lang w:eastAsia="ru-RU"/>
        </w:rPr>
        <w:t>Показатели группы «А» являются ключевыми показателями и отражают существующий и целевой уровни безопасности охраняемых законом ценностей в подконтрольных (поднадзорных) сферах, к которым применяется определенный вид контрольно-надзорной деятельности. Показатели группы «Б» являются индикативными показателями и отражают, в какой степени достигнутый уровень результативности контрольно-надзорной деятельности соответствует бюджетным затратам на ее осуществление, а также издержкам, понесенным подконтрольными субъектами. Показатели группы «В» являются индикативными показателями, характеризующими различные аспекты контрольно-надзорной деятельности, и используются для расчета показателей результативности и эффективности.</w:t>
      </w:r>
    </w:p>
    <w:p w:rsidR="00C05F3F" w:rsidRPr="000F5E20" w:rsidRDefault="00C05F3F" w:rsidP="00C05F3F">
      <w:pPr>
        <w:autoSpaceDE w:val="0"/>
        <w:autoSpaceDN w:val="0"/>
        <w:spacing w:after="0" w:line="240" w:lineRule="auto"/>
        <w:ind w:firstLine="709"/>
        <w:jc w:val="both"/>
        <w:rPr>
          <w:rFonts w:ascii="Times New Roman" w:eastAsia="Times New Roman" w:hAnsi="Times New Roman" w:cs="Times New Roman"/>
          <w:bCs/>
          <w:spacing w:val="1"/>
          <w:sz w:val="24"/>
          <w:szCs w:val="24"/>
          <w:lang w:eastAsia="ru-RU"/>
        </w:rPr>
      </w:pPr>
      <w:r w:rsidRPr="000F5E20">
        <w:rPr>
          <w:rFonts w:ascii="Times New Roman" w:eastAsia="Times New Roman" w:hAnsi="Times New Roman" w:cs="Times New Roman"/>
          <w:sz w:val="24"/>
          <w:szCs w:val="24"/>
          <w:lang w:eastAsia="ru-RU"/>
        </w:rPr>
        <w:t>Осуществлялся 1 этап информатизации контрольно-надзорной деятельности: в</w:t>
      </w:r>
      <w:r w:rsidRPr="000F5E20">
        <w:rPr>
          <w:rFonts w:ascii="Times New Roman" w:eastAsia="Times New Roman" w:hAnsi="Times New Roman" w:cs="Times New Roman"/>
          <w:bCs/>
          <w:spacing w:val="1"/>
          <w:sz w:val="24"/>
          <w:szCs w:val="24"/>
          <w:lang w:eastAsia="ru-RU"/>
        </w:rPr>
        <w:t xml:space="preserve"> отношении 7 приоритетных видов регионального государственного контроля (надзора) используются информационные решения, позволяющие вести учет подконтрольных субъектов: по 5 видам надзора – типовое облачное решение, разработанное Минкомсвязи РФ, по 2 видам надзора, осуществляемым ГЖИ НСО, используется модуль «Инспектирование жилищного фонда», внедренный самой инспекцией.</w:t>
      </w:r>
    </w:p>
    <w:p w:rsidR="00C05F3F" w:rsidRPr="000F5E2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0F5E20">
        <w:rPr>
          <w:rFonts w:ascii="Times New Roman" w:eastAsia="Times New Roman" w:hAnsi="Times New Roman" w:cs="Times New Roman"/>
          <w:bCs/>
          <w:spacing w:val="1"/>
          <w:sz w:val="24"/>
          <w:szCs w:val="24"/>
          <w:lang w:eastAsia="ru-RU"/>
        </w:rPr>
        <w:t xml:space="preserve">По отдельным </w:t>
      </w:r>
      <w:r w:rsidRPr="000F5E20">
        <w:rPr>
          <w:rFonts w:ascii="Times New Roman" w:eastAsia="Times New Roman" w:hAnsi="Times New Roman" w:cs="Times New Roman"/>
          <w:sz w:val="24"/>
          <w:szCs w:val="24"/>
          <w:lang w:eastAsia="ru-RU"/>
        </w:rPr>
        <w:t>видам регионального надзора, не отнесенным к числу приоритетных, осуществлена информатизация контрольно-надзорной деятельности с использованием собственных информационных систем</w:t>
      </w:r>
      <w:r w:rsidRPr="000F5E20">
        <w:rPr>
          <w:rFonts w:ascii="Times New Roman" w:eastAsiaTheme="minorEastAsia" w:hAnsi="Times New Roman" w:cs="Times New Roman"/>
          <w:sz w:val="24"/>
          <w:szCs w:val="24"/>
          <w:lang w:eastAsia="ru-RU"/>
        </w:rPr>
        <w:t xml:space="preserve">. Однако, полностью завершить процесс информатизации будет возможно только при условии предоставления Минкомсвязи РФ доступа к типовому облачному решению по всем видам регионального надзора, а также устранения выявленных в процессе эксплуатации недоработок. </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Для широкого информирования населения о проводимой реформе на сайтах Правительства Новосибирской области и Уполномоченного по защите прав предпринимателей в Новосибирской области на главных страницах созданы разделы, посвященные реформе контрольно-надзорной деятельности, с размещением паспортов приоритетной программы и проекта, «дорожной карты» реформирования контрольной деятельности на территории Новосибирской области и ежемесячной информации о ее выполнении.</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На сайтах всех областных исполнительных органов государственной власти, наделенных контрольно-надзорными полномочиями, размещены:</w:t>
      </w:r>
    </w:p>
    <w:p w:rsidR="00C05F3F" w:rsidRPr="00871BA5" w:rsidRDefault="00C05F3F" w:rsidP="00871BA5">
      <w:pPr>
        <w:pStyle w:val="af"/>
        <w:numPr>
          <w:ilvl w:val="0"/>
          <w:numId w:val="53"/>
        </w:numPr>
        <w:spacing w:after="0" w:line="240" w:lineRule="auto"/>
        <w:jc w:val="both"/>
        <w:rPr>
          <w:rFonts w:ascii="Times New Roman" w:eastAsiaTheme="minorEastAsia" w:hAnsi="Times New Roman" w:cs="Times New Roman"/>
          <w:sz w:val="24"/>
          <w:szCs w:val="24"/>
          <w:lang w:eastAsia="ru-RU"/>
        </w:rPr>
      </w:pPr>
      <w:r w:rsidRPr="00871BA5">
        <w:rPr>
          <w:rFonts w:ascii="Times New Roman" w:eastAsiaTheme="minorEastAsia" w:hAnsi="Times New Roman" w:cs="Times New Roman"/>
          <w:sz w:val="24"/>
          <w:szCs w:val="24"/>
          <w:lang w:eastAsia="ru-RU"/>
        </w:rPr>
        <w:lastRenderedPageBreak/>
        <w:t>нормативные правовые акты, регулирующие осуществление надзора, в том числе порядки осуществления надзора и административные регламенты;</w:t>
      </w:r>
    </w:p>
    <w:p w:rsidR="00C05F3F" w:rsidRPr="00871BA5" w:rsidRDefault="00C05F3F" w:rsidP="00871BA5">
      <w:pPr>
        <w:pStyle w:val="af"/>
        <w:numPr>
          <w:ilvl w:val="0"/>
          <w:numId w:val="53"/>
        </w:numPr>
        <w:spacing w:after="0" w:line="240" w:lineRule="auto"/>
        <w:jc w:val="both"/>
        <w:rPr>
          <w:rFonts w:ascii="Times New Roman" w:eastAsiaTheme="minorEastAsia" w:hAnsi="Times New Roman" w:cs="Times New Roman"/>
          <w:sz w:val="24"/>
          <w:szCs w:val="24"/>
          <w:lang w:eastAsia="ru-RU"/>
        </w:rPr>
      </w:pPr>
      <w:r w:rsidRPr="00871BA5">
        <w:rPr>
          <w:rFonts w:ascii="Times New Roman" w:eastAsiaTheme="minorEastAsia" w:hAnsi="Times New Roman" w:cs="Times New Roman"/>
          <w:sz w:val="24"/>
          <w:szCs w:val="24"/>
          <w:lang w:eastAsia="ru-RU"/>
        </w:rPr>
        <w:t>перечни нормативных правовых актов или их отдельных частей, содержащих обязательные требования, оценка соблюдения которых является предметом регионального государственного контроля (надзора), а также тексты соответствующих нормативных правовых актов;</w:t>
      </w:r>
    </w:p>
    <w:p w:rsidR="00C05F3F" w:rsidRPr="00871BA5" w:rsidRDefault="00C05F3F" w:rsidP="00871BA5">
      <w:pPr>
        <w:pStyle w:val="af"/>
        <w:numPr>
          <w:ilvl w:val="0"/>
          <w:numId w:val="53"/>
        </w:numPr>
        <w:spacing w:after="0" w:line="240" w:lineRule="auto"/>
        <w:jc w:val="both"/>
        <w:rPr>
          <w:rFonts w:ascii="Times New Roman" w:eastAsiaTheme="minorEastAsia" w:hAnsi="Times New Roman" w:cs="Times New Roman"/>
          <w:sz w:val="24"/>
          <w:szCs w:val="24"/>
          <w:lang w:eastAsia="ru-RU"/>
        </w:rPr>
      </w:pPr>
      <w:r w:rsidRPr="00871BA5">
        <w:rPr>
          <w:rFonts w:ascii="Times New Roman" w:eastAsiaTheme="minorEastAsia" w:hAnsi="Times New Roman" w:cs="Times New Roman"/>
          <w:sz w:val="24"/>
          <w:szCs w:val="24"/>
          <w:lang w:eastAsia="ru-RU"/>
        </w:rPr>
        <w:t>планы проверок;</w:t>
      </w:r>
    </w:p>
    <w:p w:rsidR="00C05F3F" w:rsidRPr="00871BA5" w:rsidRDefault="00C05F3F" w:rsidP="00871BA5">
      <w:pPr>
        <w:pStyle w:val="af"/>
        <w:numPr>
          <w:ilvl w:val="0"/>
          <w:numId w:val="53"/>
        </w:numPr>
        <w:spacing w:after="0" w:line="240" w:lineRule="auto"/>
        <w:jc w:val="both"/>
        <w:rPr>
          <w:rFonts w:ascii="Times New Roman" w:eastAsiaTheme="minorEastAsia" w:hAnsi="Times New Roman" w:cs="Times New Roman"/>
          <w:sz w:val="24"/>
          <w:szCs w:val="24"/>
          <w:lang w:eastAsia="ru-RU"/>
        </w:rPr>
      </w:pPr>
      <w:r w:rsidRPr="00871BA5">
        <w:rPr>
          <w:rFonts w:ascii="Times New Roman" w:eastAsiaTheme="minorEastAsia" w:hAnsi="Times New Roman" w:cs="Times New Roman"/>
          <w:sz w:val="24"/>
          <w:szCs w:val="24"/>
          <w:lang w:eastAsia="ru-RU"/>
        </w:rPr>
        <w:t>доклады об осуществлении контроля (надзора) и об эффективности такого контроля (надзора), статистические формы;</w:t>
      </w:r>
    </w:p>
    <w:p w:rsidR="00C05F3F" w:rsidRPr="00871BA5" w:rsidRDefault="00C05F3F" w:rsidP="00871BA5">
      <w:pPr>
        <w:pStyle w:val="af"/>
        <w:numPr>
          <w:ilvl w:val="0"/>
          <w:numId w:val="53"/>
        </w:numPr>
        <w:spacing w:after="0" w:line="240" w:lineRule="auto"/>
        <w:jc w:val="both"/>
        <w:rPr>
          <w:rFonts w:ascii="Times New Roman" w:eastAsiaTheme="minorEastAsia" w:hAnsi="Times New Roman" w:cs="Times New Roman"/>
          <w:sz w:val="24"/>
          <w:szCs w:val="24"/>
          <w:lang w:eastAsia="ru-RU"/>
        </w:rPr>
      </w:pPr>
      <w:r w:rsidRPr="00C05F3F">
        <w:rPr>
          <w:noProof/>
          <w:lang w:eastAsia="ru-RU"/>
        </w:rPr>
        <w:drawing>
          <wp:anchor distT="0" distB="0" distL="114300" distR="114300" simplePos="0" relativeHeight="251685888" behindDoc="0" locked="0" layoutInCell="1" allowOverlap="1" wp14:anchorId="329D69D5" wp14:editId="5BF1E6C5">
            <wp:simplePos x="0" y="0"/>
            <wp:positionH relativeFrom="column">
              <wp:posOffset>504190</wp:posOffset>
            </wp:positionH>
            <wp:positionV relativeFrom="paragraph">
              <wp:posOffset>423545</wp:posOffset>
            </wp:positionV>
            <wp:extent cx="5097145" cy="3214370"/>
            <wp:effectExtent l="0" t="0" r="8255" b="508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97145" cy="3214370"/>
                    </a:xfrm>
                    <a:prstGeom prst="rect">
                      <a:avLst/>
                    </a:prstGeom>
                  </pic:spPr>
                </pic:pic>
              </a:graphicData>
            </a:graphic>
            <wp14:sizeRelH relativeFrom="margin">
              <wp14:pctWidth>0</wp14:pctWidth>
            </wp14:sizeRelH>
            <wp14:sizeRelV relativeFrom="margin">
              <wp14:pctHeight>0</wp14:pctHeight>
            </wp14:sizeRelV>
          </wp:anchor>
        </w:drawing>
      </w:r>
      <w:r w:rsidRPr="00871BA5">
        <w:rPr>
          <w:rFonts w:ascii="Times New Roman" w:eastAsiaTheme="minorEastAsia" w:hAnsi="Times New Roman" w:cs="Times New Roman"/>
          <w:sz w:val="24"/>
          <w:szCs w:val="24"/>
          <w:lang w:eastAsia="ru-RU"/>
        </w:rPr>
        <w:t>обзоры правоприменительной практики контрольно-надзорной дея</w:t>
      </w:r>
      <w:r w:rsidR="00291701" w:rsidRPr="00871BA5">
        <w:rPr>
          <w:rFonts w:ascii="Times New Roman" w:eastAsiaTheme="minorEastAsia" w:hAnsi="Times New Roman" w:cs="Times New Roman"/>
          <w:sz w:val="24"/>
          <w:szCs w:val="24"/>
          <w:lang w:eastAsia="ru-RU"/>
        </w:rPr>
        <w:t>тельности, результаты проверок.</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Для предоставления предпринимателям возможности участия в работе по реформированию контрольно-надзорной деятельности ежеквартально проводятся публичные обсуждения правоприменительной практики федеральных контрольно-надзорных органов, сводный план-график таких обсуждений сформирован и размещен на сайте Уполномоченного по защите прав предпринимателей в Новосибирской области и Правительства Новосибирской области.</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Кроме того, Губернатором Новосибирской области принято решение о проведении до конца 2017 года публичных обсуждений правоприменительной практики по 7 приоритетным видам регионального надзора. Такие мероприятия вызвали большой интерес у предпринимательского сообщества и доказали свою эффективность в выстраивании партнерских отношений между властью и бизнесом.</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 xml:space="preserve">Для охвата предпринимателей сельских районов Новосибирской области управлению ветеринарии Новосибирской области было предложено рассказать о правоприменительной практике путем проведения выездных мероприятий. В октябре-ноябре 2017 года Уполномоченным по защите прав предпринимателей в Новосибирской области и администрациями муниципальных районов было организовано 10 мероприятий, на которых сотрудниками управления ветеринарии была доведена практика осуществления регионального государственного ветеринарного надзора. </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Проведен ряд пресс-конференций и телевизионных передач, посвященных реформированию контрольно-надзорной деятельности.</w:t>
      </w:r>
    </w:p>
    <w:p w:rsidR="00336D6C" w:rsidRPr="00706930" w:rsidRDefault="00C05F3F" w:rsidP="00706930">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lastRenderedPageBreak/>
        <w:t>Реформа не ограничивается 2017 годом, уже прорабатываются предложения по дальнейшему реформированию федерального и регионального надзоров, а также началу реформирования муниципального контроля.</w:t>
      </w:r>
    </w:p>
    <w:p w:rsidR="00336D6C" w:rsidRDefault="00336D6C"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ПРИМЕРЫ ОБРАЩЕНИЙ</w:t>
      </w:r>
    </w:p>
    <w:p w:rsidR="00C05F3F" w:rsidRPr="00C05F3F" w:rsidRDefault="00C05F3F" w:rsidP="00C05F3F">
      <w:pPr>
        <w:spacing w:after="0" w:line="240" w:lineRule="auto"/>
        <w:ind w:firstLine="709"/>
        <w:jc w:val="both"/>
        <w:rPr>
          <w:rFonts w:ascii="Times New Roman" w:eastAsiaTheme="minorEastAsia" w:hAnsi="Times New Roman" w:cs="Times New Roman"/>
          <w:i/>
          <w:sz w:val="24"/>
          <w:szCs w:val="24"/>
          <w:lang w:eastAsia="ru-RU"/>
        </w:rPr>
      </w:pPr>
    </w:p>
    <w:p w:rsidR="00C05F3F" w:rsidRPr="00C05F3F" w:rsidRDefault="000F21A3" w:rsidP="00C05F3F">
      <w:pPr>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55520" behindDoc="0" locked="0" layoutInCell="1" allowOverlap="1">
                <wp:simplePos x="0" y="0"/>
                <wp:positionH relativeFrom="margin">
                  <wp:posOffset>-211455</wp:posOffset>
                </wp:positionH>
                <wp:positionV relativeFrom="paragraph">
                  <wp:posOffset>377825</wp:posOffset>
                </wp:positionV>
                <wp:extent cx="671195" cy="149225"/>
                <wp:effectExtent l="13335" t="100965" r="27940" b="104140"/>
                <wp:wrapSquare wrapText="bothSides"/>
                <wp:docPr id="47" name="Равнобедренный тре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149225"/>
                        </a:xfrm>
                        <a:prstGeom prst="triangle">
                          <a:avLst>
                            <a:gd name="adj" fmla="val 50000"/>
                          </a:avLst>
                        </a:prstGeom>
                        <a:solidFill>
                          <a:schemeClr val="accent1">
                            <a:lumMod val="100000"/>
                            <a:lumOff val="0"/>
                          </a:schemeClr>
                        </a:solidFill>
                        <a:ln w="381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9CEB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7" o:spid="_x0000_s1026" type="#_x0000_t5" style="position:absolute;margin-left:-16.65pt;margin-top:29.75pt;width:52.85pt;height:11.75pt;rotation:90;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RPwMAALoGAAAOAAAAZHJzL2Uyb0RvYy54bWy0VduO2zYQfQ/QfyD47pVky1esNth1vEGA&#10;pAmwLfrMFSmLDUUqJL3ypihQJI/pR/QTegV6wfYb5D/qcORVnexLEiR+IDQc8nDOzJzx8f1tpciV&#10;sE4andHkKKZE6NxwqdcZ/fqr88GMEueZ5kwZLTJ6LRy9f/LFveOmXoihKY3iwhIA0W7R1Bktva8X&#10;UeTyUlTMHZlaaHAWxlbMg2nXEbesAfRKRcM4nkSNsby2JhfOwe6DzklPEL8oRO6fFoUTnqiMQmwe&#10;V4vrZVijk2O2WFtWlzLfh8E+IoqKSQ2P9lAPmGdkY+UdqErm1jhT+KPcVJEpCpkL5ABskvgdNhcl&#10;qwVygeS4uk+T+3Sw+ZdXzyyRPKPplBLNKqhR+1P7c/tre9P+2/7S/tH+vvsB1pv2Zvem/YvsXgVz&#10;97r9Ddz/7H4Ex5/t3wRuQyqb2i0A8aJ+ZkMyXP3Y5M8d0WZZMr0Wp9aaphSMA4EknI/euhAMB1fJ&#10;ZfPEcAiEbbzBrG4LWxFroHrjNA4/3IXskS2W8rovpdh6ksPmZJok8zElObiSdD4cjvE9tghQIbba&#10;Ov9QmIqEj4x6KyFCFbLNFuzqsfNYTb5PCePfUlJUCnrjiikyxhgCgf4wfN1CInWjJD+XSqERulks&#10;lSVwGWjludA+wafUpgKu3X7SUcOWhH1o3G4fuxTwURQBBt91hy8oTZqMjmYAgbBvOft7n+35SnpQ&#10;sZJVRmcHJEKpV5ojIc+k6r6BidIhLQL1CanGA1C5fdZDDVE7352ej+NpOpoNptPxaJCOVvHgbHa+&#10;HJwuk8lkujpbnq2S7wPhJF2UknOhV4jpbqWcpO8nlf1Q6UTYi7kPMERrNsDxouQN4TJ0zHA2msNw&#10;4xKmyWgWT+I5CIipNYzB3Fsa2vUb6UvUcGjPD2iEvr0gU+/2ATScqkvWlbI/eKc7+mixVw6IRHdy&#10;1Z3YQsMDym0VUJlBjJ2oLw2/BmGiBGGMwsCHDJTGvqSkgeGZUfdiw6ygRD3SIO55kqZh2qKRjqdD&#10;MOyh5/LQw3QOUKBByB9+Ln03oTe1lesSXuq0os0pDIRChn7B+Lqo9gYMSGSwH+ZhAh/aeOr/v5yT&#10;/wAAAP//AwBQSwMEFAAGAAgAAAAhAAPk/DjbAAAABwEAAA8AAABkcnMvZG93bnJldi54bWxMjj9P&#10;wzAQxXckvoN1ldjoJU1FqxCnQpVAHRggsLC58TWJGp+j2E3Dt+eYYHx/9N6v2M2uVxONofOsIV0m&#10;oIhrbztuNHx+PN9vQYVo2JreM2n4pgC78vamMLn1V36nqYqNkhEOudHQxjjkiKFuyZmw9AOxZCc/&#10;OhNFjg3a0Vxl3PW4SpIHdKZjeWjNQPuW6nN1cRpes7ZyuMHpJTIe3vbZ1yk5DFrfLeanR1CR5vhX&#10;hl98QYdSmI7+wjaoXsNGwKPY2zUoibM0A3UUvVqngGWB//nLHwAAAP//AwBQSwECLQAUAAYACAAA&#10;ACEAtoM4kv4AAADhAQAAEwAAAAAAAAAAAAAAAAAAAAAAW0NvbnRlbnRfVHlwZXNdLnhtbFBLAQIt&#10;ABQABgAIAAAAIQA4/SH/1gAAAJQBAAALAAAAAAAAAAAAAAAAAC8BAABfcmVscy8ucmVsc1BLAQIt&#10;ABQABgAIAAAAIQCyh/GRPwMAALoGAAAOAAAAAAAAAAAAAAAAAC4CAABkcnMvZTJvRG9jLnhtbFBL&#10;AQItABQABgAIAAAAIQAD5Pw42wAAAAcBAAAPAAAAAAAAAAAAAAAAAJkFAABkcnMvZG93bnJldi54&#10;bWxQSwUGAAAAAAQABADzAAAAoQYAAAAA&#10;" fillcolor="#5b9bd5 [3204]" strokecolor="#5b9bd5 [3204]" strokeweight="3pt">
                <v:shadow color="#1f4d78 [1604]" opacity=".5" offset="1pt"/>
                <w10:wrap type="square" anchorx="margin"/>
              </v:shape>
            </w:pict>
          </mc:Fallback>
        </mc:AlternateContent>
      </w:r>
      <w:r w:rsidR="00C05F3F" w:rsidRPr="000F5E20">
        <w:rPr>
          <w:rFonts w:ascii="Times New Roman" w:eastAsia="Times New Roman" w:hAnsi="Times New Roman" w:cs="Times New Roman"/>
          <w:i/>
          <w:sz w:val="24"/>
          <w:szCs w:val="24"/>
          <w:lang w:eastAsia="ru-RU"/>
        </w:rPr>
        <w:t xml:space="preserve">«…23.11.2016 в 10-30 часов я получил по факсу уведомление от прокуратуры Краснозерского </w:t>
      </w:r>
      <w:r w:rsidR="00C05F3F" w:rsidRPr="00C05F3F">
        <w:rPr>
          <w:rFonts w:ascii="Times New Roman" w:eastAsia="Times New Roman" w:hAnsi="Times New Roman" w:cs="Times New Roman"/>
          <w:i/>
          <w:sz w:val="24"/>
          <w:szCs w:val="24"/>
          <w:lang w:eastAsia="ru-RU"/>
        </w:rPr>
        <w:t>района о проведении проверки в сфере охраны труда в период с 22.11.2016 по 15.12.2016 с указанием перечня документов, которые я должен представить…</w:t>
      </w:r>
    </w:p>
    <w:p w:rsidR="00C05F3F" w:rsidRPr="00C05F3F" w:rsidRDefault="00C05F3F" w:rsidP="00C05F3F">
      <w:pPr>
        <w:autoSpaceDE w:val="0"/>
        <w:autoSpaceDN w:val="0"/>
        <w:spacing w:after="0" w:line="240" w:lineRule="auto"/>
        <w:jc w:val="both"/>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…23.11.2016 в 15-30 часов в офис подъехал помощник прокурора Краснозерского района с представителями органов трудовой инспекции, пожарного надзора и начал проверку помещений и гаражей на предмет пожарной безопасности и трудового законодательства. На мой вопрос обоснованности действий помощник прокурора отметил, что проверка вызвана указаниями областной прокуратуры, не объясняя истребования документов не связанных с трудовым законодательством…</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…По результатам проверки помощником прокуратуры Краснозерского района составлено 8 протоколов об административных правонарушениях, которые направлены в указанные органы для вынесения постановлений об административных правонарушениях…</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 Применение указанных штрафных санкций может привести к закрытию моего бизнеса и увольнению 16 человек персонала моего предприятия…»</w:t>
      </w:r>
    </w:p>
    <w:p w:rsidR="00C05F3F" w:rsidRPr="00C05F3F" w:rsidRDefault="00C05F3F" w:rsidP="00C05F3F">
      <w:pPr>
        <w:autoSpaceDE w:val="0"/>
        <w:autoSpaceDN w:val="0"/>
        <w:spacing w:after="0" w:line="240" w:lineRule="auto"/>
        <w:ind w:firstLine="709"/>
        <w:jc w:val="right"/>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Из обращения предпринимателя</w:t>
      </w:r>
    </w:p>
    <w:p w:rsidR="00C05F3F" w:rsidRPr="00C05F3F" w:rsidRDefault="00A804A1"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3837305</wp:posOffset>
            </wp:positionH>
            <wp:positionV relativeFrom="paragraph">
              <wp:posOffset>772988</wp:posOffset>
            </wp:positionV>
            <wp:extent cx="2386965" cy="3323590"/>
            <wp:effectExtent l="57150" t="57150" r="108585" b="10541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2благодарность 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86965" cy="3323590"/>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5F3F" w:rsidRPr="00C05F3F">
        <w:rPr>
          <w:rFonts w:ascii="Times New Roman" w:eastAsia="Times New Roman" w:hAnsi="Times New Roman" w:cs="Times New Roman"/>
          <w:sz w:val="24"/>
          <w:szCs w:val="24"/>
          <w:lang w:eastAsia="ru-RU"/>
        </w:rPr>
        <w:t xml:space="preserve">В целях защиты прав и законных интересов предпринимателя Уполномоченным направлен запрос в прокуратуру Новосибирской области о наличии оснований и соблюдении порядка проведения проверки предпринимателя по исполнению трудового законодательства в части охраны труда и пожарной безопасности. В ответе прокуратура Новосибирской области сообщила, что в нарушение приказа прокурора Новосибирской области от 31.07.2015 № 93 «О порядке организации проверок» прокурор района в уведомлении не сообщил директору организации о предстоящей проверке соблюдения требований пожарной безопасности, а также не указал перечень документов, необходимых для предоставления </w:t>
      </w:r>
      <w:r w:rsidR="00C05F3F" w:rsidRPr="00A804A1">
        <w:rPr>
          <w:rFonts w:ascii="Times New Roman" w:eastAsia="Times New Roman" w:hAnsi="Times New Roman" w:cs="Times New Roman"/>
          <w:sz w:val="24"/>
          <w:szCs w:val="24"/>
          <w:lang w:eastAsia="ru-RU"/>
        </w:rPr>
        <w:t>проверяющему.</w:t>
      </w:r>
      <w:r w:rsidR="00C05F3F" w:rsidRPr="00C05F3F">
        <w:rPr>
          <w:rFonts w:ascii="Times New Roman" w:eastAsia="Times New Roman" w:hAnsi="Times New Roman" w:cs="Times New Roman"/>
          <w:sz w:val="24"/>
          <w:szCs w:val="24"/>
          <w:lang w:eastAsia="ru-RU"/>
        </w:rPr>
        <w:t xml:space="preserve"> В уведомлении также не было указано и основание проведения проверки.</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Кроме того, Уполномоченным было рекомендовано предпринимателю обжаловать проверку в суде. Судебная коллегия по административным делам Новосибирского областного суда признала незаконными действия прокуратуры Краснозерского района Новосибирской области по проведению у заявителя проверки соблюдения законодательства о пожарной безопасности.</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C05F3F">
        <w:rPr>
          <w:rFonts w:ascii="Times New Roman" w:eastAsia="Times New Roman" w:hAnsi="Times New Roman" w:cs="Times New Roman"/>
          <w:b/>
          <w:sz w:val="24"/>
          <w:szCs w:val="24"/>
          <w:lang w:eastAsia="ru-RU"/>
        </w:rPr>
        <w:t>В результате предприниматель избежал незаконных административных санкций.</w:t>
      </w:r>
    </w:p>
    <w:p w:rsidR="00C05F3F" w:rsidRPr="00C05F3F" w:rsidRDefault="00C05F3F" w:rsidP="00C05F3F">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05F3F" w:rsidRPr="00C05F3F" w:rsidRDefault="00697DB3" w:rsidP="00C05F3F">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63712" behindDoc="0" locked="0" layoutInCell="1" allowOverlap="1" wp14:anchorId="76B7D3E0" wp14:editId="05483DC0">
                <wp:simplePos x="0" y="0"/>
                <wp:positionH relativeFrom="margin">
                  <wp:posOffset>-211455</wp:posOffset>
                </wp:positionH>
                <wp:positionV relativeFrom="paragraph">
                  <wp:posOffset>397510</wp:posOffset>
                </wp:positionV>
                <wp:extent cx="671195" cy="149225"/>
                <wp:effectExtent l="13335" t="100965" r="27940" b="104140"/>
                <wp:wrapSquare wrapText="bothSides"/>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149225"/>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937BF5" id="Равнобедренный треугольник 61" o:spid="_x0000_s1026" type="#_x0000_t5" style="position:absolute;margin-left:-16.65pt;margin-top:31.3pt;width:52.85pt;height:11.75pt;rotation:90;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DVTQMAALAGAAAOAAAAZHJzL2Uyb0RvYy54bWy0Vc2OIzUQviPxDpbvme5OOr+antUkk0FI&#10;C6w0rDg7bXfa4LYb25nOLEJaLUd4CB4BdheJHw3P0HkjytU9IbtzQQhysLpc9uf6qr6qnD/ZV4rc&#10;Cuuk0RlNzmJKhM4Nl3qb0eefXw9mlDjPNGfKaJHRO+Hok4sPPzhv6oUYmtIoLiwBEO0WTZ3R0vt6&#10;EUUuL0XF3JmphQZnYWzFPJh2G3HLGkCvVDSM40nUGMtra3LhHOxedU56gfhFIXL/WVE44YnKKMTm&#10;cbW4bsIaXZyzxdayupR5Hwb7F1FUTGp49Ah1xTwjOysfQVUyt8aZwp/lpopMUchcIAdgk8Tvsbkp&#10;WS2QCyTH1cc0uf8ONv/09pklkmd0klCiWQU1an9sf2pft/ftn+3P7S/t28NLWO/b+8P37W/k8CqY&#10;h+/aN+D+4/ADOH5tfydwG1LZ1G4BiDf1MxuS4eqnJv/KEW1WJdNbcWmtaUrBOBDA89E7F4Lh4CrZ&#10;NJ8YDoGwnTeY1X1hK2INVG+cxuGHu5A9ssdS3h1LKfae5LA5mSbJfExJDq4knQ+H4xBfxBYBKsRW&#10;W+c/EqYi4SOj3kqIUIVsswW7feo8VpP3KWH8S0qKSoE2bpkiY4yhA+wPA/QDJFI3SvJrqRQadrtZ&#10;KUvgKjBYzpdXY3xH7Sog2m0nHS/UI+yDart9lCiAuw4DObhTcKVJk9HRDAAQ9B1nf+v/ebmSHnpX&#10;ySqjs5PoQ4HXmiMTz6TqvoGC0iEZArsSEowHoF59rkPlsGO+ubwex9N0NBtMp+PRIB2t48Fydr0a&#10;XK6SyWS6Xq6W6+TbwDVJF6XkXOg1YrqHBk7Sf9Yg/SjpWu/YwscAQ7RmBxxvSt4QLoNOhrPRHEYa&#10;lzBDRrN4Es+nlDC1heGXe0uDSL+QvsTODaLE8odhJo4CYHkutE8eKeAoKsjU+wIATaq6ZH0dT9SH&#10;gzJgozCO0aJ1QiR6lKvuxB5kDpV5qAL2Y2jBrpU3ht9BO2LjwfCEMQ8ZKI19QUkDIzOj7usds4IS&#10;9bGGlp4naRpmLBrpeDoEw556NqcepnOAgs6D/OHnyndzeVdbuS3hpS5F2lzCGChk0AvG10XVGzAW&#10;kUE/wsPcPbXx1N9/NBd/AQAA//8DAFBLAwQUAAYACAAAACEAcI+cJd0AAAAHAQAADwAAAGRycy9k&#10;b3ducmV2LnhtbEzOzU7DMBAE4DsS72AtUi+IOkl/gkKcqlTihBCi5MJtGy9xRGxHsduEt2c5wXE1&#10;o9mv3M22FxcaQ+edgnSZgCDXeN25VkH9/nR3DyJEdBp770jBNwXYVddXJRbaT+6NLsfYCh5xoUAF&#10;JsahkDI0hiyGpR/IcfbpR4uRz7GVesSJx20vsyTZSoud4w8GBzoYar6OZ6tAbm+nx83rnta5mfMX&#10;9PX6+aNWanEz7x9ARJrjXxl++UyHik0nf3Y6iF5BzvCoIEs3IDhepSsQJ65leQayKuV/f/UDAAD/&#10;/wMAUEsBAi0AFAAGAAgAAAAhALaDOJL+AAAA4QEAABMAAAAAAAAAAAAAAAAAAAAAAFtDb250ZW50&#10;X1R5cGVzXS54bWxQSwECLQAUAAYACAAAACEAOP0h/9YAAACUAQAACwAAAAAAAAAAAAAAAAAvAQAA&#10;X3JlbHMvLnJlbHNQSwECLQAUAAYACAAAACEAF18w1U0DAACwBgAADgAAAAAAAAAAAAAAAAAuAgAA&#10;ZHJzL2Uyb0RvYy54bWxQSwECLQAUAAYACAAAACEAcI+cJd0AAAAHAQAADwAAAAAAAAAAAAAAAACn&#10;BQAAZHJzL2Rvd25yZXYueG1sUEsFBgAAAAAEAAQA8wAAALEGAAAAAA==&#10;" fillcolor="#5b9bd5" strokecolor="#5b9bd5" strokeweight="3pt">
                <v:shadow color="#1f4d78 [1604]" opacity=".5" offset="1pt"/>
                <w10:wrap type="square" anchorx="margin"/>
              </v:shape>
            </w:pict>
          </mc:Fallback>
        </mc:AlternateContent>
      </w:r>
      <w:r w:rsidRPr="00C05F3F">
        <w:rPr>
          <w:rFonts w:ascii="Times New Roman" w:eastAsia="Times New Roman" w:hAnsi="Times New Roman" w:cs="Times New Roman"/>
          <w:i/>
          <w:sz w:val="24"/>
          <w:szCs w:val="24"/>
          <w:lang w:eastAsia="ru-RU"/>
        </w:rPr>
        <w:t xml:space="preserve">  </w:t>
      </w:r>
      <w:r w:rsidR="00C05F3F" w:rsidRPr="00C05F3F">
        <w:rPr>
          <w:rFonts w:ascii="Times New Roman" w:eastAsia="Times New Roman" w:hAnsi="Times New Roman" w:cs="Times New Roman"/>
          <w:i/>
          <w:sz w:val="24"/>
          <w:szCs w:val="24"/>
          <w:lang w:eastAsia="ru-RU"/>
        </w:rPr>
        <w:t xml:space="preserve">«…6 мая 2017 года по почте мною получено определение о возбуждении дела об административном правонарушении и проведении административного расследования, вынесенное ведущим специалистом Территориального отдела Управления Федеральной службы по надзору в сфере защиты прав потребителей и благополучия по Новосибирской области в Барабинском районе, согласно которого в отношении меня «…установлены достаточные данные, указывающие на наличие события административного правонарушения, предусмотренного ст. 15.12 ч. 2 КоАП РФ, а именно – нарушение п.п. а) п. 4 </w:t>
      </w:r>
      <w:r w:rsidR="00C05F3F" w:rsidRPr="00C05F3F">
        <w:rPr>
          <w:rFonts w:ascii="Times New Roman" w:eastAsia="Times New Roman" w:hAnsi="Times New Roman" w:cs="Times New Roman"/>
          <w:i/>
          <w:sz w:val="24"/>
          <w:szCs w:val="24"/>
          <w:lang w:eastAsia="ru-RU"/>
        </w:rPr>
        <w:lastRenderedPageBreak/>
        <w:t>ст. 3 «Соглашения о реализации в 2015-2016 г. пилотного проекта по введению маркировки товаров контрольными (идентификационными) знаками по товарной позиции «Предметы одежды, принадлежности к одежде, и прочие изделия из натурального меха», ИП осуществил приобретение немаркированных товаров, и осуществил их недостоверную маркировку, не являясь производителем или импортером»…</w:t>
      </w:r>
    </w:p>
    <w:p w:rsidR="00C05F3F" w:rsidRPr="00C05F3F" w:rsidRDefault="00C05F3F" w:rsidP="00C05F3F">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 После получения определения я позвонил в территориальное управление Территориального отдела Управления Федеральной службы по надзору в сфере защиты прав потребителей и благополучия по Новосибирской области в Барабинском районе, и по телефону мне было рекомендовано подготовить все описанные в системе маркировка шубы к аресту, уложить шубы в сумки и составить акты о выводе данного товара из оборота, так как совершенное мною административное правонарушение является основанием для конфискации товара…»</w:t>
      </w:r>
    </w:p>
    <w:p w:rsidR="00C05F3F" w:rsidRPr="00C05F3F" w:rsidRDefault="00C05F3F" w:rsidP="00C05F3F">
      <w:pPr>
        <w:autoSpaceDE w:val="0"/>
        <w:autoSpaceDN w:val="0"/>
        <w:adjustRightInd w:val="0"/>
        <w:spacing w:after="0" w:line="240" w:lineRule="auto"/>
        <w:ind w:firstLine="709"/>
        <w:jc w:val="right"/>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Из обращения предпринимателя</w:t>
      </w:r>
    </w:p>
    <w:p w:rsidR="00C05F3F" w:rsidRPr="00C05F3F"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Изучение обращения показало, что более 15 лет индивидуальный предприниматель осуществлял деятельность по реализации меховых изделий в городе Барабинске Новосибирской области. С 12.08.2016 была введена обязательная маркировка товаров контрольными (идентификационными) знаками по товарной позиции «Предметы одежды, принадлежности к одежде и прочие изделия, из натурального меха» и запрет  приобретения, хранения, использования, транспортировки и продажи юридическими лицами и индивидуальными предпринимателями вышеуказанных товаров без КИЗ либо с нанесенными на них КИЗ в нарушение установленного порядка,  в связи с заключением 08.09.2015 между государствами – членами Евразийского экономического союза Соглашения «О реализации в 2015-2016 годах пилотного проекта по введению маркировки товаров КИЗ знаками по товарной позиции «Предметы одежды, принадлежности к одежде и прочие изделия из натурального меха». Правительством Российской Федерации в целях исполнения принятых обязательств Российской Федерации в рамках соглашения были утверждены правила его реализации. В соответствии с данными правилами, участники оборота товаров, имеющие по состоянию на 12.08.2016 нереализованные товары обязаны были в течение 80 рабочих дней со дня вступления соглашения в силу (до 06.12.2016) осуществить их маркировку КИЗ и представить сведения о маркировке таких товаров КИЗ в информационный ресурс маркировки. Товары, достоверные сведения о которых не переданы в информационный ресурс маркировки, считаются немаркированными (товарами без маркировки).</w:t>
      </w:r>
    </w:p>
    <w:p w:rsidR="00C05F3F" w:rsidRPr="00C05F3F"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 xml:space="preserve">27.09.2016 индивидуальным предпринимателем в системе маркировка был размещен заказ КИЗ в отношении остатков товара. На момент размещения заказа сведения о наличии какой-либо задолженности по обязательным платежам в бюджет отсутствовали, также аналогичных сведений не было в личном кабинете налогоплательщика. Однако, 03.10.2016 налоговым органом в утверждении заказа индивидуальному предпринимателю было отказано в связи с наличием недоимки по налогам и сборам. После разбирательства с налоговым органом выяснилось, что оплата налога на доходы физических лиц была проведена не по тому ОКТМО, по ОКТМО 50604101 числилась задолженность, а по ОКТМО 50630101 была </w:t>
      </w:r>
      <w:r w:rsidRPr="0074460C">
        <w:rPr>
          <w:rFonts w:ascii="Times New Roman" w:eastAsia="Times New Roman" w:hAnsi="Times New Roman" w:cs="Times New Roman"/>
          <w:sz w:val="24"/>
          <w:szCs w:val="24"/>
          <w:lang w:eastAsia="ru-RU"/>
        </w:rPr>
        <w:t>сформирована переплата. Налоговый орган произвел сторнирование исчисленных сумм налога</w:t>
      </w:r>
      <w:r w:rsidRPr="00C05F3F">
        <w:rPr>
          <w:rFonts w:ascii="Times New Roman" w:eastAsia="Times New Roman" w:hAnsi="Times New Roman" w:cs="Times New Roman"/>
          <w:sz w:val="24"/>
          <w:szCs w:val="24"/>
          <w:lang w:eastAsia="ru-RU"/>
        </w:rPr>
        <w:t xml:space="preserve"> по ОКТМО 50630101 и их исчисление по ОТКМ 50604101, однако отказ в утверждении заказа индивидуальному предпринимателю посчитал законным. Только после погашения налоговым органом в личном кабинете сведений о задолженности у индивидуального предпринимателя появилась возможность вновь разместить заказ на КИЗ, однако в связи с разбирательством с налоговым органом установленный срок размещения заказов на остатки товаров истек. Меховые изделия были промаркированы индивидуальным предпринимателем единственно возможным на тот момент способом ввода товара в обращение «Товар, вводимый в оборот после 12.08.2016». </w:t>
      </w:r>
    </w:p>
    <w:p w:rsidR="00C05F3F" w:rsidRPr="00C05F3F"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 xml:space="preserve">Все указанные обстоятельства, а также вывод о том, что промаркировать товар как остатки товара не представилось возможным не по вине индивидуального предпринимателя, </w:t>
      </w:r>
      <w:r w:rsidRPr="00C05F3F">
        <w:rPr>
          <w:rFonts w:ascii="Times New Roman" w:eastAsia="Times New Roman" w:hAnsi="Times New Roman" w:cs="Times New Roman"/>
          <w:sz w:val="24"/>
          <w:szCs w:val="24"/>
          <w:lang w:eastAsia="ru-RU"/>
        </w:rPr>
        <w:lastRenderedPageBreak/>
        <w:t xml:space="preserve">были изложены в заключении Уполномоченного, которое по ходатайству индивидуального предпринимателя было приобщено при рассмотрении дела в суде. </w:t>
      </w:r>
    </w:p>
    <w:p w:rsidR="00C05F3F" w:rsidRPr="0074460C" w:rsidRDefault="00C05F3F" w:rsidP="00C05F3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4460C">
        <w:rPr>
          <w:rFonts w:ascii="Times New Roman" w:eastAsia="Times New Roman" w:hAnsi="Times New Roman" w:cs="Times New Roman"/>
          <w:b/>
          <w:sz w:val="24"/>
          <w:szCs w:val="24"/>
          <w:lang w:eastAsia="ru-RU"/>
        </w:rPr>
        <w:t xml:space="preserve">03.08.2017 Барабинский районный суд Новосибирской области прекратил производство по делу в отношении индивидуального предпринимателя на основании ст. 2.9 КоАП РФ (малозначительность), объявив устное замечание. 26.09.2017 Новосибирский областной суд решение оставил без изменения. </w:t>
      </w:r>
    </w:p>
    <w:p w:rsidR="00C05F3F" w:rsidRPr="0074460C" w:rsidRDefault="00C05F3F" w:rsidP="00C05F3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460C">
        <w:rPr>
          <w:rFonts w:ascii="Times New Roman" w:eastAsia="Times New Roman" w:hAnsi="Times New Roman" w:cs="Times New Roman"/>
          <w:sz w:val="24"/>
          <w:szCs w:val="24"/>
          <w:lang w:eastAsia="ru-RU"/>
        </w:rPr>
        <w:t>Однако, в связи с несовершенством законодательства в настоящее время индивидуальный предприниматель не может изменить сведения в информационной системе маркировка по способу ввода товара в обращение «Товар, вводимый в оборот до 12.08.2016», так как срок маркировки остатков товара истек, и как следствие не может осуществлять деятельность по продаже неправильно промаркированных меховых изделий.</w:t>
      </w:r>
    </w:p>
    <w:p w:rsidR="00C05F3F" w:rsidRPr="0074460C" w:rsidRDefault="00C05F3F" w:rsidP="00C05F3F">
      <w:pPr>
        <w:spacing w:after="0" w:line="240" w:lineRule="auto"/>
        <w:ind w:firstLine="709"/>
        <w:jc w:val="both"/>
        <w:rPr>
          <w:rFonts w:ascii="Times New Roman" w:eastAsiaTheme="minorEastAsia" w:hAnsi="Times New Roman" w:cs="Times New Roman"/>
          <w:sz w:val="24"/>
          <w:szCs w:val="24"/>
          <w:lang w:eastAsia="ru-RU"/>
        </w:rPr>
      </w:pPr>
    </w:p>
    <w:p w:rsidR="00C05F3F" w:rsidRPr="0074460C" w:rsidRDefault="00697DB3" w:rsidP="00C05F3F">
      <w:pPr>
        <w:spacing w:after="0" w:line="240" w:lineRule="auto"/>
        <w:jc w:val="both"/>
        <w:rPr>
          <w:rFonts w:ascii="Times New Roman" w:hAnsi="Times New Roman" w:cs="Times New Roman"/>
          <w:i/>
          <w:sz w:val="24"/>
          <w:szCs w:val="24"/>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65760" behindDoc="0" locked="0" layoutInCell="1" allowOverlap="1" wp14:anchorId="76B7D3E0" wp14:editId="05483DC0">
                <wp:simplePos x="0" y="0"/>
                <wp:positionH relativeFrom="margin">
                  <wp:posOffset>-211455</wp:posOffset>
                </wp:positionH>
                <wp:positionV relativeFrom="paragraph">
                  <wp:posOffset>367665</wp:posOffset>
                </wp:positionV>
                <wp:extent cx="671195" cy="149225"/>
                <wp:effectExtent l="13335" t="100965" r="27940" b="104140"/>
                <wp:wrapSquare wrapText="bothSides"/>
                <wp:docPr id="62" name="Равнобедренный тре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149225"/>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04EBE" id="Равнобедренный треугольник 62" o:spid="_x0000_s1026" type="#_x0000_t5" style="position:absolute;margin-left:-16.65pt;margin-top:28.95pt;width:52.85pt;height:11.75pt;rotation:90;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mTAMAALAGAAAOAAAAZHJzL2Uyb0RvYy54bWy0Vd2O4zQUvkfiHSzfd5K06a8ms5p2Oghp&#10;gZWGFddu7DQGxw62O+ksQlotl/AQPALsLhI/Gp4hfSOOTzqhu3ODEPTCyvGxP5/vOz89f7KvFLkV&#10;1kmjM5qcxZQInRsu9Tajzz+/HswocZ5pzpTRIqN3wtEnFx9+cN7UCzE0pVFcWAIg2i2aOqOl9/Ui&#10;ilxeioq5M1MLDc7C2Ip5MO024pY1gF6paBjHk6gxltfW5MI52L3qnPQC8YtC5P6zonDCE5VRiM3j&#10;anHdhDW6OGeLrWV1KfNjGOxfRFExqeHRHuqKeUZ2Vj6CqmRujTOFP8tNFZmikLlADsAmid9jc1Oy&#10;WiAXEMfVvUzuv4PNP719ZonkGZ0MKdGsghy1P7Y/ta/b+/bP9uf2l/bt4SWs9+394fv2N3J4FczD&#10;d+0bcP9x+AEcv7a/E7gNUja1WwDiTf3MBjFc/dTkXzmizapkeisurTVNKRgHAkk4H71zIRgOrpJN&#10;84nhEAjbeYOq7gtbEWsge+M0Dj/cBfXIHlN516dS7D3JYXMyTZL5mJIcXEk6Hw7H+B5bBKgQW22d&#10;/0iYioSPjHorIUIV1GYLdvvUecwmP0rC+JeUFJWC2rhliowxhkCgPwxfD5BI3SjJr6VSaNjtZqUs&#10;gavAYDlfXo3xHbWrgGi3nXS8sB5hH6q228cSBXDXYeCT7hRcadJkdDQDAAR9x3m89f+8XEkPvatk&#10;ldHZSfQhwWvNkYlnUnXfQEHpIIbArgSB8QDk66h1yBx2zDeX1+N4mo5mg+l0PBqko3U8WM6uV4PL&#10;VTKZTNfL1XKdfBu4JumilJwLvUZM99DASfrPGuQ4SrrW61u4DzBEa3bA8abkDeEy1MlwNprDSOMS&#10;ZshoFk/i+ZQSprYw/HJvaSjSL6QvsXNDUWL6wzATfQGwPBfaJ48qoC8qUOr9AoAyU3XJjnk8qT4c&#10;lAEbC6OPFq0TItEjrboTeyhzyMxDFrAfQwt2rbwx/A7aERsPhieMeVCgNPYFJQ2MzIy6r3fMCkrU&#10;xxpaep6kaZixaKTj6RAMe+rZnHqYzgEKOg/0w8+V7+byrrZyW8JLnUTaXMIYKGSoF4yvi+powFhE&#10;BscRHubuqY2n/v6jufgLAAD//wMAUEsDBBQABgAIAAAAIQCwgHLg3AAAAAcBAAAPAAAAZHJzL2Rv&#10;d25yZXYueG1sTI7BTsMwEETvSPyDtUi9IOo0bRMU4lSlEieEECUXbtt4iSNiO4rdJvw9ywlOo5lZ&#10;zb5yN9teXGgMnXcKVssEBLnG6861Cur3p7t7ECGi09h7Rwq+KcCuur4qsdB+cm90OcZW8IgLBSow&#10;MQ6FlKExZDEs/UCOu08/Woxsx1bqEScet71MkySTFjvHHwwOdDDUfB3PVoHMbqfH7eueNrmZ8xf0&#10;9eb5o1ZqcTPvH0BEmuPfMfziMzpUzHTyZ6eD6BXkDB45zli5Xq/WIE7s03QLsirlf/7qBwAA//8D&#10;AFBLAQItABQABgAIAAAAIQC2gziS/gAAAOEBAAATAAAAAAAAAAAAAAAAAAAAAABbQ29udGVudF9U&#10;eXBlc10ueG1sUEsBAi0AFAAGAAgAAAAhADj9If/WAAAAlAEAAAsAAAAAAAAAAAAAAAAALwEAAF9y&#10;ZWxzLy5yZWxzUEsBAi0AFAAGAAgAAAAhALp/6yZMAwAAsAYAAA4AAAAAAAAAAAAAAAAALgIAAGRy&#10;cy9lMm9Eb2MueG1sUEsBAi0AFAAGAAgAAAAhALCAcuDcAAAABwEAAA8AAAAAAAAAAAAAAAAApgUA&#10;AGRycy9kb3ducmV2LnhtbFBLBQYAAAAABAAEAPMAAACvBgAAAAA=&#10;" fillcolor="#5b9bd5" strokecolor="#5b9bd5" strokeweight="3pt">
                <v:shadow color="#1f4d78 [1604]" opacity=".5" offset="1pt"/>
                <w10:wrap type="square" anchorx="margin"/>
              </v:shape>
            </w:pict>
          </mc:Fallback>
        </mc:AlternateContent>
      </w:r>
      <w:r w:rsidRPr="0074460C">
        <w:rPr>
          <w:rFonts w:ascii="Times New Roman" w:hAnsi="Times New Roman" w:cs="Times New Roman"/>
          <w:i/>
          <w:sz w:val="24"/>
          <w:szCs w:val="24"/>
        </w:rPr>
        <w:t xml:space="preserve"> </w:t>
      </w:r>
      <w:r w:rsidR="00C05F3F" w:rsidRPr="0074460C">
        <w:rPr>
          <w:rFonts w:ascii="Times New Roman" w:hAnsi="Times New Roman" w:cs="Times New Roman"/>
          <w:i/>
          <w:sz w:val="24"/>
          <w:szCs w:val="24"/>
        </w:rPr>
        <w:t>«Физическое лицо Н. приобрел в 2003 году объект незавершенного строительства. На тот момент Н. уже был зарегистрирован в качестве индивидуального предпринимателя, но стоимость приобретения объекта незавершенного строительства не была учтена в расходах по предпринимательской деятельности. Нежилые помещения не использовались в предпринимательской деятельности. Н. принял решения продать данные помещения… При определении продажной цены объектов Н. учитывал, что необходимо будет оплатить в бюджет 13% НДФЛ, что и совершил своевременно и в полном объеме….</w:t>
      </w:r>
    </w:p>
    <w:p w:rsidR="00C05F3F" w:rsidRPr="0074460C" w:rsidRDefault="00C05F3F" w:rsidP="00C05F3F">
      <w:pPr>
        <w:spacing w:after="0" w:line="240" w:lineRule="auto"/>
        <w:ind w:firstLine="709"/>
        <w:jc w:val="both"/>
        <w:rPr>
          <w:rFonts w:ascii="Times New Roman" w:hAnsi="Times New Roman" w:cs="Times New Roman"/>
          <w:i/>
          <w:sz w:val="24"/>
          <w:szCs w:val="24"/>
        </w:rPr>
      </w:pPr>
      <w:r w:rsidRPr="0074460C">
        <w:rPr>
          <w:rFonts w:ascii="Times New Roman" w:hAnsi="Times New Roman" w:cs="Times New Roman"/>
          <w:i/>
          <w:sz w:val="24"/>
          <w:szCs w:val="24"/>
        </w:rPr>
        <w:t>… Таким образом, считаем доказанным, что Н. не скрывал доход в качестве индивидуального предпринимателя, а верно исчислил и уплатил 13% НДФЛ в бюджетную систему Российской Федерации…</w:t>
      </w:r>
    </w:p>
    <w:p w:rsidR="00C05F3F" w:rsidRPr="0074460C" w:rsidRDefault="00C05F3F" w:rsidP="00C05F3F">
      <w:pPr>
        <w:spacing w:after="0" w:line="240" w:lineRule="auto"/>
        <w:ind w:firstLine="709"/>
        <w:jc w:val="both"/>
        <w:rPr>
          <w:rFonts w:ascii="Times New Roman" w:hAnsi="Times New Roman" w:cs="Times New Roman"/>
          <w:i/>
          <w:sz w:val="24"/>
          <w:szCs w:val="24"/>
        </w:rPr>
      </w:pPr>
      <w:r w:rsidRPr="0074460C">
        <w:rPr>
          <w:rFonts w:ascii="Times New Roman" w:hAnsi="Times New Roman" w:cs="Times New Roman"/>
          <w:i/>
          <w:sz w:val="24"/>
          <w:szCs w:val="24"/>
        </w:rPr>
        <w:t xml:space="preserve"> … Данные аргументы были приведены налоговому инспектору в ходе проведения выездной налоговой проверки, но должного действия не произвели, наши доводы услышаны не были…»</w:t>
      </w:r>
    </w:p>
    <w:p w:rsidR="00C05F3F" w:rsidRPr="0074460C" w:rsidRDefault="00C05F3F" w:rsidP="00C05F3F">
      <w:pPr>
        <w:spacing w:after="0" w:line="240" w:lineRule="auto"/>
        <w:ind w:firstLine="709"/>
        <w:jc w:val="right"/>
        <w:rPr>
          <w:rFonts w:ascii="Times New Roman" w:hAnsi="Times New Roman" w:cs="Times New Roman"/>
          <w:i/>
          <w:sz w:val="24"/>
          <w:szCs w:val="24"/>
        </w:rPr>
      </w:pPr>
      <w:r w:rsidRPr="0074460C">
        <w:rPr>
          <w:rFonts w:ascii="Times New Roman" w:hAnsi="Times New Roman" w:cs="Times New Roman"/>
          <w:i/>
          <w:sz w:val="24"/>
          <w:szCs w:val="24"/>
        </w:rPr>
        <w:t>Из обращения предпринимателя</w:t>
      </w:r>
    </w:p>
    <w:p w:rsidR="00C05F3F" w:rsidRPr="0074460C" w:rsidRDefault="00C05F3F" w:rsidP="00C05F3F">
      <w:pPr>
        <w:shd w:val="clear" w:color="auto" w:fill="FFFFFF"/>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При рассмотрении обращения было установлено, что по договору купли-продажи от 28.07.2014 главой крестьянского (фермерского) хозяйства Н. реализованы юридическому лицу два нежилых здания и земельный участок.</w:t>
      </w:r>
    </w:p>
    <w:p w:rsidR="00C05F3F" w:rsidRPr="0074460C" w:rsidRDefault="00C05F3F" w:rsidP="00C05F3F">
      <w:pPr>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Выездной налоговой проверкой установлена неуплата заявителем НДС за 3 квартал 2014 г. от реализации нежилых зданий в сумме 640 678 рублей. На момент направления заявителем в аппарат Уполномоченного обращения решение по результатам выездной налоговой проверки вынесено не было.</w:t>
      </w:r>
    </w:p>
    <w:p w:rsidR="00C05F3F" w:rsidRPr="0074460C" w:rsidRDefault="0068224E" w:rsidP="00C05F3F">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3931920</wp:posOffset>
            </wp:positionH>
            <wp:positionV relativeFrom="paragraph">
              <wp:posOffset>1197140</wp:posOffset>
            </wp:positionV>
            <wp:extent cx="2315845" cy="2599690"/>
            <wp:effectExtent l="57150" t="57150" r="122555" b="10541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благо нестеров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15845" cy="2599690"/>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5F3F" w:rsidRPr="0074460C">
        <w:rPr>
          <w:rFonts w:ascii="Times New Roman" w:hAnsi="Times New Roman" w:cs="Times New Roman"/>
          <w:sz w:val="24"/>
          <w:szCs w:val="24"/>
        </w:rPr>
        <w:t xml:space="preserve">В раках рассмотрения обращения был направлен запрос эксперту </w:t>
      </w:r>
      <w:r w:rsidR="00C05F3F" w:rsidRPr="0074460C">
        <w:rPr>
          <w:rFonts w:ascii="Times New Roman" w:hAnsi="Times New Roman" w:cs="Times New Roman"/>
          <w:sz w:val="24"/>
          <w:szCs w:val="24"/>
          <w:lang w:val="en-US"/>
        </w:rPr>
        <w:t>p</w:t>
      </w:r>
      <w:r w:rsidR="00C05F3F" w:rsidRPr="0074460C">
        <w:rPr>
          <w:rFonts w:ascii="Times New Roman" w:hAnsi="Times New Roman" w:cs="Times New Roman"/>
          <w:sz w:val="24"/>
          <w:szCs w:val="24"/>
        </w:rPr>
        <w:t>ro bono Леонову Р.А., с учетом мнения которого был подготовлен ответ заявителю. В ответе разъяснено, что согласно правовой позиции, изложенной в постановлении Президиума Высшего Арбитражного Суда Российской Федерации от 16.03.2010 № 14009/09 и в письме ФНС РФ от 8 февраля 2013 г. № ЕД-3-3/412@, для включения в состав доходов индивидуального предпринимателя доходов от реализации принадлежащего ему как гражданину недвижимого имущества необходимо установить связь этого имущества с предпринимательской деятельностью, изначальное его приобретение или создание для предпринимательских целей, а не для личных нужд. В тексте акта проверки не усматривается взаимосвязи обстоятельств, по которым можно сделать вывод об отнесении доходов от продажи указанных строений к доходам от предпринимательской деятельности, в связи с чем нельзя признать обоснованным доначисление НДС от продажи указанных объектов недвижимого имущества.</w:t>
      </w:r>
    </w:p>
    <w:p w:rsidR="00C05F3F" w:rsidRPr="0074460C"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4460C">
        <w:rPr>
          <w:rFonts w:ascii="Times New Roman" w:eastAsia="Times New Roman" w:hAnsi="Times New Roman" w:cs="Times New Roman"/>
          <w:sz w:val="24"/>
          <w:szCs w:val="24"/>
          <w:lang w:eastAsia="ru-RU"/>
        </w:rPr>
        <w:t xml:space="preserve">Заявителю было рекомендовано предоставить налоговому органу документы, подтверждающие назначение указанных строений для использования в </w:t>
      </w:r>
      <w:r w:rsidRPr="0074460C">
        <w:rPr>
          <w:rFonts w:ascii="Times New Roman" w:eastAsia="Times New Roman" w:hAnsi="Times New Roman" w:cs="Times New Roman"/>
          <w:sz w:val="24"/>
          <w:szCs w:val="24"/>
          <w:lang w:eastAsia="ru-RU"/>
        </w:rPr>
        <w:lastRenderedPageBreak/>
        <w:t xml:space="preserve">своих личных целях (например, соответствующие характеристики, указанные в разрешении на строительство или в разрешении на ввод объекта в эксплуатацию), свидетельствующие о том, что строительство или приобретение имущества осуществлялось не для осуществления бизнеса. </w:t>
      </w:r>
    </w:p>
    <w:p w:rsidR="00C05F3F" w:rsidRPr="0074460C" w:rsidRDefault="00C05F3F" w:rsidP="00C05F3F">
      <w:pPr>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74460C">
        <w:rPr>
          <w:rFonts w:ascii="Times New Roman" w:eastAsia="Times New Roman" w:hAnsi="Times New Roman" w:cs="Times New Roman"/>
          <w:b/>
          <w:sz w:val="24"/>
          <w:szCs w:val="24"/>
          <w:lang w:eastAsia="ru-RU"/>
        </w:rPr>
        <w:t>В ходе рассмотрения материалов налоговой проверки, ответа Уполномоченного и документов, предоставленных заявителем, должностные лица налогового органа пришли к выводу об отсутствии состава налогового правонарушения в действиях главы крестьянского (фермерского) хозяйства Н. по неуплате НДС от продажи недвижимого имущества.</w:t>
      </w:r>
    </w:p>
    <w:p w:rsidR="00C05F3F" w:rsidRPr="0074460C" w:rsidRDefault="00C05F3F" w:rsidP="00C05F3F">
      <w:pPr>
        <w:autoSpaceDE w:val="0"/>
        <w:autoSpaceDN w:val="0"/>
        <w:spacing w:after="0" w:line="240" w:lineRule="auto"/>
        <w:jc w:val="both"/>
        <w:rPr>
          <w:rFonts w:ascii="Times New Roman" w:eastAsia="Times New Roman" w:hAnsi="Times New Roman" w:cs="Times New Roman"/>
          <w:i/>
          <w:sz w:val="24"/>
          <w:szCs w:val="24"/>
          <w:lang w:eastAsia="ru-RU"/>
        </w:rPr>
      </w:pPr>
    </w:p>
    <w:p w:rsidR="00C05F3F" w:rsidRPr="0074460C" w:rsidRDefault="00434983" w:rsidP="00C05F3F">
      <w:pPr>
        <w:autoSpaceDE w:val="0"/>
        <w:autoSpaceDN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67808" behindDoc="0" locked="0" layoutInCell="1" allowOverlap="1" wp14:anchorId="76B7D3E0" wp14:editId="05483DC0">
                <wp:simplePos x="0" y="0"/>
                <wp:positionH relativeFrom="margin">
                  <wp:posOffset>-211455</wp:posOffset>
                </wp:positionH>
                <wp:positionV relativeFrom="paragraph">
                  <wp:posOffset>328295</wp:posOffset>
                </wp:positionV>
                <wp:extent cx="671195" cy="149225"/>
                <wp:effectExtent l="13335" t="100965" r="27940" b="104140"/>
                <wp:wrapSquare wrapText="bothSides"/>
                <wp:docPr id="6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149225"/>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AF282" id="Равнобедренный треугольник 63" o:spid="_x0000_s1026" type="#_x0000_t5" style="position:absolute;margin-left:-16.65pt;margin-top:25.85pt;width:52.85pt;height:11.75pt;rotation:90;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J3TAMAALAGAAAOAAAAZHJzL2Uyb0RvYy54bWy0Vd2O4zQUvkfiHSzfd5K06a8ms5p2Oghp&#10;gZWGFddu7DQGxw62O+ksQlotl/AQPALsLhI/Gp4hfSOOTzqhu3ODEPTCyvGxP5/vOz89f7KvFLkV&#10;1kmjM5qcxZQInRsu9Tajzz+/HswocZ5pzpTRIqN3wtEnFx9+cN7UCzE0pVFcWAIg2i2aOqOl9/Ui&#10;ilxeioq5M1MLDc7C2Ip5MO024pY1gF6paBjHk6gxltfW5MI52L3qnPQC8YtC5P6zonDCE5VRiM3j&#10;anHdhDW6OGeLrWV1KfNjGOxfRFExqeHRHuqKeUZ2Vj6CqmRujTOFP8tNFZmikLlADsAmid9jc1Oy&#10;WiAXEMfVvUzuv4PNP719ZonkGZ2MKNGsghy1P7Y/ta/b+/bP9uf2l/bt4SWs9+394fv2N3J4FczD&#10;d+0bcP9x+AEcv7a/E7gNUja1WwDiTf3MBjFc/dTkXzmizapkeisurTVNKRgHAkk4H71zIRgOrpJN&#10;84nhEAjbeYOq7gtbEWsge+M0Dj/cBfXIHlN516dS7D3JYXMyTZL5mJIcXEk6Hw7H+B5bBKgQW22d&#10;/0iYioSPjHorIUIV1GYLdvvUecwmP0rC+JeUFJWC2rhliowxhkCgPwxfD5BI3SjJr6VSaNjtZqUs&#10;gavAYDlfXo3xHbWrgGi3nXS8sB5hH6q228cSBXDXYeCT7hRcadJkdDQDAAR9x3m89f+8XEkPvatk&#10;ldHZSfQhwWvNkYlnUnXfQEHpIIbArgSB8QDk66h1yBx2zDeX1+N4mo5mg+l0PBqko3U8WM6uV4PL&#10;VTKZTNfL1XKdfBu4JumilJwLvUZM99DASfrPGuQ4SrrW61u4DzBEa3bA8abkDeEy1MlwNprDSOMS&#10;ZshoFk/i+ZQSprYw/HJvaSjSL6QvsXNDUWL6wzATfQGwPBfaJ48qoC8qUOr9AoAyU3XJjnk8qT4c&#10;lAEbC6OPFq0TItEjrboTeyhzyMxDFrAfQwt2rbwx/A7aERsPhieMeVCgNPYFJQ2MzIy6r3fMCkrU&#10;xxpaep6kaZixaKTj6RAMe+rZnHqYzgEKOg/0w8+V7+byrrZyW8JLnUTaXMIYKGSoF4yvi+powFhE&#10;BscRHubuqY2n/v6jufgLAAD//wMAUEsDBBQABgAIAAAAIQAL2v9F2wAAAAcBAAAPAAAAZHJzL2Rv&#10;d25yZXYueG1sTI7NTsMwEITvSLyDtUhcEHVCSlKFOFVB4oQQouTCbRtv44jYjmK3CW/PcoLj/Gjm&#10;q7aLHcSZptB7pyBdJSDItV73rlPQfDzfbkCEiE7j4B0p+KYA2/ryosJS+9m903kfO8EjLpSowMQ4&#10;llKG1pDFsPIjOc6OfrIYWU6d1BPOPG4HeZckubTYO34wONKTofZrf7IKZH4zP96/7WhdmKV4Rd+s&#10;Xz4bpa6vlt0DiEhL/CvDLz6jQ81MB39yOohBQcHgke0kB8FxlmYgDqzTPANZV/I/f/0DAAD//wMA&#10;UEsBAi0AFAAGAAgAAAAhALaDOJL+AAAA4QEAABMAAAAAAAAAAAAAAAAAAAAAAFtDb250ZW50X1R5&#10;cGVzXS54bWxQSwECLQAUAAYACAAAACEAOP0h/9YAAACUAQAACwAAAAAAAAAAAAAAAAAvAQAAX3Jl&#10;bHMvLnJlbHNQSwECLQAUAAYACAAAACEAIWCid0wDAACwBgAADgAAAAAAAAAAAAAAAAAuAgAAZHJz&#10;L2Uyb0RvYy54bWxQSwECLQAUAAYACAAAACEAC9r/RdsAAAAHAQAADwAAAAAAAAAAAAAAAACmBQAA&#10;ZHJzL2Rvd25yZXYueG1sUEsFBgAAAAAEAAQA8wAAAK4GAAAAAA==&#10;" fillcolor="#5b9bd5" strokecolor="#5b9bd5" strokeweight="3pt">
                <v:shadow color="#1f4d78 [1604]" opacity=".5" offset="1pt"/>
                <w10:wrap type="square" anchorx="margin"/>
              </v:shape>
            </w:pict>
          </mc:Fallback>
        </mc:AlternateContent>
      </w:r>
      <w:r w:rsidRPr="0074460C">
        <w:rPr>
          <w:rFonts w:ascii="Times New Roman" w:eastAsia="Times New Roman" w:hAnsi="Times New Roman" w:cs="Times New Roman"/>
          <w:i/>
          <w:sz w:val="24"/>
          <w:szCs w:val="24"/>
          <w:lang w:eastAsia="ru-RU"/>
        </w:rPr>
        <w:t xml:space="preserve"> </w:t>
      </w:r>
      <w:r w:rsidR="00C05F3F" w:rsidRPr="0074460C">
        <w:rPr>
          <w:rFonts w:ascii="Times New Roman" w:eastAsia="Times New Roman" w:hAnsi="Times New Roman" w:cs="Times New Roman"/>
          <w:i/>
          <w:sz w:val="24"/>
          <w:szCs w:val="24"/>
          <w:lang w:eastAsia="ru-RU"/>
        </w:rPr>
        <w:t>«Коллектив АО «Северный лесхоз» отдаленного Северного района Новосибирской области… просит помочь отстоять в арбитражном суде Новосибирской области право на применение упрощенной системы налогообложения за 2014 год по нашему иску к МИФНС № 5 по Новосибирской области, которая провела у нас проверку итогов 2014 года в июле 2016 года и посчитала, что мы должны перейти на общий режим налогообложения… Дело в том, что на время судебного разбирательства налоговая инспекция наложила ограничение на расчетный счет общества и мы не можем перечислять текущие налоги, из-за чего накапливаются по налогам долги, а также пени и штрафные санкции.</w:t>
      </w:r>
    </w:p>
    <w:p w:rsidR="00C05F3F" w:rsidRPr="0074460C" w:rsidRDefault="00C05F3F" w:rsidP="00C05F3F">
      <w:pPr>
        <w:spacing w:after="0" w:line="240" w:lineRule="auto"/>
        <w:ind w:firstLine="709"/>
        <w:jc w:val="both"/>
        <w:rPr>
          <w:rFonts w:ascii="Times New Roman" w:hAnsi="Times New Roman" w:cs="Times New Roman"/>
          <w:i/>
          <w:sz w:val="24"/>
          <w:szCs w:val="24"/>
        </w:rPr>
      </w:pPr>
      <w:r w:rsidRPr="0074460C">
        <w:rPr>
          <w:rFonts w:ascii="Times New Roman" w:hAnsi="Times New Roman" w:cs="Times New Roman"/>
          <w:i/>
          <w:sz w:val="24"/>
          <w:szCs w:val="24"/>
        </w:rPr>
        <w:t>Северный лесхоз существует 85 лет. Выполняет социально значимые функции в районе: тушит лесные пожары, восстанавливает лесные насаждения, обслуживая государственные контракты, обеспечивает население района, которое на треть имеет льготы, дровами печного отопления. Наше предприятие не сможет работать на общем режиме налогообложения, так как НДС уплачивать будет нечем. И предприятия просто не будет.»</w:t>
      </w:r>
    </w:p>
    <w:p w:rsidR="00C05F3F" w:rsidRPr="0074460C" w:rsidRDefault="00C05F3F" w:rsidP="00C05F3F">
      <w:pPr>
        <w:spacing w:after="0" w:line="240" w:lineRule="auto"/>
        <w:ind w:firstLine="709"/>
        <w:jc w:val="right"/>
        <w:rPr>
          <w:rFonts w:ascii="Times New Roman" w:hAnsi="Times New Roman" w:cs="Times New Roman"/>
          <w:i/>
          <w:sz w:val="24"/>
          <w:szCs w:val="24"/>
        </w:rPr>
      </w:pPr>
      <w:r w:rsidRPr="0074460C">
        <w:rPr>
          <w:rFonts w:ascii="Times New Roman" w:hAnsi="Times New Roman" w:cs="Times New Roman"/>
          <w:i/>
          <w:sz w:val="24"/>
          <w:szCs w:val="24"/>
        </w:rPr>
        <w:t>Из обращения предпринимателя</w:t>
      </w:r>
    </w:p>
    <w:p w:rsidR="00C05F3F" w:rsidRPr="0074460C" w:rsidRDefault="00C05F3F" w:rsidP="00C05F3F">
      <w:pPr>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Из документов, представленных вместе с обращением, следовало, что Межрайонной инспекцией ФНС № 5 по Новосибирской области по результатам выездной налоговой проверки вынесено решение об утрате АО «Северный лесхоз» права на применение упрощенной системы налогообложения в 4 квартале 2014 г. и доначислении в связи с этим налогов, предъявления к уплате пени и штрафов на общую сумму более 3 000 000 руб.</w:t>
      </w:r>
    </w:p>
    <w:p w:rsidR="00C05F3F" w:rsidRPr="0074460C" w:rsidRDefault="00C05F3F" w:rsidP="00C05F3F">
      <w:pPr>
        <w:shd w:val="clear" w:color="auto" w:fill="FFFFFF"/>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По мнению налогового органа, заявитель не включил в состав доходов за 2014 г. суммы по двум эпизодам:</w:t>
      </w:r>
    </w:p>
    <w:p w:rsidR="00C05F3F" w:rsidRPr="0074460C" w:rsidRDefault="00C05F3F" w:rsidP="00C05F3F">
      <w:pPr>
        <w:shd w:val="clear" w:color="auto" w:fill="FFFFFF"/>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 денежные средства, поступившие на расчетный счет Общества от другого юридического лица и возвращенные обратно на следующий день, как ошибочно перечисленные;</w:t>
      </w:r>
    </w:p>
    <w:p w:rsidR="00C05F3F" w:rsidRPr="0074460C" w:rsidRDefault="00C05F3F" w:rsidP="00C05F3F">
      <w:pPr>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 общая сумма проведенных Обществом в 2014 г. зачетов взаимных требований с другим юридическим лицом, осуществляющим строительство, ремонт и содержание автомобильных дорог и инженерных сооружений.</w:t>
      </w:r>
    </w:p>
    <w:p w:rsidR="00C05F3F" w:rsidRPr="0074460C" w:rsidRDefault="00C05F3F" w:rsidP="00C05F3F">
      <w:pPr>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Заявителю были даны рекомендации для формирования правовой позиции относительно того, что обе суммы не могут считаться выручкой в значении ст. 41 НК РФ и оказывать влияние на предельную величину размера дохода, позволяющего применять упрощенную систему налогообложения.</w:t>
      </w:r>
    </w:p>
    <w:p w:rsidR="00C05F3F" w:rsidRPr="0074460C" w:rsidRDefault="00C05F3F" w:rsidP="00C05F3F">
      <w:pPr>
        <w:spacing w:after="0" w:line="240" w:lineRule="auto"/>
        <w:ind w:firstLine="709"/>
        <w:jc w:val="both"/>
        <w:rPr>
          <w:rFonts w:ascii="Times New Roman" w:hAnsi="Times New Roman" w:cs="Times New Roman"/>
          <w:sz w:val="24"/>
          <w:szCs w:val="24"/>
        </w:rPr>
      </w:pPr>
      <w:r w:rsidRPr="0074460C">
        <w:rPr>
          <w:rFonts w:ascii="Times New Roman" w:hAnsi="Times New Roman" w:cs="Times New Roman"/>
          <w:sz w:val="24"/>
          <w:szCs w:val="24"/>
        </w:rPr>
        <w:t>Сотрудником аппарата Уполномоченного было принято участие в судебных заседаниях Арбитражного суда Новосибирской области по рассмотрению заявления АО «Северный лесхоз» о признании недействительным решения налогового органа по результатам выездной налоговой проверки.</w:t>
      </w:r>
    </w:p>
    <w:p w:rsidR="00C05F3F" w:rsidRPr="0074460C" w:rsidRDefault="00D51200" w:rsidP="00C05F3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Решением а</w:t>
      </w:r>
      <w:r w:rsidR="00C05F3F" w:rsidRPr="0074460C">
        <w:rPr>
          <w:rFonts w:ascii="Times New Roman" w:hAnsi="Times New Roman" w:cs="Times New Roman"/>
          <w:b/>
          <w:sz w:val="24"/>
          <w:szCs w:val="24"/>
        </w:rPr>
        <w:t>рбитражного суда Новосибирской области от 21.08.2017 решение Межрайонной инспекции ФНС № 5 от 22.11.2016 о привлечении АО «Северный лесхоз» к ответственности за совершение налогового правонарушения признано недействительным, переход на общий режим налогообложения отменен.</w:t>
      </w:r>
    </w:p>
    <w:p w:rsidR="00C05F3F" w:rsidRPr="00C05F3F" w:rsidRDefault="00C05F3F" w:rsidP="00C05F3F">
      <w:pPr>
        <w:spacing w:after="0" w:line="240" w:lineRule="auto"/>
        <w:jc w:val="both"/>
        <w:rPr>
          <w:rFonts w:ascii="Times New Roman" w:eastAsiaTheme="minorEastAsia" w:hAnsi="Times New Roman" w:cs="Times New Roman"/>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FB2FB1" w:rsidRDefault="00FB2FB1"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FB2FB1" w:rsidRDefault="00FB2FB1"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FB2FB1" w:rsidRDefault="00FB2FB1"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FB2FB1" w:rsidRDefault="00FB2FB1"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FB2FB1" w:rsidRDefault="00FB2FB1" w:rsidP="00C05F3F">
      <w:pPr>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noProof/>
          <w:sz w:val="24"/>
          <w:szCs w:val="24"/>
          <w:lang w:eastAsia="ru-RU"/>
        </w:rPr>
        <w:drawing>
          <wp:anchor distT="0" distB="0" distL="114300" distR="114300" simplePos="0" relativeHeight="251692032" behindDoc="0" locked="0" layoutInCell="1" allowOverlap="1" wp14:anchorId="0C02E528" wp14:editId="661DE09B">
            <wp:simplePos x="0" y="0"/>
            <wp:positionH relativeFrom="column">
              <wp:posOffset>375837</wp:posOffset>
            </wp:positionH>
            <wp:positionV relativeFrom="paragraph">
              <wp:posOffset>249</wp:posOffset>
            </wp:positionV>
            <wp:extent cx="5883910" cy="3617595"/>
            <wp:effectExtent l="0" t="0" r="2540" b="1905"/>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C05F3F" w:rsidRPr="00C05F3F" w:rsidRDefault="00C05F3F" w:rsidP="00C05F3F">
      <w:pPr>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ПРИМЕРЫ ОБРАЩЕНИЙ</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p>
    <w:p w:rsidR="00C05F3F" w:rsidRPr="00C05F3F" w:rsidRDefault="00434983" w:rsidP="00C05F3F">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70880" behindDoc="0" locked="0" layoutInCell="1" allowOverlap="1">
            <wp:simplePos x="0" y="0"/>
            <wp:positionH relativeFrom="column">
              <wp:posOffset>3175</wp:posOffset>
            </wp:positionH>
            <wp:positionV relativeFrom="paragraph">
              <wp:posOffset>2540</wp:posOffset>
            </wp:positionV>
            <wp:extent cx="194945" cy="84137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heme="minorEastAsia" w:hAnsi="Times New Roman" w:cs="Times New Roman"/>
          <w:i/>
          <w:sz w:val="24"/>
          <w:szCs w:val="24"/>
          <w:lang w:eastAsia="ru-RU"/>
        </w:rPr>
        <w:t>«Согласно договору аренды недвижимого имущества муниципальной казны департаментом земельных и имущественных отношений мэрии города Новосибирска нам передано во временное пользование за плату нежилое помещение. Срок аренды установлен с 17.10.2011 до 01.07.2015. До истечения срока аренды мы обратились в мэрию для продления договора.</w:t>
      </w:r>
    </w:p>
    <w:p w:rsidR="00C05F3F" w:rsidRPr="00C05F3F" w:rsidRDefault="00C05F3F" w:rsidP="00C05F3F">
      <w:pPr>
        <w:spacing w:after="0" w:line="240" w:lineRule="auto"/>
        <w:ind w:firstLine="709"/>
        <w:jc w:val="both"/>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21.07.2015 департаментом земельных и имущественных отношений мэрии города Новосибирска без нашего уведомления проведен открытый аукцион по продаже арендуемого помещения, оно было продано другой организации…»</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Из обращения предпринимателя</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Изучение обращения показало, что постановлением мэрии города Новосибирска от 29.06.2015 утверждены условия приватизации нежилого помещения.</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На следующий день, 30 июня 2015 года, на официальном сайте города Новосибирска и в бюллетене органов местного самоуправления города Новосибирска было опубликовано объявление о продаже указанного имущества на торгах.</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При этом, на основании Федерального закона от 29.06.2015 № 158-ФЗ, вступившего в силу 30.06.2015, у предпринимателя, обратившегося в аппарат Уполномоченного, возникло преимущественное право на приобретение в собственность находящегося в муниципальной собственности арендуемого нежилого помещения в соответствии с Федеральным законом № 159-ФЗ.</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Поскольку действия мэрии города Новосибирска не соответствовали действующему законодательству, предпринимателю было рекомендовано обратиться в УФАС по Новосибирской области и арбитражный суд. Сотрудниками аппарата Уполномоченного принято участие в судебных заседаниях.</w:t>
      </w:r>
    </w:p>
    <w:p w:rsidR="00C05F3F" w:rsidRDefault="00C05F3F" w:rsidP="00C05F3F">
      <w:pPr>
        <w:spacing w:after="0" w:line="240" w:lineRule="auto"/>
        <w:ind w:firstLine="709"/>
        <w:jc w:val="both"/>
        <w:rPr>
          <w:rFonts w:ascii="Times New Roman" w:eastAsiaTheme="minorEastAsia" w:hAnsi="Times New Roman" w:cs="Times New Roman"/>
          <w:b/>
          <w:sz w:val="24"/>
          <w:szCs w:val="24"/>
          <w:lang w:eastAsia="ru-RU"/>
        </w:rPr>
      </w:pPr>
      <w:r w:rsidRPr="00C05F3F">
        <w:rPr>
          <w:rFonts w:ascii="Times New Roman" w:eastAsiaTheme="minorEastAsia" w:hAnsi="Times New Roman" w:cs="Times New Roman"/>
          <w:b/>
          <w:sz w:val="24"/>
          <w:szCs w:val="24"/>
          <w:lang w:eastAsia="ru-RU"/>
        </w:rPr>
        <w:t xml:space="preserve">Решением арбитражного суда Новосибирской области от 20.04.2017 суд обязал мэрию города Новосибирска заключить с предпринимателем договор купли-продажи по цене, согласованной сторонами. </w:t>
      </w:r>
    </w:p>
    <w:p w:rsidR="000F21A3" w:rsidRPr="00C05F3F" w:rsidRDefault="000F21A3" w:rsidP="00C05F3F">
      <w:pPr>
        <w:spacing w:after="0" w:line="240" w:lineRule="auto"/>
        <w:ind w:firstLine="709"/>
        <w:jc w:val="both"/>
        <w:rPr>
          <w:rFonts w:ascii="Times New Roman" w:eastAsiaTheme="minorEastAsia" w:hAnsi="Times New Roman" w:cs="Times New Roman"/>
          <w:b/>
          <w:sz w:val="24"/>
          <w:szCs w:val="24"/>
          <w:lang w:eastAsia="ru-RU"/>
        </w:rPr>
      </w:pP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p>
    <w:p w:rsidR="00C05F3F" w:rsidRPr="00D47CAD" w:rsidRDefault="000F21A3" w:rsidP="00C05F3F">
      <w:pPr>
        <w:autoSpaceDE w:val="0"/>
        <w:autoSpaceDN w:val="0"/>
        <w:adjustRightInd w:val="0"/>
        <w:spacing w:after="0" w:line="240" w:lineRule="auto"/>
        <w:jc w:val="both"/>
        <w:rPr>
          <w:rFonts w:ascii="Times New Roman" w:hAnsi="Times New Roman" w:cs="Times New Roman"/>
          <w:i/>
          <w:sz w:val="24"/>
          <w:szCs w:val="24"/>
        </w:rPr>
      </w:pPr>
      <w:r>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72928" behindDoc="0" locked="0" layoutInCell="1" allowOverlap="1" wp14:anchorId="33D3BA17" wp14:editId="5C96C205">
                <wp:simplePos x="0" y="0"/>
                <wp:positionH relativeFrom="margin">
                  <wp:posOffset>-251460</wp:posOffset>
                </wp:positionH>
                <wp:positionV relativeFrom="paragraph">
                  <wp:posOffset>363220</wp:posOffset>
                </wp:positionV>
                <wp:extent cx="671195" cy="149225"/>
                <wp:effectExtent l="13335" t="100965" r="27940" b="104140"/>
                <wp:wrapSquare wrapText="bothSides"/>
                <wp:docPr id="48" name="Равнобедренный тре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195" cy="149225"/>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BD865" id="Равнобедренный треугольник 48" o:spid="_x0000_s1026" type="#_x0000_t5" style="position:absolute;margin-left:-19.8pt;margin-top:28.6pt;width:52.85pt;height:11.75pt;rotation:90;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qsTQMAALAGAAAOAAAAZHJzL2Uyb0RvYy54bWy0Vc2OIzUQviPxDpbvme5OOr+antUkk0FI&#10;C6w0rDg7bXfa4LYb25nOLEJaLUd4CB4BdheJHw3P0HkjytWZJrtzQQhysLpc9uf6qr6qnD/ZV4rc&#10;Cuuk0RlNzmJKhM4Nl3qb0eefXw9mlDjPNGfKaJHRO+Hok4sPPzhv6oUYmtIoLiwBEO0WTZ3R0vt6&#10;EUUuL0XF3JmphQZnYWzFPJh2G3HLGkCvVDSM40nUGMtra3LhHOxedU56gfhFIXL/WVE44YnKKMTm&#10;cbW4bsIaXZyzxdayupT5MQz2L6KomNTwaA91xTwjOysfQVUyt8aZwp/lpopMUchcIAdgk8Tvsbkp&#10;WS2QCyTH1X2a3H8Hm396+8wSyTOaQqU0q6BG7Y/tT+3r9r79s/25/aV9e3gJ6317f/i+/Y0cXgXz&#10;8F37Btx/HH4Ax6/t7wRuQyqb2i0A8aZ+ZkMyXP3U5F85os2qZHorLq01TSkYBwJJOB+9cyEYDq6S&#10;TfOJ4RAI23mDWd0XtiLWQPXGaRx+uAvZI3ss5V1fSrH3JIfNyTRJ5mNKcnAl6Xw4HON7bBGgQmy1&#10;df4jYSoSPjLqrYQIVcg2W7Dbp85jNfkxJYx/SUlRKdDGLVNkjDEEAv1h+HqAROpGSX4tlULDbjcr&#10;ZQlcBQbL+fJqjO+oXQVEu+2k44V6hH1QbbePEgVw12Hgk+4UXGnSZHQ0AwAEfcd5vPX/vFxJD72r&#10;ZJXR2Un0ocBrzZGJZ1J130BB6ZAMgV0JCcYDUK9jrkPlsGO+ubwex9N0NBtMp+PRIB2t48Fydr0a&#10;XK6SyWS6Xq6W6+TbwDVJF6XkXOg1YrqHBk7Sf9Ygx1HStV7fwn2AIVqzA443JW8Il0Enw9loDo3C&#10;JcyQ0SyexPMpJUxtYfjl3tIg0i+kL7Fzgyix/GGYiV4ALM+F9skjBfSigky9LwCQmapLdqzjifpw&#10;UAZsFEYfLVonRKJHuepO7EHmUJmHKmA/hhbsWnlj+B20IzYeDE8Y85CB0tgXlDQwMjPqvt4xKyhR&#10;H2to6XmSpmHGopGOp0Mw7Klnc+phOgco6DzIH36ufDeXd7WV2xJe6lKkzSWMgUIGvWB8XVRHA8Yi&#10;MjiO8DB3T2089fcfzcVfAAAA//8DAFBLAwQUAAYACAAAACEAkV/eg9wAAAAHAQAADwAAAGRycy9k&#10;b3ducmV2LnhtbEyPQUvDQBCF74L/YRnBi9hNQpOWmE2pgicRsebibZsds8HsbMhum/jvHU/2NDze&#10;4833qt3iBnHGKfSeFKSrBARS601PnYLm4/l+CyJETUYPnlDBDwbY1ddXlS6Nn+kdz4fYCS6hUGoF&#10;NsaxlDK0Fp0OKz8isfflJ6cjy6mTZtIzl7tBZklSSKd74g9Wj/hksf0+nJwCWdzNj/nbHtcbu2xe&#10;tW/WL5+NUrc3y/4BRMQl/ofhD5/RoWamoz+RCWJgnXOQT5GCYDvLedmRdZZuQdaVvOSvfwEAAP//&#10;AwBQSwECLQAUAAYACAAAACEAtoM4kv4AAADhAQAAEwAAAAAAAAAAAAAAAAAAAAAAW0NvbnRlbnRf&#10;VHlwZXNdLnhtbFBLAQItABQABgAIAAAAIQA4/SH/1gAAAJQBAAALAAAAAAAAAAAAAAAAAC8BAABf&#10;cmVscy8ucmVsc1BLAQItABQABgAIAAAAIQAxsbqsTQMAALAGAAAOAAAAAAAAAAAAAAAAAC4CAABk&#10;cnMvZTJvRG9jLnhtbFBLAQItABQABgAIAAAAIQCRX96D3AAAAAcBAAAPAAAAAAAAAAAAAAAAAKcF&#10;AABkcnMvZG93bnJldi54bWxQSwUGAAAAAAQABADzAAAAsAYAAAAA&#10;" fillcolor="#5b9bd5" strokecolor="#5b9bd5" strokeweight="3pt">
                <v:shadow color="#1f4d78 [1604]" opacity=".5" offset="1pt"/>
                <w10:wrap type="square" anchorx="margin"/>
              </v:shape>
            </w:pict>
          </mc:Fallback>
        </mc:AlternateContent>
      </w:r>
      <w:r w:rsidRPr="00C05F3F">
        <w:rPr>
          <w:rFonts w:ascii="Times New Roman" w:hAnsi="Times New Roman" w:cs="Times New Roman"/>
          <w:i/>
          <w:sz w:val="24"/>
          <w:szCs w:val="24"/>
        </w:rPr>
        <w:t xml:space="preserve"> </w:t>
      </w:r>
      <w:r w:rsidR="00C05F3F" w:rsidRPr="00C05F3F">
        <w:rPr>
          <w:rFonts w:ascii="Times New Roman" w:hAnsi="Times New Roman" w:cs="Times New Roman"/>
          <w:i/>
          <w:sz w:val="24"/>
          <w:szCs w:val="24"/>
        </w:rPr>
        <w:t xml:space="preserve">«09.11.2015 между мной и ООО заключен договор передачи прав и обязанностей арендатора по договору аренды земельного участка для строительства ресторана. </w:t>
      </w:r>
      <w:r w:rsidR="00C05F3F" w:rsidRPr="00D47CAD">
        <w:rPr>
          <w:rFonts w:ascii="Times New Roman" w:hAnsi="Times New Roman" w:cs="Times New Roman"/>
          <w:i/>
          <w:sz w:val="24"/>
          <w:szCs w:val="24"/>
        </w:rPr>
        <w:t>С февраля 2016 по май 2016 мной производился сбор технических условий, подготавливался рабочий проект, а также заключались договоры с МУП г. Новосибирска «Горводоканал», АО «СИБЭКО» и др…</w:t>
      </w:r>
    </w:p>
    <w:p w:rsidR="00C05F3F" w:rsidRPr="00D47CAD" w:rsidRDefault="00C05F3F" w:rsidP="00C05F3F">
      <w:pPr>
        <w:autoSpaceDE w:val="0"/>
        <w:autoSpaceDN w:val="0"/>
        <w:adjustRightInd w:val="0"/>
        <w:spacing w:after="0" w:line="240" w:lineRule="auto"/>
        <w:jc w:val="both"/>
        <w:rPr>
          <w:rFonts w:ascii="Times New Roman" w:hAnsi="Times New Roman" w:cs="Times New Roman"/>
          <w:i/>
          <w:sz w:val="24"/>
          <w:szCs w:val="24"/>
        </w:rPr>
      </w:pPr>
      <w:r w:rsidRPr="00D47CAD">
        <w:rPr>
          <w:rFonts w:ascii="Times New Roman" w:hAnsi="Times New Roman" w:cs="Times New Roman"/>
          <w:i/>
          <w:sz w:val="24"/>
          <w:szCs w:val="24"/>
        </w:rPr>
        <w:t>… Разрешение на строительство ресторана мне было выдано только после обращения в суд...</w:t>
      </w:r>
    </w:p>
    <w:p w:rsidR="00C05F3F" w:rsidRPr="00D47CAD" w:rsidRDefault="00C05F3F" w:rsidP="00C05F3F">
      <w:pPr>
        <w:autoSpaceDE w:val="0"/>
        <w:autoSpaceDN w:val="0"/>
        <w:adjustRightInd w:val="0"/>
        <w:spacing w:after="0" w:line="240" w:lineRule="auto"/>
        <w:ind w:firstLine="709"/>
        <w:jc w:val="both"/>
        <w:rPr>
          <w:rFonts w:ascii="Times New Roman" w:hAnsi="Times New Roman" w:cs="Times New Roman"/>
          <w:i/>
          <w:sz w:val="24"/>
          <w:szCs w:val="24"/>
        </w:rPr>
      </w:pPr>
      <w:r w:rsidRPr="00D47CAD">
        <w:rPr>
          <w:rFonts w:ascii="Times New Roman" w:hAnsi="Times New Roman" w:cs="Times New Roman"/>
          <w:i/>
          <w:sz w:val="24"/>
          <w:szCs w:val="24"/>
        </w:rPr>
        <w:t xml:space="preserve">…В настоящее время приступить к освоению участка не представляется возможным в связи с отказом департамента земельных и имущественных отношений мэрии города Новосибирска в продлении договора аренды земельного участка...» </w:t>
      </w:r>
    </w:p>
    <w:p w:rsidR="00C05F3F" w:rsidRPr="00D47CAD" w:rsidRDefault="00C05F3F" w:rsidP="00C05F3F">
      <w:pPr>
        <w:autoSpaceDE w:val="0"/>
        <w:autoSpaceDN w:val="0"/>
        <w:adjustRightInd w:val="0"/>
        <w:spacing w:after="0" w:line="240" w:lineRule="auto"/>
        <w:ind w:firstLine="709"/>
        <w:jc w:val="right"/>
        <w:rPr>
          <w:rFonts w:ascii="Times New Roman" w:hAnsi="Times New Roman" w:cs="Times New Roman"/>
          <w:i/>
          <w:sz w:val="24"/>
          <w:szCs w:val="24"/>
        </w:rPr>
      </w:pPr>
      <w:r w:rsidRPr="00D47CAD">
        <w:rPr>
          <w:rFonts w:ascii="Times New Roman" w:hAnsi="Times New Roman" w:cs="Times New Roman"/>
          <w:i/>
          <w:sz w:val="24"/>
          <w:szCs w:val="24"/>
        </w:rPr>
        <w:t>Из обращения предпринимателя</w:t>
      </w:r>
    </w:p>
    <w:p w:rsidR="00C05F3F" w:rsidRPr="00D47CAD"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D47CAD">
        <w:rPr>
          <w:rFonts w:ascii="Times New Roman" w:eastAsiaTheme="minorEastAsia" w:hAnsi="Times New Roman" w:cs="Times New Roman"/>
          <w:sz w:val="24"/>
          <w:szCs w:val="24"/>
          <w:lang w:eastAsia="ru-RU"/>
        </w:rPr>
        <w:t>Уполномоченным направлен запрос в департамент земельных и имущественных отношений мэрии города Новосибирска о причинах непродления договора аренды земельного участка.</w:t>
      </w:r>
    </w:p>
    <w:p w:rsidR="00C05F3F" w:rsidRPr="00D47CAD"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D47CAD">
        <w:rPr>
          <w:rFonts w:ascii="Times New Roman" w:eastAsiaTheme="minorEastAsia" w:hAnsi="Times New Roman" w:cs="Times New Roman"/>
          <w:sz w:val="24"/>
          <w:szCs w:val="24"/>
          <w:lang w:eastAsia="ru-RU"/>
        </w:rPr>
        <w:t>В ответе сообщалось, что согласно пункту 4.2 договора арендатор обязан эффективно использовать земельный участок в соответствии с разрешенным использованием. Поскольку указанный земельный участок длительное время не осваивался, было отказано в продлении договора.</w:t>
      </w:r>
    </w:p>
    <w:p w:rsidR="00C05F3F" w:rsidRPr="00D47CAD"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D47CAD">
        <w:rPr>
          <w:rFonts w:ascii="Times New Roman" w:eastAsia="Times New Roman" w:hAnsi="Times New Roman" w:cs="Times New Roman"/>
          <w:sz w:val="24"/>
          <w:szCs w:val="24"/>
          <w:lang w:eastAsia="ru-RU"/>
        </w:rPr>
        <w:t xml:space="preserve">Уполномоченным направлено обращение в УФАС по Новосибирской области о проведении проверки действий мэрии на основании пункта 1 части 4 статьи 25.1 </w:t>
      </w:r>
      <w:r w:rsidRPr="00D47CAD">
        <w:rPr>
          <w:rFonts w:ascii="Times New Roman" w:hAnsi="Times New Roman" w:cs="Times New Roman"/>
          <w:sz w:val="24"/>
          <w:szCs w:val="24"/>
        </w:rPr>
        <w:t>Федерального закона от 26.07.2006 № 135-ФЗ «О защите конкуренции».</w:t>
      </w:r>
    </w:p>
    <w:p w:rsidR="00C05F3F" w:rsidRPr="00D47CAD" w:rsidRDefault="00C05F3F" w:rsidP="00C05F3F">
      <w:pPr>
        <w:autoSpaceDE w:val="0"/>
        <w:autoSpaceDN w:val="0"/>
        <w:adjustRightInd w:val="0"/>
        <w:spacing w:after="0" w:line="240" w:lineRule="auto"/>
        <w:ind w:firstLine="709"/>
        <w:jc w:val="both"/>
        <w:rPr>
          <w:rFonts w:ascii="Times New Roman" w:hAnsi="Times New Roman" w:cs="Times New Roman"/>
          <w:b/>
          <w:sz w:val="24"/>
          <w:szCs w:val="24"/>
        </w:rPr>
      </w:pPr>
      <w:r w:rsidRPr="00D47CAD">
        <w:rPr>
          <w:rFonts w:ascii="Times New Roman" w:hAnsi="Times New Roman" w:cs="Times New Roman"/>
          <w:b/>
          <w:sz w:val="24"/>
          <w:szCs w:val="24"/>
        </w:rPr>
        <w:t>С предпринимателем заключен договор аренды на новый срок.</w:t>
      </w:r>
    </w:p>
    <w:p w:rsidR="00C05F3F" w:rsidRPr="00D47CAD" w:rsidRDefault="00C05F3F" w:rsidP="00C05F3F">
      <w:pPr>
        <w:spacing w:after="0" w:line="240" w:lineRule="auto"/>
        <w:ind w:firstLine="709"/>
        <w:jc w:val="right"/>
        <w:rPr>
          <w:rFonts w:ascii="Times New Roman" w:eastAsiaTheme="minorEastAsia" w:hAnsi="Times New Roman" w:cs="Times New Roman"/>
          <w:i/>
          <w:sz w:val="24"/>
          <w:szCs w:val="24"/>
          <w:lang w:eastAsia="ru-RU"/>
        </w:rPr>
      </w:pPr>
    </w:p>
    <w:p w:rsidR="00C05F3F" w:rsidRPr="00D47CAD" w:rsidRDefault="000F21A3" w:rsidP="00C05F3F">
      <w:pPr>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73952" behindDoc="0" locked="0" layoutInCell="1" allowOverlap="1">
            <wp:simplePos x="0" y="0"/>
            <wp:positionH relativeFrom="column">
              <wp:posOffset>3479</wp:posOffset>
            </wp:positionH>
            <wp:positionV relativeFrom="paragraph">
              <wp:posOffset>-1436</wp:posOffset>
            </wp:positionV>
            <wp:extent cx="194945" cy="84137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D47CAD">
        <w:rPr>
          <w:rFonts w:ascii="Times New Roman" w:eastAsia="Times New Roman" w:hAnsi="Times New Roman" w:cs="Times New Roman"/>
          <w:i/>
          <w:sz w:val="24"/>
          <w:szCs w:val="24"/>
          <w:lang w:eastAsia="ru-RU"/>
        </w:rPr>
        <w:t>«Я осуществляю деятельность по эксплуатации нестационарных торговых объектов в р.п. Краснообск. Договоры аренды земельных участков, на основании которых размещались нестационарные торговые объекты истекли в 2014 - 2015 г., однако я продолжаю платить арендную плату… 18.05.2017 мной получены уведомления от администрации п. Краснообск о демонтаже нестационарных торговых объектов…»</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D47CAD">
        <w:rPr>
          <w:rFonts w:ascii="Times New Roman" w:eastAsiaTheme="minorEastAsia" w:hAnsi="Times New Roman" w:cs="Times New Roman"/>
          <w:i/>
          <w:sz w:val="24"/>
          <w:szCs w:val="24"/>
          <w:lang w:eastAsia="ru-RU"/>
        </w:rPr>
        <w:t xml:space="preserve">Из обращения </w:t>
      </w:r>
      <w:r w:rsidRPr="00C05F3F">
        <w:rPr>
          <w:rFonts w:ascii="Times New Roman" w:eastAsiaTheme="minorEastAsia" w:hAnsi="Times New Roman" w:cs="Times New Roman"/>
          <w:i/>
          <w:sz w:val="24"/>
          <w:szCs w:val="24"/>
          <w:lang w:eastAsia="ru-RU"/>
        </w:rPr>
        <w:t>предпринимателя</w:t>
      </w:r>
    </w:p>
    <w:p w:rsidR="00C05F3F" w:rsidRPr="00C05F3F" w:rsidRDefault="00C05F3F" w:rsidP="00C05F3F">
      <w:pPr>
        <w:autoSpaceDE w:val="0"/>
        <w:autoSpaceDN w:val="0"/>
        <w:adjustRightInd w:val="0"/>
        <w:spacing w:after="0" w:line="240" w:lineRule="auto"/>
        <w:ind w:firstLine="709"/>
        <w:jc w:val="both"/>
        <w:rPr>
          <w:rFonts w:ascii="Times New Roman" w:hAnsi="Times New Roman" w:cs="Times New Roman"/>
          <w:sz w:val="24"/>
          <w:szCs w:val="24"/>
        </w:rPr>
      </w:pPr>
      <w:r w:rsidRPr="00C05F3F">
        <w:rPr>
          <w:rFonts w:ascii="Times New Roman" w:eastAsia="Times New Roman" w:hAnsi="Times New Roman" w:cs="Times New Roman"/>
          <w:sz w:val="24"/>
          <w:szCs w:val="24"/>
          <w:lang w:eastAsia="ru-RU"/>
        </w:rPr>
        <w:t>Проанализировав ситуацию, Уполномоченным направлено письмо главе рабочего поселка Краснообск о том, что согласно пункту 2 статьи 621 Гражданского кодекса РФ е</w:t>
      </w:r>
      <w:r w:rsidRPr="00C05F3F">
        <w:rPr>
          <w:rFonts w:ascii="Times New Roman" w:hAnsi="Times New Roman" w:cs="Times New Roman"/>
          <w:sz w:val="24"/>
          <w:szCs w:val="24"/>
        </w:rPr>
        <w:t>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В связи с этим требования об освобождении земельных участков, направленные предпринимателю, не основаны на законе.</w:t>
      </w:r>
    </w:p>
    <w:p w:rsidR="00C05F3F" w:rsidRPr="00C05F3F" w:rsidRDefault="00C05F3F" w:rsidP="00C05F3F">
      <w:pPr>
        <w:autoSpaceDE w:val="0"/>
        <w:autoSpaceDN w:val="0"/>
        <w:adjustRightInd w:val="0"/>
        <w:spacing w:after="0" w:line="240" w:lineRule="auto"/>
        <w:ind w:firstLine="709"/>
        <w:jc w:val="both"/>
        <w:rPr>
          <w:rFonts w:ascii="Times New Roman" w:hAnsi="Times New Roman" w:cs="Times New Roman"/>
          <w:b/>
          <w:sz w:val="24"/>
          <w:szCs w:val="24"/>
        </w:rPr>
      </w:pPr>
      <w:r w:rsidRPr="00C05F3F">
        <w:rPr>
          <w:rFonts w:ascii="Times New Roman" w:hAnsi="Times New Roman" w:cs="Times New Roman"/>
          <w:b/>
          <w:sz w:val="24"/>
          <w:szCs w:val="24"/>
        </w:rPr>
        <w:t>В результате требования о демонтаже нестационарных объектов отозваны, с предпринимателем заключены договоры на новый срок.</w:t>
      </w:r>
    </w:p>
    <w:p w:rsidR="00C05F3F" w:rsidRPr="00C05F3F" w:rsidRDefault="000F21A3" w:rsidP="00D47CAD">
      <w:pPr>
        <w:spacing w:after="0" w:line="240" w:lineRule="auto"/>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i/>
          <w:noProof/>
          <w:sz w:val="24"/>
          <w:szCs w:val="24"/>
          <w:lang w:eastAsia="ru-RU"/>
        </w:rPr>
        <w:drawing>
          <wp:anchor distT="0" distB="0" distL="114300" distR="114300" simplePos="0" relativeHeight="251691008" behindDoc="0" locked="0" layoutInCell="1" allowOverlap="1" wp14:anchorId="233E998A" wp14:editId="339506F2">
            <wp:simplePos x="0" y="0"/>
            <wp:positionH relativeFrom="column">
              <wp:posOffset>448310</wp:posOffset>
            </wp:positionH>
            <wp:positionV relativeFrom="paragraph">
              <wp:posOffset>273354</wp:posOffset>
            </wp:positionV>
            <wp:extent cx="5761355" cy="3172460"/>
            <wp:effectExtent l="0" t="0" r="10795" b="889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rsidR="000F21A3" w:rsidRDefault="000F21A3"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ПРИМЕРЫ ОБРАЩЕНИЙ</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p>
    <w:p w:rsidR="00C05F3F" w:rsidRPr="00C05F3F" w:rsidRDefault="000F21A3" w:rsidP="00C05F3F">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74976" behindDoc="0" locked="0" layoutInCell="1" allowOverlap="1">
            <wp:simplePos x="0" y="0"/>
            <wp:positionH relativeFrom="column">
              <wp:posOffset>3479</wp:posOffset>
            </wp:positionH>
            <wp:positionV relativeFrom="paragraph">
              <wp:posOffset>1022</wp:posOffset>
            </wp:positionV>
            <wp:extent cx="194945" cy="84137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heme="minorEastAsia" w:hAnsi="Times New Roman" w:cs="Times New Roman"/>
          <w:i/>
          <w:sz w:val="24"/>
          <w:szCs w:val="24"/>
          <w:lang w:eastAsia="ru-RU"/>
        </w:rPr>
        <w:t>«С весны 2015 года и по настоящее время … расследуется уголовное дело № … по ч.4 ст. 159 УК РФ, возбужденное в отношении меня по заявлениям недобросовестных заемщиков, взявших в представляемой мной организации значительные суммы денег и не вернувшие оные…</w:t>
      </w:r>
    </w:p>
    <w:p w:rsidR="00C05F3F" w:rsidRPr="00C05F3F" w:rsidRDefault="00C05F3F" w:rsidP="00C05F3F">
      <w:pPr>
        <w:spacing w:after="0" w:line="240" w:lineRule="auto"/>
        <w:jc w:val="both"/>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 В течение свыше года уголовное дело передавалось из одного следственного подразделения в другое, сменилось около 10 следователей, большинство из которых делились недоумением и убежденностью в отсутствии событий преступлений…</w:t>
      </w:r>
    </w:p>
    <w:p w:rsidR="00C05F3F" w:rsidRPr="00C05F3F" w:rsidRDefault="000F21A3" w:rsidP="00C05F3F">
      <w:pPr>
        <w:spacing w:after="0" w:line="240" w:lineRule="auto"/>
        <w:ind w:firstLine="709"/>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10464" behindDoc="0" locked="0" layoutInCell="1" allowOverlap="1">
            <wp:simplePos x="0" y="0"/>
            <wp:positionH relativeFrom="column">
              <wp:posOffset>3395980</wp:posOffset>
            </wp:positionH>
            <wp:positionV relativeFrom="paragraph">
              <wp:posOffset>90888</wp:posOffset>
            </wp:positionV>
            <wp:extent cx="2884805" cy="3705225"/>
            <wp:effectExtent l="57150" t="57150" r="106045" b="1238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 благодарность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84805" cy="3705225"/>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5F3F" w:rsidRPr="00C05F3F">
        <w:rPr>
          <w:rFonts w:ascii="Times New Roman" w:eastAsiaTheme="minorEastAsia" w:hAnsi="Times New Roman" w:cs="Times New Roman"/>
          <w:i/>
          <w:sz w:val="24"/>
          <w:szCs w:val="24"/>
          <w:lang w:eastAsia="ru-RU"/>
        </w:rPr>
        <w:t>… Несмотря на абсурдность обвинений, 24.06.2016 мне было предъявлено обвинение по общеуголовным 3-м эпизодам ч. 4 ст. 159 УК РФ и 1-му эпизоду ч. 3 ст. 159 УК РФ и я понимаю, что мне угрожает опасность реального осуждения за мнимые мошенничества на показаниях лиц, которые задолжали организации, выдавшей займ, в общей сложности несколько миллионов рублей…»</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Из обращения предпринимателя</w:t>
      </w:r>
    </w:p>
    <w:p w:rsidR="00C05F3F" w:rsidRPr="00C05F3F" w:rsidRDefault="00C05F3F" w:rsidP="00C05F3F">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Уполномоченным было составлено заключение о правовой природе инкриминируемого бизнесменам преступления, указано на то, что деяния, послужившие поводом для возбуждения уголовного дела, должны быть предметом рассмотрения гражданского суда, а не разрешаться с применением Уголовного кодекса РФ и Уголовно-процессуального кодекса РФ.</w:t>
      </w:r>
    </w:p>
    <w:p w:rsidR="00C05F3F" w:rsidRPr="00C05F3F" w:rsidRDefault="00C05F3F" w:rsidP="00C05F3F">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sidRPr="00C05F3F">
        <w:rPr>
          <w:rFonts w:ascii="Times New Roman" w:eastAsia="Times New Roman" w:hAnsi="Times New Roman" w:cs="Times New Roman"/>
          <w:b/>
          <w:sz w:val="24"/>
          <w:szCs w:val="24"/>
          <w:lang w:eastAsia="ru-RU"/>
        </w:rPr>
        <w:t>Уголовное дело в отношении предпринимателя было прекращено по реабилитирующим основаниям.</w:t>
      </w:r>
    </w:p>
    <w:p w:rsidR="00C05F3F" w:rsidRPr="00C05F3F" w:rsidRDefault="00C05F3F" w:rsidP="00C05F3F">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p>
    <w:p w:rsidR="00C05F3F" w:rsidRPr="00C05F3F" w:rsidRDefault="000F21A3" w:rsidP="00C05F3F">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76000" behindDoc="0" locked="0" layoutInCell="1" allowOverlap="1">
            <wp:simplePos x="0" y="0"/>
            <wp:positionH relativeFrom="column">
              <wp:posOffset>3479</wp:posOffset>
            </wp:positionH>
            <wp:positionV relativeFrom="paragraph">
              <wp:posOffset>138</wp:posOffset>
            </wp:positionV>
            <wp:extent cx="194945" cy="84137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heme="minorEastAsia" w:hAnsi="Times New Roman" w:cs="Times New Roman"/>
          <w:i/>
          <w:sz w:val="24"/>
          <w:szCs w:val="24"/>
          <w:lang w:eastAsia="ru-RU"/>
        </w:rPr>
        <w:t>«19.08.2015 в 10.05 генерального директора ООО… Б. задержали правоохранительные органы НСО. Впоследствии ему была избрана мера пресечения в виде содержания под стражей в СИЗО1 г. Новосибирска. Впоследствии ему было предъявлено обвинение по ч. 4 ст. 159 УК РФ, ч. 4 ст. 160 УК РФ. Б. на протяжении следствия вину не признал, считает, что предъявленное обвинение не соответствует фактическим обстоятельствам дела, а его содержание в изоляции от общества и от управления хозяйствующим субъектом незаконно…»</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Из обращения адвоката предпринимателя</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 xml:space="preserve">Анализ представленных материалов показал, что с 2011 года по 2013 год обвиняемый занимал должность генерального директора компании. В соответствии с постановлением о привлечении в качестве обвиняемого, в период с 2012 по 2013 </w:t>
      </w:r>
      <w:r w:rsidRPr="006F1E70">
        <w:rPr>
          <w:rFonts w:ascii="Times New Roman" w:eastAsia="Times New Roman" w:hAnsi="Times New Roman" w:cs="Times New Roman"/>
          <w:sz w:val="24"/>
          <w:szCs w:val="24"/>
          <w:lang w:eastAsia="ru-RU"/>
        </w:rPr>
        <w:t xml:space="preserve">годы заявитель, </w:t>
      </w:r>
      <w:r w:rsidRPr="00C05F3F">
        <w:rPr>
          <w:rFonts w:ascii="Times New Roman" w:eastAsia="Times New Roman" w:hAnsi="Times New Roman" w:cs="Times New Roman"/>
          <w:sz w:val="24"/>
          <w:szCs w:val="24"/>
          <w:lang w:eastAsia="ru-RU"/>
        </w:rPr>
        <w:t>используя свое служебное положение генерального директора, при пособничестве неустановленного лица совершил ряд хищений имущества, а именно сельскохозяйственной техники и запасных частей, а также денежных средств, принадлежащих юридическому лицу, в особо крупном размере путем растраты в пользу 4 контрагентов. Кроме того, заявителю вменяют умысел на хищение денежных средств в особо крупном размере из бюджета Российской Федерации путем незаконного возмещения НДС.</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 xml:space="preserve">Однако, из материалов уголовного дела следует, что заявитель, осуществляя административно-хозяйственные функции, исполнял договорные условия с контрагентами на </w:t>
      </w:r>
      <w:r w:rsidRPr="00F414FB">
        <w:rPr>
          <w:rFonts w:ascii="Times New Roman" w:eastAsia="Times New Roman" w:hAnsi="Times New Roman" w:cs="Times New Roman"/>
          <w:sz w:val="24"/>
          <w:szCs w:val="24"/>
          <w:lang w:eastAsia="ru-RU"/>
        </w:rPr>
        <w:lastRenderedPageBreak/>
        <w:t xml:space="preserve">протяжении длительного времени, при этом 4 контрагента сформировали задолженность перед юридическим лицом. По данным контрагентам, согласно картотеке арбитражных дел, велась работа по взысканию с них задолженности перед юридическим лицом. В том числе, имеются решения арбитражных судов, вступившие в законную силу. Данная информация отражена и в постановлении о привлечении в качестве обвиняемого. Однако, следствие </w:t>
      </w:r>
      <w:r w:rsidRPr="00C05F3F">
        <w:rPr>
          <w:rFonts w:ascii="Times New Roman" w:eastAsia="Times New Roman" w:hAnsi="Times New Roman" w:cs="Times New Roman"/>
          <w:sz w:val="24"/>
          <w:szCs w:val="24"/>
          <w:lang w:eastAsia="ru-RU"/>
        </w:rPr>
        <w:t>данные решения во внимание не принимает.</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 xml:space="preserve">Аппаратом Уполномоченного, на основании представленных документов, было подготовлено заключение по обращению, о том, что преступления, в совершении которых обвиняется заявитель, могли быть им совершены только в связи с осуществлением полномочий по управлению юридическим лицом, деятельность которого направлена на систематическое извлечение прибыли, в связи с чем в соответствии с частью 1.1. статьи 108 Уголовно-процессуального кодекса РФ к нему в качестве меры пресечения не может быть применена мера пресечения в виде заключения под стражу. Заключение приобщено к материалам уголовного дела. </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C05F3F">
        <w:rPr>
          <w:rFonts w:ascii="Times New Roman" w:eastAsia="Times New Roman" w:hAnsi="Times New Roman" w:cs="Times New Roman"/>
          <w:b/>
          <w:sz w:val="24"/>
          <w:szCs w:val="24"/>
          <w:lang w:eastAsia="ru-RU"/>
        </w:rPr>
        <w:t xml:space="preserve">03.07.2017 на основании апелляционного определения судебной коллегии по уголовным делам Новосибирского областного суда заявителю изменена мера пресечения на домашний арест. </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C05F3F" w:rsidRPr="00C05F3F" w:rsidRDefault="000F21A3" w:rsidP="00C05F3F">
      <w:pPr>
        <w:autoSpaceDE w:val="0"/>
        <w:autoSpaceDN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77024" behindDoc="0" locked="0" layoutInCell="1" allowOverlap="1">
            <wp:simplePos x="0" y="0"/>
            <wp:positionH relativeFrom="column">
              <wp:posOffset>3479</wp:posOffset>
            </wp:positionH>
            <wp:positionV relativeFrom="paragraph">
              <wp:posOffset>1877</wp:posOffset>
            </wp:positionV>
            <wp:extent cx="194945" cy="841375"/>
            <wp:effectExtent l="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imes New Roman" w:hAnsi="Times New Roman" w:cs="Times New Roman"/>
          <w:i/>
          <w:sz w:val="24"/>
          <w:szCs w:val="24"/>
          <w:lang w:eastAsia="ru-RU"/>
        </w:rPr>
        <w:t>«Суд пришел к необоснованному выводу, что Г. подозревается в совершении преступления не в области предпринимательской деятельности, тогда как исчисление, уплата, зачет и возмещение налогов действующих юридических лиц на территории Российской Федерации регулируются Налоговым кодексом РФ и таким образом непосредственно связано с предпринимательской деятельностью. Постановление об избрании меры пресечения в отношении подозреваемого не может содержать утверждений о доказанности и квалификации деяния, в котором данное лицо подозревается…»</w:t>
      </w:r>
    </w:p>
    <w:p w:rsidR="00C05F3F" w:rsidRPr="00C05F3F" w:rsidRDefault="00C05F3F" w:rsidP="00C05F3F">
      <w:pPr>
        <w:autoSpaceDE w:val="0"/>
        <w:autoSpaceDN w:val="0"/>
        <w:spacing w:after="0" w:line="240" w:lineRule="auto"/>
        <w:ind w:firstLine="709"/>
        <w:jc w:val="right"/>
        <w:rPr>
          <w:rFonts w:ascii="Times New Roman" w:eastAsia="Times New Roman" w:hAnsi="Times New Roman" w:cs="Times New Roman"/>
          <w:i/>
          <w:sz w:val="24"/>
          <w:szCs w:val="24"/>
          <w:lang w:eastAsia="ru-RU"/>
        </w:rPr>
      </w:pPr>
      <w:r w:rsidRPr="00C05F3F">
        <w:rPr>
          <w:rFonts w:ascii="Times New Roman" w:eastAsia="Times New Roman" w:hAnsi="Times New Roman" w:cs="Times New Roman"/>
          <w:i/>
          <w:sz w:val="24"/>
          <w:szCs w:val="24"/>
          <w:lang w:eastAsia="ru-RU"/>
        </w:rPr>
        <w:t>Из обращения адвоката предпринимателя</w:t>
      </w:r>
    </w:p>
    <w:p w:rsidR="00C05F3F" w:rsidRPr="00C05F3F"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05F3F">
        <w:rPr>
          <w:rFonts w:ascii="Times New Roman" w:eastAsia="Times New Roman" w:hAnsi="Times New Roman" w:cs="Times New Roman"/>
          <w:sz w:val="24"/>
          <w:szCs w:val="24"/>
          <w:lang w:eastAsia="ru-RU"/>
        </w:rPr>
        <w:t>При рассмотрении обращения установлено, что в мае 2017 года старшим следователем органа внутренних дел Новосибирской области в отношении Г. возбуждено уголовное дело по ч. 3 ст. 30 ч. 4 ст. 159 УК РФ.</w:t>
      </w:r>
    </w:p>
    <w:p w:rsidR="00C05F3F" w:rsidRPr="00F414FB"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414FB">
        <w:rPr>
          <w:rFonts w:ascii="Times New Roman" w:eastAsia="Times New Roman" w:hAnsi="Times New Roman" w:cs="Times New Roman"/>
          <w:sz w:val="24"/>
          <w:szCs w:val="24"/>
          <w:lang w:eastAsia="ru-RU"/>
        </w:rPr>
        <w:t>Из содержания постановления о привлечении в качестве обвиняемого следует, что в период совершения инкриминируемых деяний Г. являлся директором и учредителем коммерческой организации. Также в постановлении указано о якобы осуществленной имитации гражданско-правовых сделок поставки лесоматериала от одного юридического лица другому, которое в дальнейшем имитировало направление лесоматериалов на экспорт по фиктивным внешнеэкономическим контрактам, что позволило создать видимость правильности и обоснованности заполнения в дальнейшем налоговой декларации по НДС за 4 квартал 2012 года.</w:t>
      </w:r>
    </w:p>
    <w:p w:rsidR="00C05F3F" w:rsidRPr="00F414FB" w:rsidRDefault="00C05F3F" w:rsidP="00C05F3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414FB">
        <w:rPr>
          <w:rFonts w:ascii="Times New Roman" w:eastAsia="Times New Roman" w:hAnsi="Times New Roman" w:cs="Times New Roman"/>
          <w:sz w:val="24"/>
          <w:szCs w:val="24"/>
          <w:lang w:eastAsia="ru-RU"/>
        </w:rPr>
        <w:t>Учитывая это, аппаратом Уполномоченного было подготовлено заключение по обращению об избрании меры пресечения в виде заключения под стражу Г., в котором сделан вывод о том, что при избрании меры пресечения в виде заключения под стражу следствием и судом не были учтены обстоятельства, касающиеся предпринимательского характера сферы деятельности преступления, в котором обвиняется Г.</w:t>
      </w:r>
    </w:p>
    <w:p w:rsidR="00C05F3F" w:rsidRPr="00C05F3F" w:rsidRDefault="00F414FB" w:rsidP="00C05F3F">
      <w:pPr>
        <w:widowControl w:val="0"/>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10.10.2017</w:t>
      </w:r>
      <w:r w:rsidR="00C05F3F" w:rsidRPr="00C05F3F">
        <w:rPr>
          <w:rFonts w:ascii="Times New Roman" w:eastAsia="Times New Roman" w:hAnsi="Times New Roman" w:cs="Times New Roman"/>
          <w:b/>
          <w:sz w:val="24"/>
          <w:szCs w:val="24"/>
          <w:lang w:eastAsia="ru-RU"/>
        </w:rPr>
        <w:t xml:space="preserve"> судьей Новосибирского областного суда вынесено апелляционное определение об изменении предпринимателю меры пресечения с заключения под стражу на домашний арест.</w:t>
      </w:r>
    </w:p>
    <w:p w:rsidR="00C05F3F" w:rsidRPr="00C05F3F" w:rsidRDefault="006F1E70" w:rsidP="00C05F3F">
      <w:pPr>
        <w:spacing w:after="0" w:line="240" w:lineRule="auto"/>
        <w:jc w:val="both"/>
        <w:rPr>
          <w:rFonts w:ascii="Times New Roman" w:eastAsiaTheme="minorEastAsia" w:hAnsi="Times New Roman" w:cs="Times New Roman"/>
          <w:i/>
          <w:sz w:val="24"/>
          <w:szCs w:val="24"/>
          <w:lang w:eastAsia="ru-RU"/>
        </w:rPr>
      </w:pPr>
      <w:r w:rsidRPr="00F414FB">
        <w:rPr>
          <w:rFonts w:ascii="Times New Roman" w:eastAsia="Times New Roman" w:hAnsi="Times New Roman" w:cs="Times New Roman"/>
          <w:i/>
          <w:noProof/>
          <w:sz w:val="24"/>
          <w:szCs w:val="24"/>
          <w:lang w:eastAsia="ru-RU"/>
        </w:rPr>
        <w:lastRenderedPageBreak/>
        <w:drawing>
          <wp:anchor distT="0" distB="0" distL="114300" distR="114300" simplePos="0" relativeHeight="251693056" behindDoc="0" locked="0" layoutInCell="1" allowOverlap="1" wp14:anchorId="1A5038ED" wp14:editId="12A4AE5F">
            <wp:simplePos x="0" y="0"/>
            <wp:positionH relativeFrom="column">
              <wp:posOffset>464185</wp:posOffset>
            </wp:positionH>
            <wp:positionV relativeFrom="paragraph">
              <wp:posOffset>212090</wp:posOffset>
            </wp:positionV>
            <wp:extent cx="5714365" cy="3164205"/>
            <wp:effectExtent l="0" t="0" r="635" b="17145"/>
            <wp:wrapTopAndBottom/>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rsidR="006F1E70" w:rsidRDefault="006F1E70" w:rsidP="00C05F3F">
      <w:pPr>
        <w:spacing w:after="0" w:line="240" w:lineRule="auto"/>
        <w:ind w:firstLine="709"/>
        <w:jc w:val="both"/>
        <w:rPr>
          <w:rFonts w:ascii="Times New Roman" w:eastAsiaTheme="minorEastAsia" w:hAnsi="Times New Roman" w:cs="Times New Roman"/>
          <w:b/>
          <w:color w:val="002060"/>
          <w:sz w:val="24"/>
          <w:szCs w:val="24"/>
          <w:lang w:eastAsia="ru-RU"/>
        </w:rPr>
      </w:pPr>
    </w:p>
    <w:p w:rsidR="00C05F3F" w:rsidRPr="00C05F3F" w:rsidRDefault="00C05F3F" w:rsidP="00C05F3F">
      <w:pPr>
        <w:spacing w:after="0" w:line="240" w:lineRule="auto"/>
        <w:ind w:firstLine="709"/>
        <w:jc w:val="both"/>
        <w:rPr>
          <w:rFonts w:ascii="Times New Roman" w:eastAsiaTheme="minorEastAsia" w:hAnsi="Times New Roman" w:cs="Times New Roman"/>
          <w:b/>
          <w:color w:val="002060"/>
          <w:sz w:val="24"/>
          <w:szCs w:val="24"/>
          <w:lang w:eastAsia="ru-RU"/>
        </w:rPr>
      </w:pPr>
      <w:r w:rsidRPr="00C05F3F">
        <w:rPr>
          <w:rFonts w:ascii="Times New Roman" w:eastAsiaTheme="minorEastAsia" w:hAnsi="Times New Roman" w:cs="Times New Roman"/>
          <w:b/>
          <w:color w:val="002060"/>
          <w:sz w:val="24"/>
          <w:szCs w:val="24"/>
          <w:lang w:eastAsia="ru-RU"/>
        </w:rPr>
        <w:t>ПРИМЕРЫ ОБРАЩЕНИЙ</w:t>
      </w:r>
    </w:p>
    <w:p w:rsidR="00C05F3F" w:rsidRPr="00C05F3F" w:rsidRDefault="00C05F3F" w:rsidP="00C05F3F">
      <w:pPr>
        <w:spacing w:after="0" w:line="240" w:lineRule="auto"/>
        <w:ind w:firstLine="709"/>
        <w:jc w:val="both"/>
        <w:rPr>
          <w:rFonts w:ascii="Times New Roman" w:eastAsiaTheme="minorEastAsia" w:hAnsi="Times New Roman" w:cs="Times New Roman"/>
          <w:i/>
          <w:sz w:val="24"/>
          <w:szCs w:val="24"/>
          <w:lang w:eastAsia="ru-RU"/>
        </w:rPr>
      </w:pPr>
    </w:p>
    <w:p w:rsidR="00C05F3F" w:rsidRPr="00C05F3F" w:rsidRDefault="00402A8F" w:rsidP="00C05F3F">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78048" behindDoc="0" locked="0" layoutInCell="1" allowOverlap="1">
            <wp:simplePos x="0" y="0"/>
            <wp:positionH relativeFrom="column">
              <wp:posOffset>3479</wp:posOffset>
            </wp:positionH>
            <wp:positionV relativeFrom="paragraph">
              <wp:posOffset>2678</wp:posOffset>
            </wp:positionV>
            <wp:extent cx="194945" cy="841375"/>
            <wp:effectExtent l="0" t="0" r="0"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heme="minorEastAsia" w:hAnsi="Times New Roman" w:cs="Times New Roman"/>
          <w:i/>
          <w:sz w:val="24"/>
          <w:szCs w:val="24"/>
          <w:lang w:eastAsia="ru-RU"/>
        </w:rPr>
        <w:t>«В 2012 году между ООО и департаментом экологической безопасности, природопользования и защиты населения Республики Марий Эл был заключен государственный контракт на выполнение работ на объекте «Реконструкция региональной системы оповещения Республики Марий Эл». … Выполненные работы по 5 этапам Государственный заказчик принял в полном объеме, претензий по качеству работ нет, что подтверждается актами от 07.10.2016. Всего выполнено работ на сумму 50 миллионов рублей, Государственным заказчиком оплачена сумма 20 миллионов рублей…»</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Из обращения предпринимателя</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К моменту обращения к Уполномоченному дело о взыскании задолженности уже находилось на рассмотрении арбитражного суда, решением которого от 14.02.2017 задолженность по контракту взыскана в полном объеме. Однако, власти республики погашать задолженность не стремились, ссылаясь на отсутствие бюджетных ассигнований.</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F414FB">
        <w:rPr>
          <w:rFonts w:ascii="Times New Roman" w:eastAsiaTheme="minorEastAsia" w:hAnsi="Times New Roman" w:cs="Times New Roman"/>
          <w:sz w:val="24"/>
          <w:szCs w:val="24"/>
          <w:lang w:eastAsia="ru-RU"/>
        </w:rPr>
        <w:t xml:space="preserve">Уполномоченным направлены обращения в адрес прокуратуры Республики Марий Эл, Уполномоченного по защите прав предпринимателей в Республике Марий Эл, Уполномоченного </w:t>
      </w:r>
      <w:r w:rsidRPr="00C05F3F">
        <w:rPr>
          <w:rFonts w:ascii="Times New Roman" w:eastAsiaTheme="minorEastAsia" w:hAnsi="Times New Roman" w:cs="Times New Roman"/>
          <w:sz w:val="24"/>
          <w:szCs w:val="24"/>
          <w:lang w:eastAsia="ru-RU"/>
        </w:rPr>
        <w:t>при Президенте Российской Федерации по защите прав предпринимателей.</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Прокуратурой республики Главе Республики Марий Эл внесено представление.</w:t>
      </w:r>
    </w:p>
    <w:p w:rsidR="00C05F3F" w:rsidRPr="00C05F3F" w:rsidRDefault="00C05F3F" w:rsidP="00C05F3F">
      <w:pPr>
        <w:spacing w:after="0" w:line="240" w:lineRule="auto"/>
        <w:ind w:firstLine="709"/>
        <w:jc w:val="both"/>
        <w:rPr>
          <w:rFonts w:ascii="Times New Roman" w:eastAsiaTheme="minorEastAsia" w:hAnsi="Times New Roman" w:cs="Times New Roman"/>
          <w:b/>
          <w:sz w:val="24"/>
          <w:szCs w:val="24"/>
          <w:lang w:eastAsia="ru-RU"/>
        </w:rPr>
      </w:pPr>
      <w:r w:rsidRPr="00C05F3F">
        <w:rPr>
          <w:rFonts w:ascii="Times New Roman" w:eastAsiaTheme="minorEastAsia" w:hAnsi="Times New Roman" w:cs="Times New Roman"/>
          <w:b/>
          <w:sz w:val="24"/>
          <w:szCs w:val="24"/>
          <w:lang w:eastAsia="ru-RU"/>
        </w:rPr>
        <w:t>В мае 2017 года задолженность перед предпринимателем была погашена в полном объеме, в сумме 31 226 815, 70 руб.</w:t>
      </w:r>
    </w:p>
    <w:p w:rsidR="00C05F3F" w:rsidRPr="00C05F3F" w:rsidRDefault="00C05F3F" w:rsidP="00C05F3F">
      <w:pPr>
        <w:spacing w:after="0" w:line="240" w:lineRule="auto"/>
        <w:ind w:firstLine="709"/>
        <w:jc w:val="both"/>
        <w:rPr>
          <w:rFonts w:ascii="Times New Roman" w:eastAsiaTheme="minorEastAsia" w:hAnsi="Times New Roman" w:cs="Times New Roman"/>
          <w:b/>
          <w:sz w:val="24"/>
          <w:szCs w:val="24"/>
          <w:lang w:eastAsia="ru-RU"/>
        </w:rPr>
      </w:pPr>
    </w:p>
    <w:p w:rsidR="00C05F3F" w:rsidRPr="00C05F3F" w:rsidRDefault="00402A8F" w:rsidP="00C05F3F">
      <w:pPr>
        <w:spacing w:after="0" w:line="240" w:lineRule="auto"/>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noProof/>
          <w:sz w:val="24"/>
          <w:szCs w:val="24"/>
          <w:lang w:eastAsia="ru-RU"/>
        </w:rPr>
        <w:drawing>
          <wp:anchor distT="0" distB="0" distL="114300" distR="114300" simplePos="0" relativeHeight="251779072" behindDoc="0" locked="0" layoutInCell="1" allowOverlap="1">
            <wp:simplePos x="0" y="0"/>
            <wp:positionH relativeFrom="column">
              <wp:posOffset>3479</wp:posOffset>
            </wp:positionH>
            <wp:positionV relativeFrom="paragraph">
              <wp:posOffset>138</wp:posOffset>
            </wp:positionV>
            <wp:extent cx="194945" cy="841375"/>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945" cy="841375"/>
                    </a:xfrm>
                    <a:prstGeom prst="rect">
                      <a:avLst/>
                    </a:prstGeom>
                    <a:noFill/>
                  </pic:spPr>
                </pic:pic>
              </a:graphicData>
            </a:graphic>
          </wp:anchor>
        </w:drawing>
      </w:r>
      <w:r w:rsidR="00C05F3F" w:rsidRPr="00C05F3F">
        <w:rPr>
          <w:rFonts w:ascii="Times New Roman" w:eastAsiaTheme="minorEastAsia" w:hAnsi="Times New Roman" w:cs="Times New Roman"/>
          <w:i/>
          <w:sz w:val="24"/>
          <w:szCs w:val="24"/>
          <w:lang w:eastAsia="ru-RU"/>
        </w:rPr>
        <w:t>«… Осенью в 2016 году я решил попробовать поучаствовать в торгах на госзакупках, и потом пожалел об этом. Выиграл торги, взял кредит, занял деньги, выполнил его, и все… Уже конец мая и уже пять месяцев мне не выплачивают деньги за выполненную работу, хотя срок выплаты по договору закончился 31 декабря 2016 года. Как в мэрии мне объясняют: «Нет денег в бюджете, и неизвестно, когда будут.» В результате: мне не на что возвращать кредиты, я не оплатил налоги, пенсионные, задолжал за коммуналку, и т.д. за которые у меня копятся штрафы и пеня. Мне не на что покупать материалы что бы дальше работать. Арендодатель собирается расторгнуть со мной договор из-за того, что я не плачу за аренду помещения…»</w:t>
      </w:r>
    </w:p>
    <w:p w:rsidR="00C05F3F" w:rsidRPr="00C05F3F" w:rsidRDefault="00C05F3F" w:rsidP="00C05F3F">
      <w:pPr>
        <w:spacing w:after="0" w:line="240" w:lineRule="auto"/>
        <w:ind w:firstLine="709"/>
        <w:jc w:val="right"/>
        <w:rPr>
          <w:rFonts w:ascii="Times New Roman" w:eastAsiaTheme="minorEastAsia" w:hAnsi="Times New Roman" w:cs="Times New Roman"/>
          <w:i/>
          <w:sz w:val="24"/>
          <w:szCs w:val="24"/>
          <w:lang w:eastAsia="ru-RU"/>
        </w:rPr>
      </w:pPr>
      <w:r w:rsidRPr="00C05F3F">
        <w:rPr>
          <w:rFonts w:ascii="Times New Roman" w:eastAsiaTheme="minorEastAsia" w:hAnsi="Times New Roman" w:cs="Times New Roman"/>
          <w:i/>
          <w:sz w:val="24"/>
          <w:szCs w:val="24"/>
          <w:lang w:eastAsia="ru-RU"/>
        </w:rPr>
        <w:t>Из обращения предпринимателя</w:t>
      </w:r>
    </w:p>
    <w:p w:rsidR="00C05F3F" w:rsidRPr="006F1E70"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lastRenderedPageBreak/>
        <w:t xml:space="preserve">Уполномоченным осуществляется постоянное взаимодействие с прокуратурой Новосибирской области по вопросам своевременности оплаты по государственным и муниципальным контрактам, ежеквартально в прокуратуру направляется информация о всех обращениях предпринимателей, поступивших в данной сфере, что позволяет </w:t>
      </w:r>
      <w:r w:rsidRPr="006F1E70">
        <w:rPr>
          <w:rFonts w:ascii="Times New Roman" w:eastAsiaTheme="minorEastAsia" w:hAnsi="Times New Roman" w:cs="Times New Roman"/>
          <w:sz w:val="24"/>
          <w:szCs w:val="24"/>
          <w:lang w:eastAsia="ru-RU"/>
        </w:rPr>
        <w:t>оперативно разрешать такие жалобы.</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6F1E70">
        <w:rPr>
          <w:rFonts w:ascii="Times New Roman" w:eastAsiaTheme="minorEastAsia" w:hAnsi="Times New Roman" w:cs="Times New Roman"/>
          <w:sz w:val="24"/>
          <w:szCs w:val="24"/>
          <w:lang w:eastAsia="ru-RU"/>
        </w:rPr>
        <w:t>В связи с этим, Уполномоченным направлена информация прокурору г. Новосибирска</w:t>
      </w:r>
      <w:r w:rsidRPr="00C05F3F">
        <w:rPr>
          <w:rFonts w:ascii="Times New Roman" w:eastAsiaTheme="minorEastAsia" w:hAnsi="Times New Roman" w:cs="Times New Roman"/>
          <w:sz w:val="24"/>
          <w:szCs w:val="24"/>
          <w:lang w:eastAsia="ru-RU"/>
        </w:rPr>
        <w:t>, а также запрос заместителю мэра города Новосибирска о сроках погашения задолженности перед предпринимателем.</w:t>
      </w:r>
    </w:p>
    <w:p w:rsidR="00C05F3F" w:rsidRPr="00C05F3F" w:rsidRDefault="00C05F3F" w:rsidP="00C05F3F">
      <w:pPr>
        <w:spacing w:after="0" w:line="240" w:lineRule="auto"/>
        <w:ind w:firstLine="709"/>
        <w:jc w:val="both"/>
        <w:rPr>
          <w:rFonts w:ascii="Times New Roman" w:eastAsiaTheme="minorEastAsia" w:hAnsi="Times New Roman" w:cs="Times New Roman"/>
          <w:sz w:val="24"/>
          <w:szCs w:val="24"/>
          <w:lang w:eastAsia="ru-RU"/>
        </w:rPr>
      </w:pPr>
      <w:r w:rsidRPr="00C05F3F">
        <w:rPr>
          <w:rFonts w:ascii="Times New Roman" w:eastAsiaTheme="minorEastAsia" w:hAnsi="Times New Roman" w:cs="Times New Roman"/>
          <w:sz w:val="24"/>
          <w:szCs w:val="24"/>
          <w:lang w:eastAsia="ru-RU"/>
        </w:rPr>
        <w:t xml:space="preserve">Прокуратурой г. Новосибирска было внесено представление и.о. мэра города Новосибирска об устранении нарушений действующего законодательства при исполнении муниципальных контрактов. </w:t>
      </w:r>
    </w:p>
    <w:p w:rsidR="00000DC1" w:rsidRDefault="00C05F3F" w:rsidP="00C05F3F">
      <w:pPr>
        <w:spacing w:after="0" w:line="240" w:lineRule="auto"/>
        <w:ind w:firstLine="709"/>
        <w:jc w:val="both"/>
        <w:rPr>
          <w:rFonts w:ascii="Times New Roman" w:eastAsiaTheme="minorEastAsia" w:hAnsi="Times New Roman" w:cs="Times New Roman"/>
          <w:b/>
          <w:sz w:val="24"/>
          <w:szCs w:val="24"/>
          <w:lang w:eastAsia="ru-RU"/>
        </w:rPr>
        <w:sectPr w:rsidR="00000DC1" w:rsidSect="001264AF">
          <w:pgSz w:w="11906" w:h="16838" w:code="9"/>
          <w:pgMar w:top="993" w:right="849" w:bottom="851" w:left="1134" w:header="709" w:footer="709" w:gutter="0"/>
          <w:cols w:space="708"/>
          <w:docGrid w:linePitch="360"/>
        </w:sectPr>
      </w:pPr>
      <w:r w:rsidRPr="00C05F3F">
        <w:rPr>
          <w:rFonts w:ascii="Times New Roman" w:eastAsiaTheme="minorEastAsia" w:hAnsi="Times New Roman" w:cs="Times New Roman"/>
          <w:b/>
          <w:sz w:val="24"/>
          <w:szCs w:val="24"/>
          <w:lang w:eastAsia="ru-RU"/>
        </w:rPr>
        <w:t>Задолженность перед предпринимателем в сумме 400 тысяч рублей погашена.</w:t>
      </w:r>
    </w:p>
    <w:p w:rsidR="00C05F3F" w:rsidRPr="00000DC1" w:rsidRDefault="00C05F3F" w:rsidP="00000DC1">
      <w:pPr>
        <w:spacing w:after="0" w:line="240" w:lineRule="auto"/>
        <w:jc w:val="center"/>
        <w:rPr>
          <w:rFonts w:ascii="Times New Roman" w:eastAsiaTheme="minorEastAsia" w:hAnsi="Times New Roman" w:cs="Times New Roman"/>
          <w:b/>
          <w:color w:val="002060"/>
          <w:sz w:val="24"/>
          <w:szCs w:val="24"/>
          <w:lang w:eastAsia="ru-RU"/>
        </w:rPr>
      </w:pPr>
      <w:r w:rsidRPr="00000DC1">
        <w:rPr>
          <w:rFonts w:ascii="Times New Roman" w:hAnsi="Times New Roman" w:cs="Times New Roman"/>
          <w:b/>
          <w:bCs/>
          <w:color w:val="002060"/>
          <w:sz w:val="24"/>
          <w:szCs w:val="24"/>
        </w:rPr>
        <w:lastRenderedPageBreak/>
        <w:t>Перечень видов регионального государственного контроля (надзора) и областных исполнительных органов государственной власти Новосибирской области, уполномоченных на их осуществление</w:t>
      </w:r>
    </w:p>
    <w:tbl>
      <w:tblPr>
        <w:tblStyle w:val="15"/>
        <w:tblW w:w="14879" w:type="dxa"/>
        <w:tblLayout w:type="fixed"/>
        <w:tblLook w:val="04A0" w:firstRow="1" w:lastRow="0" w:firstColumn="1" w:lastColumn="0" w:noHBand="0" w:noVBand="1"/>
      </w:tblPr>
      <w:tblGrid>
        <w:gridCol w:w="533"/>
        <w:gridCol w:w="3573"/>
        <w:gridCol w:w="2552"/>
        <w:gridCol w:w="2551"/>
        <w:gridCol w:w="3544"/>
        <w:gridCol w:w="2126"/>
      </w:tblGrid>
      <w:tr w:rsidR="00C05F3F" w:rsidRPr="00000DC1" w:rsidTr="00584D11">
        <w:trPr>
          <w:trHeight w:val="300"/>
        </w:trPr>
        <w:tc>
          <w:tcPr>
            <w:tcW w:w="533" w:type="dxa"/>
            <w:vMerge w:val="restart"/>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 п/п</w:t>
            </w:r>
          </w:p>
        </w:tc>
        <w:tc>
          <w:tcPr>
            <w:tcW w:w="3573" w:type="dxa"/>
            <w:vMerge w:val="restart"/>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Наименование вида регионального государственного контроля (надзора)</w:t>
            </w:r>
          </w:p>
        </w:tc>
        <w:tc>
          <w:tcPr>
            <w:tcW w:w="8647" w:type="dxa"/>
            <w:gridSpan w:val="3"/>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НПА, регламентирующие осуществление вида регионального государственного контроля (надзора)</w:t>
            </w:r>
          </w:p>
        </w:tc>
        <w:tc>
          <w:tcPr>
            <w:tcW w:w="2126" w:type="dxa"/>
            <w:vMerge w:val="restart"/>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Наименование областных исполнительных органов государственной власти Новосибирской области, осуществляющих региональный государственный контроль (надзор) соответствующего вида</w:t>
            </w:r>
          </w:p>
        </w:tc>
      </w:tr>
      <w:tr w:rsidR="00C05F3F" w:rsidRPr="00000DC1" w:rsidTr="00584D11">
        <w:trPr>
          <w:trHeight w:val="300"/>
        </w:trPr>
        <w:tc>
          <w:tcPr>
            <w:tcW w:w="533" w:type="dxa"/>
            <w:vMerge/>
          </w:tcPr>
          <w:p w:rsidR="00C05F3F" w:rsidRPr="00000DC1" w:rsidRDefault="00C05F3F" w:rsidP="00C05F3F">
            <w:pPr>
              <w:jc w:val="center"/>
              <w:rPr>
                <w:rFonts w:ascii="Times New Roman" w:hAnsi="Times New Roman" w:cs="Times New Roman"/>
                <w:b/>
                <w:bCs/>
                <w:sz w:val="20"/>
                <w:szCs w:val="20"/>
              </w:rPr>
            </w:pPr>
          </w:p>
        </w:tc>
        <w:tc>
          <w:tcPr>
            <w:tcW w:w="3573" w:type="dxa"/>
            <w:vMerge/>
          </w:tcPr>
          <w:p w:rsidR="00C05F3F" w:rsidRPr="00000DC1" w:rsidRDefault="00C05F3F" w:rsidP="00C05F3F">
            <w:pPr>
              <w:jc w:val="center"/>
              <w:rPr>
                <w:rFonts w:ascii="Times New Roman" w:hAnsi="Times New Roman" w:cs="Times New Roman"/>
                <w:b/>
                <w:bCs/>
                <w:sz w:val="20"/>
                <w:szCs w:val="20"/>
              </w:rPr>
            </w:pPr>
          </w:p>
        </w:tc>
        <w:tc>
          <w:tcPr>
            <w:tcW w:w="8647" w:type="dxa"/>
            <w:gridSpan w:val="3"/>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Наименование и реквизиты</w:t>
            </w:r>
          </w:p>
        </w:tc>
        <w:tc>
          <w:tcPr>
            <w:tcW w:w="2126" w:type="dxa"/>
            <w:vMerge/>
          </w:tcPr>
          <w:p w:rsidR="00C05F3F" w:rsidRPr="00000DC1" w:rsidRDefault="00C05F3F" w:rsidP="00C05F3F">
            <w:pPr>
              <w:jc w:val="center"/>
              <w:rPr>
                <w:rFonts w:ascii="Times New Roman" w:hAnsi="Times New Roman" w:cs="Times New Roman"/>
                <w:b/>
                <w:bCs/>
                <w:sz w:val="20"/>
                <w:szCs w:val="20"/>
              </w:rPr>
            </w:pPr>
          </w:p>
        </w:tc>
      </w:tr>
      <w:tr w:rsidR="00C05F3F" w:rsidRPr="00000DC1" w:rsidTr="00584D11">
        <w:trPr>
          <w:trHeight w:val="300"/>
        </w:trPr>
        <w:tc>
          <w:tcPr>
            <w:tcW w:w="533" w:type="dxa"/>
            <w:vMerge/>
          </w:tcPr>
          <w:p w:rsidR="00C05F3F" w:rsidRPr="00000DC1" w:rsidRDefault="00C05F3F" w:rsidP="00C05F3F">
            <w:pPr>
              <w:jc w:val="center"/>
              <w:rPr>
                <w:rFonts w:ascii="Times New Roman" w:hAnsi="Times New Roman" w:cs="Times New Roman"/>
                <w:b/>
                <w:bCs/>
                <w:sz w:val="20"/>
                <w:szCs w:val="20"/>
              </w:rPr>
            </w:pPr>
          </w:p>
        </w:tc>
        <w:tc>
          <w:tcPr>
            <w:tcW w:w="3573" w:type="dxa"/>
            <w:vMerge/>
          </w:tcPr>
          <w:p w:rsidR="00C05F3F" w:rsidRPr="00000DC1" w:rsidRDefault="00C05F3F" w:rsidP="00C05F3F">
            <w:pPr>
              <w:jc w:val="center"/>
              <w:rPr>
                <w:rFonts w:ascii="Times New Roman" w:hAnsi="Times New Roman" w:cs="Times New Roman"/>
                <w:b/>
                <w:bCs/>
                <w:sz w:val="20"/>
                <w:szCs w:val="20"/>
              </w:rPr>
            </w:pPr>
          </w:p>
        </w:tc>
        <w:tc>
          <w:tcPr>
            <w:tcW w:w="2552"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1.</w:t>
            </w:r>
          </w:p>
        </w:tc>
        <w:tc>
          <w:tcPr>
            <w:tcW w:w="2551"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2.</w:t>
            </w:r>
          </w:p>
        </w:tc>
        <w:tc>
          <w:tcPr>
            <w:tcW w:w="3544"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3.</w:t>
            </w:r>
          </w:p>
        </w:tc>
        <w:tc>
          <w:tcPr>
            <w:tcW w:w="2126" w:type="dxa"/>
            <w:vMerge/>
          </w:tcPr>
          <w:p w:rsidR="00C05F3F" w:rsidRPr="00000DC1" w:rsidRDefault="00C05F3F" w:rsidP="00C05F3F">
            <w:pPr>
              <w:jc w:val="center"/>
              <w:rPr>
                <w:rFonts w:ascii="Times New Roman" w:hAnsi="Times New Roman" w:cs="Times New Roman"/>
                <w:b/>
                <w:bCs/>
                <w:sz w:val="20"/>
                <w:szCs w:val="20"/>
              </w:rPr>
            </w:pPr>
          </w:p>
        </w:tc>
      </w:tr>
      <w:tr w:rsidR="00C05F3F" w:rsidRPr="00000DC1" w:rsidTr="00584D11">
        <w:trPr>
          <w:trHeight w:val="1140"/>
        </w:trPr>
        <w:tc>
          <w:tcPr>
            <w:tcW w:w="533" w:type="dxa"/>
            <w:vMerge/>
            <w:hideMark/>
          </w:tcPr>
          <w:p w:rsidR="00C05F3F" w:rsidRPr="00000DC1" w:rsidRDefault="00C05F3F" w:rsidP="00C05F3F">
            <w:pPr>
              <w:jc w:val="center"/>
              <w:rPr>
                <w:rFonts w:ascii="Times New Roman" w:hAnsi="Times New Roman" w:cs="Times New Roman"/>
                <w:b/>
                <w:bCs/>
                <w:sz w:val="20"/>
                <w:szCs w:val="20"/>
              </w:rPr>
            </w:pPr>
          </w:p>
        </w:tc>
        <w:tc>
          <w:tcPr>
            <w:tcW w:w="3573" w:type="dxa"/>
            <w:vMerge/>
            <w:hideMark/>
          </w:tcPr>
          <w:p w:rsidR="00C05F3F" w:rsidRPr="00000DC1" w:rsidRDefault="00C05F3F" w:rsidP="00C05F3F">
            <w:pPr>
              <w:jc w:val="center"/>
              <w:rPr>
                <w:rFonts w:ascii="Times New Roman" w:hAnsi="Times New Roman" w:cs="Times New Roman"/>
                <w:b/>
                <w:bCs/>
                <w:sz w:val="20"/>
                <w:szCs w:val="20"/>
              </w:rPr>
            </w:pPr>
          </w:p>
        </w:tc>
        <w:tc>
          <w:tcPr>
            <w:tcW w:w="2552" w:type="dxa"/>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 xml:space="preserve">Федеральный закон </w:t>
            </w:r>
          </w:p>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(с указанием отдельных структурных элементов)</w:t>
            </w:r>
          </w:p>
        </w:tc>
        <w:tc>
          <w:tcPr>
            <w:tcW w:w="2551" w:type="dxa"/>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Нормативный правовой акт Правительства РФ или (или) нормативный правовой акт Правительства Новосибирской области, устанавливающий порядок организации и осуществления вида регионального государственного контроля (надзора)</w:t>
            </w:r>
          </w:p>
        </w:tc>
        <w:tc>
          <w:tcPr>
            <w:tcW w:w="3544" w:type="dxa"/>
            <w:hideMark/>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Нормативный правовой акт областного исполнительного органа государственной власти Новосибирской области об утверждении административного регламента осуществления вида регионального государственного контроля (надзора)</w:t>
            </w:r>
          </w:p>
        </w:tc>
        <w:tc>
          <w:tcPr>
            <w:tcW w:w="2126" w:type="dxa"/>
            <w:vMerge/>
            <w:hideMark/>
          </w:tcPr>
          <w:p w:rsidR="00C05F3F" w:rsidRPr="00000DC1" w:rsidRDefault="00C05F3F" w:rsidP="00C05F3F">
            <w:pPr>
              <w:jc w:val="center"/>
              <w:rPr>
                <w:rFonts w:ascii="Times New Roman" w:hAnsi="Times New Roman" w:cs="Times New Roman"/>
                <w:b/>
                <w:bCs/>
                <w:sz w:val="20"/>
                <w:szCs w:val="20"/>
              </w:rPr>
            </w:pPr>
          </w:p>
        </w:tc>
      </w:tr>
      <w:tr w:rsidR="00C05F3F" w:rsidRPr="00000DC1" w:rsidTr="00584D11">
        <w:trPr>
          <w:trHeight w:val="321"/>
        </w:trPr>
        <w:tc>
          <w:tcPr>
            <w:tcW w:w="533"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1</w:t>
            </w:r>
          </w:p>
        </w:tc>
        <w:tc>
          <w:tcPr>
            <w:tcW w:w="3573"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2</w:t>
            </w:r>
          </w:p>
        </w:tc>
        <w:tc>
          <w:tcPr>
            <w:tcW w:w="2552"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3</w:t>
            </w:r>
          </w:p>
        </w:tc>
        <w:tc>
          <w:tcPr>
            <w:tcW w:w="2551"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4</w:t>
            </w:r>
          </w:p>
        </w:tc>
        <w:tc>
          <w:tcPr>
            <w:tcW w:w="3544"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5</w:t>
            </w:r>
          </w:p>
        </w:tc>
        <w:tc>
          <w:tcPr>
            <w:tcW w:w="2126" w:type="dxa"/>
          </w:tcPr>
          <w:p w:rsidR="00C05F3F" w:rsidRPr="00000DC1" w:rsidRDefault="00C05F3F" w:rsidP="00C05F3F">
            <w:pPr>
              <w:jc w:val="center"/>
              <w:rPr>
                <w:rFonts w:ascii="Times New Roman" w:hAnsi="Times New Roman" w:cs="Times New Roman"/>
                <w:b/>
                <w:bCs/>
                <w:sz w:val="20"/>
                <w:szCs w:val="20"/>
              </w:rPr>
            </w:pPr>
            <w:r w:rsidRPr="00000DC1">
              <w:rPr>
                <w:rFonts w:ascii="Times New Roman" w:hAnsi="Times New Roman" w:cs="Times New Roman"/>
                <w:b/>
                <w:bCs/>
                <w:sz w:val="20"/>
                <w:szCs w:val="20"/>
              </w:rPr>
              <w:t>6</w:t>
            </w:r>
          </w:p>
        </w:tc>
      </w:tr>
      <w:tr w:rsidR="00C05F3F" w:rsidRPr="00000DC1" w:rsidTr="00584D11">
        <w:trPr>
          <w:trHeight w:val="108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жилищный надзор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Жилищный кодекс РФ</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(ч.1, 2 ст.20)</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РФ от 11.06.2013 № 493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государственном жилищном надзоре»;</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Постановление Правительства Новосибирской области от 05.06.2014 № 224-п «О Порядке осуществления регионального государственного жилищного надзора на территории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государственной жилищной инспекции Новосибирской области от 13.05.2015 № 99 (ред. от 02.09.2016) «Об утверждении Административного регламента государственной жилищной инспекции Новосибирской области исполнения государственной функции по осуществлению регионального государственного жилищного надзора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Государственная жилищная инспекция Новосибирской области</w:t>
            </w:r>
          </w:p>
        </w:tc>
      </w:tr>
      <w:tr w:rsidR="00C05F3F" w:rsidRPr="00000DC1" w:rsidTr="00584D11">
        <w:trPr>
          <w:trHeight w:val="108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2</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Лицензионный контроль предпринимательской деятельности по управлению многоквартирными домами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Жилищный кодекс РФ</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(ст.196)</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РФ от 28.10.2014 № 1110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лицензировании предпринимательской </w:t>
            </w:r>
            <w:r w:rsidRPr="00000DC1">
              <w:rPr>
                <w:rFonts w:ascii="Times New Roman" w:hAnsi="Times New Roman" w:cs="Times New Roman"/>
                <w:sz w:val="20"/>
                <w:szCs w:val="20"/>
              </w:rPr>
              <w:lastRenderedPageBreak/>
              <w:t>деятельности по управлению многоквартирными домами»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Приказ государственной жилищной инспекции Новосибирской области от 16.01.2015 № 8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утверждении Административного регламента государственной </w:t>
            </w:r>
            <w:r w:rsidRPr="00000DC1">
              <w:rPr>
                <w:rFonts w:ascii="Times New Roman" w:hAnsi="Times New Roman" w:cs="Times New Roman"/>
                <w:sz w:val="20"/>
                <w:szCs w:val="20"/>
              </w:rPr>
              <w:lastRenderedPageBreak/>
              <w:t>жилищной инспекции Новосибирской области исполнения государственной функции по осуществлению лицензионного контроля предпринимательской деятельности по управлению многоквартирными домами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Государственная жилищная инспекция Новосибирской области</w:t>
            </w:r>
          </w:p>
        </w:tc>
      </w:tr>
      <w:tr w:rsidR="00C05F3F" w:rsidRPr="00000DC1" w:rsidTr="00584D11">
        <w:trPr>
          <w:trHeight w:val="157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3</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надзор в области технического состояния самоходных машин и других видов техники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06.10.1999 № 184-ФЗ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(пп.57 п.2 ст.26)</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Постановление Правительства Новосибирской области от 26.09.2017 № 359-п «О порядке организации и осуществления государственного надзора в области технического состояния самоходных машин и других видов техники в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инспекции государственного надзора за техническим состоянием самоходных машин и других видов техники Новосибирской области от 29.12.2010 № 59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проведения проверок при исполнении государственной функции по осуществлению надзора за техническим состоянием самоходных машин и других видов техники в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Инспекция государственного надзора за техническим состоянием самоходных машин и других видов техники Новосибирской области</w:t>
            </w:r>
          </w:p>
        </w:tc>
      </w:tr>
      <w:tr w:rsidR="00C05F3F" w:rsidRPr="00000DC1" w:rsidTr="00584D11">
        <w:trPr>
          <w:trHeight w:val="106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4</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строительный надзор</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Градостроительный кодекс РФ (ст.54)</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РФ от 01.02.2006 № 54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государственном строительном надзоре в Российской Федерации»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инспекции государственного строительного надзора Новосибирской области от 25.09.2014 № 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инспекции государственного строительного надзора Новосибирской области исполнения государственной функции по осуществлению регионального государственного строительного надзора»</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Инспекция государственного строительного надзора Новосибирской области</w:t>
            </w:r>
          </w:p>
        </w:tc>
      </w:tr>
      <w:tr w:rsidR="00C05F3F" w:rsidRPr="00000DC1" w:rsidTr="00584D11">
        <w:trPr>
          <w:trHeight w:val="82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5</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ветеринарный надзор</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Закон Российской Федерации от 14.05.1993 № 4979-1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ветеринарии» (п.2 ст.8)</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31.05.2016 № 156-п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установлении порядка осуществления регионального государственного ветеринарного надзора в </w:t>
            </w:r>
            <w:r w:rsidRPr="00000DC1">
              <w:rPr>
                <w:rFonts w:ascii="Times New Roman" w:hAnsi="Times New Roman" w:cs="Times New Roman"/>
                <w:sz w:val="20"/>
                <w:szCs w:val="20"/>
              </w:rPr>
              <w:lastRenderedPageBreak/>
              <w:t>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Приказ управления ветеринарии Новосибирской области от 29.10.2009 № 118 «Об утверждении административного регламента управления ветеринарии Новосибирской области исполнения государственной функции по осуществлении регионального ветеринарного надзора на территории </w:t>
            </w:r>
            <w:r w:rsidRPr="00000DC1">
              <w:rPr>
                <w:rFonts w:ascii="Times New Roman" w:hAnsi="Times New Roman" w:cs="Times New Roman"/>
                <w:sz w:val="20"/>
                <w:szCs w:val="20"/>
              </w:rPr>
              <w:lastRenderedPageBreak/>
              <w:t>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Управление ветеринарии Новосибирской области</w:t>
            </w:r>
          </w:p>
        </w:tc>
      </w:tr>
      <w:tr w:rsidR="00C05F3F" w:rsidRPr="00000DC1" w:rsidTr="00584D11">
        <w:trPr>
          <w:trHeight w:val="987"/>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6</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25.06.2002 № 73-ФЗ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объектах культурного наследия (памятниках истории и культуры) народов Российской Федерации»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(п.4.1 ст.9.2)</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15.02.2016 № 43-п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установлении Порядка организации 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в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управления по государственной охране объектов культурного наследия Новосибирской области от 31.03.2010 № 53 «Об утверждении Административного регламента управления по государственной охране объектов культурного наследия Новосибирской области исполнения государственной функции по осуществлению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Управление по государственной охране объектов культурного наследия Новосибирской области</w:t>
            </w:r>
          </w:p>
        </w:tc>
      </w:tr>
      <w:tr w:rsidR="00C05F3F" w:rsidRPr="00000DC1" w:rsidTr="00584D11">
        <w:trPr>
          <w:trHeight w:val="216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7</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контроль за соблюдением законодательства Российской Федерации, законов и иных нормативных правовых актов Новосибирской области об архивном деле в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22.10.2004 № 125-ФЗ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архивном деле в Российской Федерации»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(ст.16)</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11.07.2017 № 260-п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Порядке организации и осуществления регионального государственного контроля за соблюдением законодательства об архивном деле в Новосибирской области»</w:t>
            </w:r>
          </w:p>
        </w:tc>
        <w:tc>
          <w:tcPr>
            <w:tcW w:w="3544" w:type="dxa"/>
            <w:hideMark/>
          </w:tcPr>
          <w:p w:rsidR="00B53A75"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управления государственной архивной службы Новосибирской области от 05.12.2011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 249-од «Об утверждении Административного регламента управления государственной архивной службы Новосибирской области исполнения государственной функции по осуществлению контроля за соблюдением законодательства Российской Федерации, законов и иных нормативных правовых актов </w:t>
            </w:r>
            <w:r w:rsidRPr="00000DC1">
              <w:rPr>
                <w:rFonts w:ascii="Times New Roman" w:hAnsi="Times New Roman" w:cs="Times New Roman"/>
                <w:sz w:val="20"/>
                <w:szCs w:val="20"/>
              </w:rPr>
              <w:lastRenderedPageBreak/>
              <w:t>Новосибирской области об архивном деле»</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Управление государственной архивной службы Новосибирской области</w:t>
            </w:r>
          </w:p>
        </w:tc>
      </w:tr>
      <w:tr w:rsidR="00C05F3F" w:rsidRPr="00000DC1" w:rsidTr="00584D11">
        <w:trPr>
          <w:trHeight w:val="8192"/>
        </w:trPr>
        <w:tc>
          <w:tcPr>
            <w:tcW w:w="533"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8</w:t>
            </w:r>
          </w:p>
        </w:tc>
        <w:tc>
          <w:tcPr>
            <w:tcW w:w="3573"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Региональный государственный контроль (надзор) в области регулируемых государством цен (тарифов):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в области регулируемых государством цен (тарифов) в электроэнергетике;</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 в области регулирования цен (тарифов) в сфере теплоснабжения;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в области регулирования тарифов в сфере водоснабжения и водоотведения, в том числе в части соблюдения стандартов раскрытия информации в сфере водоснабжения и водоотведения;</w:t>
            </w:r>
            <w:r w:rsidRPr="00000DC1">
              <w:rPr>
                <w:rFonts w:ascii="Times New Roman" w:hAnsi="Times New Roman" w:cs="Times New Roman"/>
                <w:sz w:val="20"/>
                <w:szCs w:val="20"/>
              </w:rPr>
              <w:br/>
              <w:t xml:space="preserve">- в области регулируемых государством тарифов в области обращения с твердыми коммунальными отходами (в области регулирования тарифов и надбавок в коммунальном комплексе); </w:t>
            </w:r>
            <w:r w:rsidRPr="00000DC1">
              <w:rPr>
                <w:rFonts w:ascii="Times New Roman" w:hAnsi="Times New Roman" w:cs="Times New Roman"/>
                <w:sz w:val="20"/>
                <w:szCs w:val="20"/>
              </w:rPr>
              <w:br/>
              <w:t xml:space="preserve">- за соблюдением субъектами естественных монополий в процессе осуществления своей деятельности в регулируемых департаментом сферах деятельности субъектов естественных монополий требований к установлению и (или) применению цен (тарифов); </w:t>
            </w:r>
            <w:r w:rsidRPr="00000DC1">
              <w:rPr>
                <w:rFonts w:ascii="Times New Roman" w:hAnsi="Times New Roman" w:cs="Times New Roman"/>
                <w:sz w:val="20"/>
                <w:szCs w:val="20"/>
              </w:rPr>
              <w:br/>
              <w:t xml:space="preserve">- за соблюдением стандартов раскрытия информации, подлежащей свободному доступу, субъектами естественных монополий, оказывающими услуги по транспортировке газа по </w:t>
            </w:r>
            <w:r w:rsidRPr="00000DC1">
              <w:rPr>
                <w:rFonts w:ascii="Times New Roman" w:hAnsi="Times New Roman" w:cs="Times New Roman"/>
                <w:sz w:val="20"/>
                <w:szCs w:val="20"/>
              </w:rPr>
              <w:lastRenderedPageBreak/>
              <w:t>газораспределительным сетям, расположенным в пределах территории Новосибирской области (по вопросам государственного регулирования цен (тарифов);</w:t>
            </w:r>
            <w:r w:rsidRPr="00000DC1">
              <w:rPr>
                <w:rFonts w:ascii="Times New Roman" w:hAnsi="Times New Roman" w:cs="Times New Roman"/>
                <w:sz w:val="20"/>
                <w:szCs w:val="20"/>
              </w:rPr>
              <w:br/>
              <w:t>- в области государственного регулирования департаментом:</w:t>
            </w:r>
            <w:r w:rsidRPr="00000DC1">
              <w:rPr>
                <w:rFonts w:ascii="Times New Roman" w:hAnsi="Times New Roman" w:cs="Times New Roman"/>
                <w:sz w:val="20"/>
                <w:szCs w:val="20"/>
              </w:rPr>
              <w:br/>
              <w:t>розничных цен на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w:t>
            </w:r>
            <w:r w:rsidRPr="00000DC1">
              <w:rPr>
                <w:rFonts w:ascii="Times New Roman" w:hAnsi="Times New Roman" w:cs="Times New Roman"/>
                <w:sz w:val="20"/>
                <w:szCs w:val="20"/>
              </w:rPr>
              <w:br/>
              <w:t>розничных цен на природный газ, реализуемый населению для удовлетворения личных, семейных, домашних и иных нужд (кроме газа для заправки автотранспортных средств), не связанных с осуществлением предпринимательской (профессиональной) деятельности;</w:t>
            </w:r>
            <w:r w:rsidRPr="00000DC1">
              <w:rPr>
                <w:rFonts w:ascii="Times New Roman" w:hAnsi="Times New Roman" w:cs="Times New Roman"/>
                <w:sz w:val="20"/>
                <w:szCs w:val="20"/>
              </w:rPr>
              <w:br/>
              <w:t xml:space="preserve">платы за технологическое присоединение газоиспользующего оборудования к газораспределительным сетям и (или) стандартизированных тарифных </w:t>
            </w:r>
            <w:r w:rsidRPr="00000DC1">
              <w:rPr>
                <w:rFonts w:ascii="Times New Roman" w:hAnsi="Times New Roman" w:cs="Times New Roman"/>
                <w:sz w:val="20"/>
                <w:szCs w:val="20"/>
              </w:rPr>
              <w:lastRenderedPageBreak/>
              <w:t>ставок, определяющих ее величину;</w:t>
            </w:r>
            <w:r w:rsidRPr="00000DC1">
              <w:rPr>
                <w:rFonts w:ascii="Times New Roman" w:hAnsi="Times New Roman" w:cs="Times New Roman"/>
                <w:sz w:val="20"/>
                <w:szCs w:val="20"/>
              </w:rPr>
              <w:br/>
              <w:t>тарифов на социальные услуги на основании подушевых нормативов финансирования социальных услуг;</w:t>
            </w:r>
            <w:r w:rsidRPr="00000DC1">
              <w:rPr>
                <w:rFonts w:ascii="Times New Roman" w:hAnsi="Times New Roman" w:cs="Times New Roman"/>
                <w:sz w:val="20"/>
                <w:szCs w:val="20"/>
              </w:rPr>
              <w:br/>
              <w:t>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w:t>
            </w:r>
            <w:r w:rsidRPr="00000DC1">
              <w:rPr>
                <w:rFonts w:ascii="Times New Roman" w:hAnsi="Times New Roman" w:cs="Times New Roman"/>
                <w:sz w:val="20"/>
                <w:szCs w:val="20"/>
              </w:rPr>
              <w:br/>
              <w:t>регулируемых тарифов на перевозки по муниципальным и межмуниципальным маршрутам регулярных перевозок пассажиров и багажа автомобильным транспортом и городским наземным электрическим транспортом, тарифов на перевозки пассажиров и багажа метрополитеном;</w:t>
            </w:r>
            <w:r w:rsidRPr="00000DC1">
              <w:rPr>
                <w:rFonts w:ascii="Times New Roman" w:hAnsi="Times New Roman" w:cs="Times New Roman"/>
                <w:sz w:val="20"/>
                <w:szCs w:val="20"/>
              </w:rPr>
              <w:br/>
              <w:t>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r w:rsidRPr="00000DC1">
              <w:rPr>
                <w:rFonts w:ascii="Times New Roman" w:hAnsi="Times New Roman" w:cs="Times New Roman"/>
                <w:sz w:val="20"/>
                <w:szCs w:val="20"/>
              </w:rPr>
              <w:br/>
              <w:t xml:space="preserve">тарифов на перемещение и хранение </w:t>
            </w:r>
            <w:r w:rsidRPr="00000DC1">
              <w:rPr>
                <w:rFonts w:ascii="Times New Roman" w:hAnsi="Times New Roman" w:cs="Times New Roman"/>
                <w:sz w:val="20"/>
                <w:szCs w:val="20"/>
              </w:rPr>
              <w:lastRenderedPageBreak/>
              <w:t>задержанных транспортных средств;</w:t>
            </w:r>
            <w:r w:rsidRPr="00000DC1">
              <w:rPr>
                <w:rFonts w:ascii="Times New Roman" w:hAnsi="Times New Roman" w:cs="Times New Roman"/>
                <w:sz w:val="20"/>
                <w:szCs w:val="20"/>
              </w:rPr>
              <w:br/>
              <w:t>ставок на работы по технической инвентаризации жилищного фонда;</w:t>
            </w:r>
            <w:r w:rsidRPr="00000DC1">
              <w:rPr>
                <w:rFonts w:ascii="Times New Roman" w:hAnsi="Times New Roman" w:cs="Times New Roman"/>
                <w:sz w:val="20"/>
                <w:szCs w:val="20"/>
              </w:rPr>
              <w:br/>
              <w:t>- в области регулирования:</w:t>
            </w:r>
            <w:r w:rsidRPr="00000DC1">
              <w:rPr>
                <w:rFonts w:ascii="Times New Roman" w:hAnsi="Times New Roman" w:cs="Times New Roman"/>
                <w:sz w:val="20"/>
                <w:szCs w:val="20"/>
              </w:rPr>
              <w:br/>
              <w:t xml:space="preserve">предельного размера платы за проведение технического осмотра транспортных средств; </w:t>
            </w:r>
            <w:r w:rsidRPr="00000DC1">
              <w:rPr>
                <w:rFonts w:ascii="Times New Roman" w:hAnsi="Times New Roman" w:cs="Times New Roman"/>
                <w:sz w:val="20"/>
                <w:szCs w:val="20"/>
              </w:rPr>
              <w:br/>
              <w:t>размера платы за пользование на платной основе парковками (парковочными местами), расположенными на автомобильных дорогах общего пользования регионального или межмуниципального значения;</w:t>
            </w:r>
            <w:r w:rsidRPr="00000DC1">
              <w:rPr>
                <w:rFonts w:ascii="Times New Roman" w:hAnsi="Times New Roman" w:cs="Times New Roman"/>
                <w:sz w:val="20"/>
                <w:szCs w:val="20"/>
              </w:rPr>
              <w:br/>
              <w:t>максимального размера платы за проезд транспортных средств по платным автомобильным дорогам общего пользования регионального или межмуниципального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r w:rsidRPr="00000DC1">
              <w:rPr>
                <w:rFonts w:ascii="Times New Roman" w:hAnsi="Times New Roman" w:cs="Times New Roman"/>
                <w:sz w:val="20"/>
                <w:szCs w:val="20"/>
              </w:rPr>
              <w:br/>
              <w:t>- за целевым использованием финансовых средств, полученных от применения газораспределительными организациями Новосибирской области специальных надбавок к тарифам на транспортировку газа по газораспределительным сетям, предназначенных для финансирования программ газификации</w:t>
            </w:r>
          </w:p>
        </w:tc>
        <w:tc>
          <w:tcPr>
            <w:tcW w:w="2552"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Федеральный закон от 26.03.2003 № 35-ФЗ</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электроэнергетике» (п.4 ст.21, п.3 ст.24, ст.29.2);</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27.07.2010 № 190-ФЗ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теплоснабжении»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(п.7.3 ст.5, п.3 ст.7, ст.12.1); </w:t>
            </w:r>
            <w:r w:rsidRPr="00000DC1">
              <w:rPr>
                <w:rFonts w:ascii="Times New Roman" w:hAnsi="Times New Roman" w:cs="Times New Roman"/>
                <w:sz w:val="20"/>
                <w:szCs w:val="20"/>
              </w:rPr>
              <w:br/>
              <w:t xml:space="preserve">Федеральный закон от 07.12.2011 № 416-ФЗ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водоснабжении и водоотведении» (п.6 ст.5, ст.35);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30.12.2004 № 210-ФЗ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основах регулирования тарифов организаций коммунального комплекса» (ч.3 ст.3.1, ст.17, 17.1);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17.08.1995 № 147-ФЗ «О естественных монополиях» (ст.7, п.3 ст. 8.1);</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28.12.2013 № 442-ФЗ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основах социального обслуживания граждан в Российской Федерации» (ст.8);</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Кодекс РФ об </w:t>
            </w:r>
            <w:r w:rsidRPr="00000DC1">
              <w:rPr>
                <w:rFonts w:ascii="Times New Roman" w:hAnsi="Times New Roman" w:cs="Times New Roman"/>
                <w:sz w:val="20"/>
                <w:szCs w:val="20"/>
              </w:rPr>
              <w:lastRenderedPageBreak/>
              <w:t>административных правонарушениях</w:t>
            </w:r>
            <w:r w:rsidRPr="00000DC1">
              <w:rPr>
                <w:rFonts w:ascii="Times New Roman" w:hAnsi="Times New Roman" w:cs="Times New Roman"/>
                <w:sz w:val="20"/>
                <w:szCs w:val="20"/>
              </w:rPr>
              <w:br/>
              <w:t>(ч.10, 11 ст.27.13);</w:t>
            </w:r>
            <w:r w:rsidRPr="00000DC1">
              <w:rPr>
                <w:rFonts w:ascii="Times New Roman" w:hAnsi="Times New Roman" w:cs="Times New Roman"/>
                <w:sz w:val="20"/>
                <w:szCs w:val="20"/>
              </w:rPr>
              <w:br/>
              <w:t xml:space="preserve">Федеральный закон от 01.07.2011 № 170-ФЗ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техническом осмотре транспортных средств и о внесении изменений в отдельные законодательные акты Российской Федерации» (ч.3 ст.9);</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08.11.2007 № 257-ФЗ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(ст.12);</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31.03.1999 № 69-ФЗ </w:t>
            </w:r>
            <w:r w:rsidRPr="00000DC1">
              <w:rPr>
                <w:rFonts w:ascii="Times New Roman" w:hAnsi="Times New Roman" w:cs="Times New Roman"/>
                <w:sz w:val="20"/>
                <w:szCs w:val="20"/>
              </w:rPr>
              <w:br/>
              <w:t>«О газоснабжении в Российской Федерации» (ст.17)</w:t>
            </w:r>
          </w:p>
        </w:tc>
        <w:tc>
          <w:tcPr>
            <w:tcW w:w="2551"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Постановление Правительства Новосибирской области от 14.04.2014 № 151-п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установлении Порядка организации и осуществления на территории Новосибирской области регионального государственного контроля (надзора) в области регулируемых государством цен (тарифов) и за целевым использованием финансовых средств, полученных газораспределительными организациями на территории Новосибирской области в результате введения специальных надбавок к тарифам на транспортировку газа, предназначенных для финансирования программ газификации»</w:t>
            </w:r>
          </w:p>
        </w:tc>
        <w:tc>
          <w:tcPr>
            <w:tcW w:w="3544"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департамента по тарифам Новосибирской области от 23.09.2014 № 174  «Об утверждении Административного регламента исполнения департаментом по тарифам Новосибирской области государственной функции по осуществлению регионального государственного контроля (надзора) в области регулируемых государством цен (тарифов) и за целевым использованием финансовых средств, полученных газораспределительными организациями на территории Новосибирской области в результате введения специальных надбавок к тарифам на транспортировку газа, предназначенных для финансирования программ газификации»</w:t>
            </w:r>
          </w:p>
        </w:tc>
        <w:tc>
          <w:tcPr>
            <w:tcW w:w="2126"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Департамент по тарифам Новосибирской области</w:t>
            </w:r>
          </w:p>
        </w:tc>
      </w:tr>
      <w:tr w:rsidR="00C05F3F" w:rsidRPr="00000DC1" w:rsidTr="00584D11">
        <w:trPr>
          <w:trHeight w:val="5040"/>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2625"/>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3720"/>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3705"/>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2640"/>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450"/>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2772"/>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9</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контроль (надзор)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департаментом, требований о принятии программ в области энергосбережения и повышения энергетической эффективности и требований к этим программам, устанавливаемых департаментом применительно к регулируемым видам деятельности указанных организаций</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23.11.2009 № 261-ФЗ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(ст. 25, 28)</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Постановление Правительства Новосибирской области от 14.04.2014 № 150-п</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установлении Порядка организации и осуществления на территории Новосибирской области регионального государственного контроля (надзора)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департаментом по тарифам Новосибирской области, требований о принятии программ в области энергосбережения и повышения энергетической эффективности и требований к этим программам, устанавливаемых департаментом по тарифам Новосибирской области применительно к регулируемым видам деятельности указанных организаций»</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департамента по тарифам Новосибирской области от 23.09.2014</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175 «Об утверждении Административного регламента исполнения департаментом по тарифам Новосибирской области государственной функции по осуществлению регионального государственного контроля (надзора) за соблюдением организациями, осуществляющими регулируемые виды деятельности, в случае если цены (тарифы) на товары и услуги таких организаций подлежат установлению департаментом по тарифам Новосибирской области, требований о принятии программ в области энергосбережения и повышения энергетической эффективности и требований к этим программам, устанавливаемых департаментом по тарифам Новосибирской области применительно к регулируемым видам деятельности указанных организаций»</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Департамент по тарифам Новосибирской области</w:t>
            </w:r>
          </w:p>
        </w:tc>
      </w:tr>
      <w:tr w:rsidR="00C05F3F" w:rsidRPr="00000DC1" w:rsidTr="00584D11">
        <w:trPr>
          <w:trHeight w:val="1412"/>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10</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контроль (надзор) за применением на территории Новосибирской области цен на лекарственные препараты, включенные в перечень жизненно необходимых и важнейших лекарственных препаратов, организациями оптовой торговли, аптечными организациями, индивидуальными предпринимателями, имеющими лицензию на фармацевтическую деятельность</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12.04.2010 № 61-ФЗ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обращении лекарственных средств» (ст.6)</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РФ от 06.05.2015 № 434 </w:t>
            </w:r>
            <w:r w:rsidRPr="00000DC1">
              <w:rPr>
                <w:rFonts w:ascii="Times New Roman" w:hAnsi="Times New Roman" w:cs="Times New Roman"/>
                <w:sz w:val="20"/>
                <w:szCs w:val="20"/>
              </w:rPr>
              <w:br/>
              <w:t>«О региональном государственном контроле за применением цен на лекарственные препараты, включенные в перечень жизненно необходимых и важнейших лекарственных препаратов»</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департамента по тарифам Новосибирской области от 23.09.2014 № 174 «Об утверждении Административного регламента исполнения департаментом по тарифам Новосибирской области государственной функции по осуществлению регионального государственного контроля (надзора) в области регулируемых государством цен (тарифов) и за целевым использованием финансовых средств, полученных газораспределительными организациями на территории Новосибирской области в результате введения специальных надбавок к тарифам на транспортировку газа, предназначенных для финансирования программ газификации»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Департамент по тарифам Новосибирской области</w:t>
            </w:r>
          </w:p>
        </w:tc>
      </w:tr>
      <w:tr w:rsidR="00C05F3F" w:rsidRPr="00000DC1" w:rsidTr="00584D11">
        <w:trPr>
          <w:trHeight w:val="987"/>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11</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экологический надзор в области охраны и использования особо охраняемых природных территорий регионального значения - государственных природных заказников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14.03.1995 № 33-ФЗ «Об особо охраняемых природных территориях» (ст.33)</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26.09.2017 № 358-п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Порядке организации и осуществления государственного надзора в сфере охраны и использования особо охраняемых природных территорий регионального значения-государственных природных заказников Новосибирской области при осуществлении регионального государственного экологического надзора»</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департамента по охране животного мира от 11.07.2011 № 83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исполнения государственной функции по осуществлению государственного контроля в сфере организации, охраны и функционирования государственных природных заказников регионального значения»</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Департамент по охране животного мира Новосибирской области</w:t>
            </w:r>
          </w:p>
        </w:tc>
      </w:tr>
      <w:tr w:rsidR="00C05F3F" w:rsidRPr="00000DC1" w:rsidTr="00584D11">
        <w:trPr>
          <w:trHeight w:val="3250"/>
        </w:trPr>
        <w:tc>
          <w:tcPr>
            <w:tcW w:w="533"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12</w:t>
            </w:r>
          </w:p>
        </w:tc>
        <w:tc>
          <w:tcPr>
            <w:tcW w:w="3573"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экологический надзор:</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государственный надзор в области охраны атмосферного воздуха на объектах хозяйственной и иной деятельности, подлежащих региональному государственному экологическому надзору;</w:t>
            </w:r>
            <w:r w:rsidRPr="00000DC1">
              <w:rPr>
                <w:rFonts w:ascii="Times New Roman" w:hAnsi="Times New Roman" w:cs="Times New Roman"/>
                <w:sz w:val="20"/>
                <w:szCs w:val="20"/>
              </w:rPr>
              <w:br/>
              <w:t>- государственный надзор в области обращения с отходами на объектах хозяйственной и (или) иной деятельности, подлежащих региональному государственному экологическому надзору;</w:t>
            </w:r>
            <w:r w:rsidRPr="00000DC1">
              <w:rPr>
                <w:rFonts w:ascii="Times New Roman" w:hAnsi="Times New Roman" w:cs="Times New Roman"/>
                <w:sz w:val="20"/>
                <w:szCs w:val="20"/>
              </w:rPr>
              <w:br/>
              <w:t>- региональный государственный надзор в области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w:t>
            </w:r>
            <w:r w:rsidRPr="00000DC1">
              <w:rPr>
                <w:rFonts w:ascii="Times New Roman" w:hAnsi="Times New Roman" w:cs="Times New Roman"/>
                <w:sz w:val="20"/>
                <w:szCs w:val="20"/>
              </w:rPr>
              <w:br/>
              <w:t xml:space="preserve">- региональный государственный надзор за геологическим изучением, рациональным использованием и охраной недр в отношении участков местного значения; </w:t>
            </w:r>
            <w:r w:rsidRPr="00000DC1">
              <w:rPr>
                <w:rFonts w:ascii="Times New Roman" w:hAnsi="Times New Roman" w:cs="Times New Roman"/>
                <w:sz w:val="20"/>
                <w:szCs w:val="20"/>
              </w:rPr>
              <w:br/>
              <w:t xml:space="preserve">- государственный надзор в сфере охраны и использования особо охраняемых природных территорий регионального значения при осуществлении регионального </w:t>
            </w:r>
            <w:r w:rsidRPr="00000DC1">
              <w:rPr>
                <w:rFonts w:ascii="Times New Roman" w:hAnsi="Times New Roman" w:cs="Times New Roman"/>
                <w:sz w:val="20"/>
                <w:szCs w:val="20"/>
              </w:rPr>
              <w:lastRenderedPageBreak/>
              <w:t>государственного экологического надзора, за исключением государственных природных заказников регионального значения;</w:t>
            </w:r>
            <w:r w:rsidRPr="00000DC1">
              <w:rPr>
                <w:rFonts w:ascii="Times New Roman" w:hAnsi="Times New Roman" w:cs="Times New Roman"/>
                <w:sz w:val="20"/>
                <w:szCs w:val="20"/>
              </w:rPr>
              <w:br/>
              <w:t>- государственный надзор за соблюдением требований к обращению озоноразрушающих веществ, за исключением деятельности с использованием объектов, подлежащих федеральному государственному экологическому надзору;</w:t>
            </w:r>
            <w:r w:rsidRPr="00000DC1">
              <w:rPr>
                <w:rFonts w:ascii="Times New Roman" w:hAnsi="Times New Roman" w:cs="Times New Roman"/>
                <w:sz w:val="20"/>
                <w:szCs w:val="20"/>
              </w:rPr>
              <w:br/>
              <w:t>- государственный надзор в области обеспечения санитарной (горно-санитарной) охраны природных лечебных ресурсов, лечебно-оздоровительных местностей и курортов при осуществлении в пределах своей компетенции государственного надзора в области охраны и использования особо охраняемых природных территорий регионального значения</w:t>
            </w:r>
            <w:r w:rsidR="00111CBF">
              <w:rPr>
                <w:rFonts w:ascii="Times New Roman" w:hAnsi="Times New Roman" w:cs="Times New Roman"/>
                <w:sz w:val="20"/>
                <w:szCs w:val="20"/>
              </w:rPr>
              <w:t>.</w:t>
            </w:r>
          </w:p>
        </w:tc>
        <w:tc>
          <w:tcPr>
            <w:tcW w:w="2552"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Водный кодекс РФ (п.6 ст.25); </w:t>
            </w:r>
            <w:r w:rsidRPr="00000DC1">
              <w:rPr>
                <w:rFonts w:ascii="Times New Roman" w:hAnsi="Times New Roman" w:cs="Times New Roman"/>
                <w:sz w:val="20"/>
                <w:szCs w:val="20"/>
              </w:rPr>
              <w:br/>
              <w:t>Закон Российской Федерации от 21.02.1992 № 2395-1</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недрах» (п.14 ст.4);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14.03.1995 № 33-ФЗ «Об особо охраняемых природных территориях» (п.3 ст.33);</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23.02.1995 № 26-ФЗ</w:t>
            </w:r>
            <w:r w:rsidRPr="00000DC1">
              <w:rPr>
                <w:rFonts w:ascii="Times New Roman" w:hAnsi="Times New Roman" w:cs="Times New Roman"/>
                <w:sz w:val="20"/>
                <w:szCs w:val="20"/>
              </w:rPr>
              <w:br/>
              <w:t xml:space="preserve">«О природных лечебных ресурсах, лечебно-оздоровительных местностях и курортах» (п.1 ст.20); </w:t>
            </w:r>
            <w:r w:rsidRPr="00000DC1">
              <w:rPr>
                <w:rFonts w:ascii="Times New Roman" w:hAnsi="Times New Roman" w:cs="Times New Roman"/>
                <w:sz w:val="20"/>
                <w:szCs w:val="20"/>
              </w:rPr>
              <w:br/>
              <w:t xml:space="preserve">Федеральный закон от 10.01.2002 № 7-ФЗ </w:t>
            </w:r>
            <w:r w:rsidRPr="00000DC1">
              <w:rPr>
                <w:rFonts w:ascii="Times New Roman" w:hAnsi="Times New Roman" w:cs="Times New Roman"/>
                <w:sz w:val="20"/>
                <w:szCs w:val="20"/>
              </w:rPr>
              <w:br/>
              <w:t>«Об охране окружающей среды» (п.7 ст.65);</w:t>
            </w:r>
            <w:r w:rsidRPr="00000DC1">
              <w:rPr>
                <w:rFonts w:ascii="Times New Roman" w:hAnsi="Times New Roman" w:cs="Times New Roman"/>
                <w:sz w:val="20"/>
                <w:szCs w:val="20"/>
              </w:rPr>
              <w:br/>
              <w:t xml:space="preserve">Федеральный закон от 24.06.1998 № 89-ФЗ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отходах производства и потребления» (ст.6);</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04.05.1999 № 96-ФЗ</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охране атмосферного воздуха» (ст.6)</w:t>
            </w:r>
          </w:p>
        </w:tc>
        <w:tc>
          <w:tcPr>
            <w:tcW w:w="2551"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20.11.2012 № 522-п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Порядка организации и осуществления регионального государственного экологического надзора на территории Новосибирской области»</w:t>
            </w:r>
          </w:p>
        </w:tc>
        <w:tc>
          <w:tcPr>
            <w:tcW w:w="3544"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департамента природных ресурсов и охраны окружающей среды Новосибирской области от 09.10.2017 № 1497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утверждении Административного регламента по осуществлению регионального государственного экологического надзора» </w:t>
            </w:r>
          </w:p>
        </w:tc>
        <w:tc>
          <w:tcPr>
            <w:tcW w:w="2126" w:type="dxa"/>
            <w:vMerge w:val="restart"/>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Департамент природных ресурсов и охраны окружающей среды Новосибирской области</w:t>
            </w:r>
          </w:p>
        </w:tc>
      </w:tr>
      <w:tr w:rsidR="00C05F3F" w:rsidRPr="00000DC1" w:rsidTr="00584D11">
        <w:trPr>
          <w:trHeight w:val="5543"/>
        </w:trPr>
        <w:tc>
          <w:tcPr>
            <w:tcW w:w="533" w:type="dxa"/>
            <w:vMerge/>
            <w:hideMark/>
          </w:tcPr>
          <w:p w:rsidR="00C05F3F" w:rsidRPr="00000DC1" w:rsidRDefault="00C05F3F" w:rsidP="00C05F3F">
            <w:pPr>
              <w:rPr>
                <w:rFonts w:ascii="Times New Roman" w:hAnsi="Times New Roman" w:cs="Times New Roman"/>
                <w:sz w:val="20"/>
                <w:szCs w:val="20"/>
              </w:rPr>
            </w:pPr>
          </w:p>
        </w:tc>
        <w:tc>
          <w:tcPr>
            <w:tcW w:w="3573" w:type="dxa"/>
            <w:vMerge/>
            <w:hideMark/>
          </w:tcPr>
          <w:p w:rsidR="00C05F3F" w:rsidRPr="00000DC1" w:rsidRDefault="00C05F3F" w:rsidP="00C05F3F">
            <w:pPr>
              <w:rPr>
                <w:rFonts w:ascii="Times New Roman" w:hAnsi="Times New Roman" w:cs="Times New Roman"/>
                <w:sz w:val="20"/>
                <w:szCs w:val="20"/>
              </w:rPr>
            </w:pPr>
          </w:p>
        </w:tc>
        <w:tc>
          <w:tcPr>
            <w:tcW w:w="2552" w:type="dxa"/>
            <w:vMerge/>
            <w:hideMark/>
          </w:tcPr>
          <w:p w:rsidR="00C05F3F" w:rsidRPr="00000DC1" w:rsidRDefault="00C05F3F" w:rsidP="00C05F3F">
            <w:pPr>
              <w:rPr>
                <w:rFonts w:ascii="Times New Roman" w:hAnsi="Times New Roman" w:cs="Times New Roman"/>
                <w:sz w:val="20"/>
                <w:szCs w:val="20"/>
              </w:rPr>
            </w:pPr>
          </w:p>
        </w:tc>
        <w:tc>
          <w:tcPr>
            <w:tcW w:w="2551" w:type="dxa"/>
            <w:vMerge/>
            <w:hideMark/>
          </w:tcPr>
          <w:p w:rsidR="00C05F3F" w:rsidRPr="00000DC1" w:rsidRDefault="00C05F3F" w:rsidP="00C05F3F">
            <w:pPr>
              <w:rPr>
                <w:rFonts w:ascii="Times New Roman" w:hAnsi="Times New Roman" w:cs="Times New Roman"/>
                <w:sz w:val="20"/>
                <w:szCs w:val="20"/>
              </w:rPr>
            </w:pPr>
          </w:p>
        </w:tc>
        <w:tc>
          <w:tcPr>
            <w:tcW w:w="3544" w:type="dxa"/>
            <w:vMerge/>
            <w:hideMark/>
          </w:tcPr>
          <w:p w:rsidR="00C05F3F" w:rsidRPr="00000DC1" w:rsidRDefault="00C05F3F" w:rsidP="00C05F3F">
            <w:pPr>
              <w:rPr>
                <w:rFonts w:ascii="Times New Roman" w:hAnsi="Times New Roman" w:cs="Times New Roman"/>
                <w:sz w:val="20"/>
                <w:szCs w:val="20"/>
              </w:rPr>
            </w:pPr>
          </w:p>
        </w:tc>
        <w:tc>
          <w:tcPr>
            <w:tcW w:w="2126" w:type="dxa"/>
            <w:vMerge/>
            <w:hideMark/>
          </w:tcPr>
          <w:p w:rsidR="00C05F3F" w:rsidRPr="00000DC1" w:rsidRDefault="00C05F3F" w:rsidP="00C05F3F">
            <w:pPr>
              <w:rPr>
                <w:rFonts w:ascii="Times New Roman" w:hAnsi="Times New Roman" w:cs="Times New Roman"/>
                <w:sz w:val="20"/>
                <w:szCs w:val="20"/>
              </w:rPr>
            </w:pPr>
          </w:p>
        </w:tc>
      </w:tr>
      <w:tr w:rsidR="00C05F3F" w:rsidRPr="00000DC1" w:rsidTr="00584D11">
        <w:trPr>
          <w:trHeight w:val="127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13</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Государственный контроль за состоянием государственной части Музейного фонда Российской Федерации в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26.05.1996 № 54-ФЗ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Музейном фонде Российской Федерации и музеях в Российской Федерации» (ч.2 ст.4)</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26.09.2017 № 366-п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Порядка организации осуществления регионального государственного контроля в отношении музейных предметов и музейных коллекций, включенных в состав государственной части Музейного фонда Российской Федерации в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Минкультуры Новосибирской области от 05.08.2016 № 235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(вместе с «Административным регламентом министерства культуры Новосибирской области по исполнению государственной функции по осуществлению государственного контроля за состоянием государственной части Музейного фонда Российской Федерации в Новосибирской области в форме проверок состояния сохранности и условий хранения музейных предметов и музейных коллекций»)</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культуры Новосибирской области</w:t>
            </w:r>
          </w:p>
        </w:tc>
      </w:tr>
      <w:tr w:rsidR="00C05F3F" w:rsidRPr="00000DC1" w:rsidTr="00584D11">
        <w:trPr>
          <w:trHeight w:val="102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14</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контроль (надзор) в области племенного животноводства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03.08.1995 № 123-ФЗ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племенном животноводстве» (ст.15.1)</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Постановление Правительства Новосибирской области от 19.03.2013 № 104-п</w:t>
            </w:r>
            <w:r w:rsidRPr="00000DC1">
              <w:rPr>
                <w:rFonts w:ascii="Times New Roman" w:hAnsi="Times New Roman" w:cs="Times New Roman"/>
                <w:sz w:val="20"/>
                <w:szCs w:val="20"/>
              </w:rPr>
              <w:br/>
              <w:t>«О порядке организации и осуществления регионального государственного надзора в области племенного животноводства на территории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Приказ министерства сельского хозяйства Новосибирской области от 14.01.2014 № 2-нпа</w:t>
            </w:r>
            <w:r w:rsidRPr="00000DC1">
              <w:rPr>
                <w:rFonts w:ascii="Times New Roman" w:hAnsi="Times New Roman" w:cs="Times New Roman"/>
                <w:sz w:val="20"/>
                <w:szCs w:val="20"/>
              </w:rPr>
              <w:br/>
              <w:t>«Об утверждении административного регламента исполнения государственной функции по осуществлению регионального государственного надзора в области племенного животноводства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сельского хозяйства Новосибирской области</w:t>
            </w:r>
          </w:p>
        </w:tc>
      </w:tr>
      <w:tr w:rsidR="00C05F3F" w:rsidRPr="00000DC1" w:rsidTr="00584D11">
        <w:trPr>
          <w:trHeight w:val="118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15</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контроль в сфере социального обслуживания</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28.12.2013 № 442-ФЗ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основах социального обслуживания граждан в Российской Федерации»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(ч.2 ст.33)</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15.09.2014 № 375-п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Порядка организации и осуществления регионального государственного контроля (надзора) в сфере социального обслуживания»</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министерства социального развития Новосибирской области от 29.03.2016 № 205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исполнения государственной функции по осуществлению регионального государственного контроля (надзора) в сфере социального обслуживания»</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социального развития Новосибирской области</w:t>
            </w:r>
          </w:p>
        </w:tc>
      </w:tr>
      <w:tr w:rsidR="00C05F3F" w:rsidRPr="00000DC1" w:rsidTr="00584D11">
        <w:trPr>
          <w:trHeight w:val="163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16</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Государственный контроль (надзор) в области долевого строительства многоквартирных домов и иных объектов недвижимости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30.12.2004 № 214-ФЗ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(ч.2 ст.23)</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30.12.2004 № 214-ФЗ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Минстроя Новосибирской области от 04.06.2015 № 116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исполнения государственной функции по осуществлению контроля (надзора) в области долевого строительства многоквартирных домов и (или) иных объектов недвижимости»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строительства Новосибирской области</w:t>
            </w:r>
          </w:p>
        </w:tc>
      </w:tr>
      <w:tr w:rsidR="00C05F3F" w:rsidRPr="00000DC1" w:rsidTr="00584D11">
        <w:trPr>
          <w:trHeight w:val="419"/>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17</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Осуществление регионального государственного контроля за соблюдением юридическими лицами и индивидуальными предпринимателями, </w:t>
            </w:r>
            <w:r w:rsidRPr="00000DC1">
              <w:rPr>
                <w:rFonts w:ascii="Times New Roman" w:hAnsi="Times New Roman" w:cs="Times New Roman"/>
                <w:sz w:val="20"/>
                <w:szCs w:val="20"/>
              </w:rPr>
              <w:lastRenderedPageBreak/>
              <w:t>осуществляющими деятельность по оказанию услуг по перевозке пассажиров и багажа легковым такси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Федеральный закон от 21.04.2011 № 69-ФЗ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внесении изменений в отдельные законодательные акты </w:t>
            </w:r>
            <w:r w:rsidRPr="00000DC1">
              <w:rPr>
                <w:rFonts w:ascii="Times New Roman" w:hAnsi="Times New Roman" w:cs="Times New Roman"/>
                <w:sz w:val="20"/>
                <w:szCs w:val="20"/>
              </w:rPr>
              <w:lastRenderedPageBreak/>
              <w:t>Российской Федерации» (ч.1.4 и 16 ст.9)</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Закон Новосибирской области от 05.03.2013 № 300-ОЗ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порядке осуществления регионального </w:t>
            </w:r>
            <w:r w:rsidRPr="00000DC1">
              <w:rPr>
                <w:rFonts w:ascii="Times New Roman" w:hAnsi="Times New Roman" w:cs="Times New Roman"/>
                <w:sz w:val="20"/>
                <w:szCs w:val="20"/>
              </w:rPr>
              <w:lastRenderedPageBreak/>
              <w:t>государственного контроля за соблюдением юридическими лицами и индивидуальными предпринимателями требований по перевозке пассажиров и багажа легковым такси»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Приказ Минтранса Новосибирской области от 18.04.2013 № 64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утверждении Административного регламента исполнения государственной функции по </w:t>
            </w:r>
            <w:r w:rsidRPr="00000DC1">
              <w:rPr>
                <w:rFonts w:ascii="Times New Roman" w:hAnsi="Times New Roman" w:cs="Times New Roman"/>
                <w:sz w:val="20"/>
                <w:szCs w:val="20"/>
              </w:rPr>
              <w:lastRenderedPageBreak/>
              <w:t>осуществлению регионального государственного контроля за соблюдением юридическими лицами и индивидуальными предпринимателями требований по перевозке пассажиров и багажа легковым такси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Министерство транспорта и дорожного хозяйства Новосибирской области</w:t>
            </w:r>
          </w:p>
        </w:tc>
      </w:tr>
      <w:tr w:rsidR="00C05F3F" w:rsidRPr="00000DC1" w:rsidTr="00584D11">
        <w:trPr>
          <w:trHeight w:val="1605"/>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18</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Осуществление регионального государственного надзора за обеспечением сохранности автомобильных дорог регионального и межмуниципального значения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08.11.2007 № 257-ФЗ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(п.1 ст.12)</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23.07.2012 № 353-п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организации и осуществлении регионального государственного надзора за обеспечением сохранности автомобильных дорог регионального и межмуниципального значения»</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Минтранса Новосибирской области от 14.12.2012 № 185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министерства транспорта и дорожного хозяйства Новосибирской области исполнения государственной функции по осуществлению регионального государственного надзора за обеспечением сохранности автомобильных дорог регионального и межмуниципального значения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транспорта и дорожного хозяйства Новосибирской области</w:t>
            </w:r>
          </w:p>
        </w:tc>
      </w:tr>
      <w:tr w:rsidR="00C05F3F" w:rsidRPr="00000DC1" w:rsidTr="00584D11">
        <w:trPr>
          <w:trHeight w:val="56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19</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Государственный надзор и контроль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Закон Российской Федерации </w:t>
            </w:r>
            <w:r w:rsidRPr="00000DC1">
              <w:rPr>
                <w:rFonts w:ascii="Times New Roman" w:hAnsi="Times New Roman" w:cs="Times New Roman"/>
                <w:sz w:val="20"/>
                <w:szCs w:val="20"/>
              </w:rPr>
              <w:br/>
              <w:t xml:space="preserve">от 19.04.1991 № 1032-1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занятости населения в Российской Федерации»</w:t>
            </w:r>
            <w:r w:rsidRPr="00000DC1">
              <w:rPr>
                <w:rFonts w:ascii="Times New Roman" w:hAnsi="Times New Roman" w:cs="Times New Roman"/>
                <w:sz w:val="20"/>
                <w:szCs w:val="20"/>
              </w:rPr>
              <w:br/>
              <w:t>(пп.6 п.1 ст.7.1-1)</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Минтруда России от 30.04.2013 № 181н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федерального государственного стандарта государственной функции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Минтруда Новосибирской области от 31.10.2013 № 571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исполнения министерством труда, занятости и трудовых ресурсов Новосибирской области государственной функции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труда, занятости и трудовых ресурсов Новосибирской области</w:t>
            </w:r>
          </w:p>
        </w:tc>
      </w:tr>
      <w:tr w:rsidR="00C05F3F" w:rsidRPr="00000DC1" w:rsidTr="00584D11">
        <w:trPr>
          <w:trHeight w:val="1860"/>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20</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Лицензионный контроль за розничной продажей алкогольной продукции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22.11.1995 № 171-ФЗ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(аб.6 п.1 ст.6; ст.23.2)</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22.11.1995 № 171-ФЗ </w:t>
            </w:r>
          </w:p>
          <w:p w:rsidR="00C05F3F" w:rsidRPr="00000DC1" w:rsidRDefault="00C05F3F" w:rsidP="00CA676A">
            <w:pPr>
              <w:rPr>
                <w:rFonts w:ascii="Times New Roman" w:hAnsi="Times New Roman" w:cs="Times New Roman"/>
                <w:sz w:val="20"/>
                <w:szCs w:val="20"/>
              </w:rPr>
            </w:pPr>
            <w:r w:rsidRPr="00000DC1">
              <w:rPr>
                <w:rFonts w:ascii="Times New Roman" w:hAnsi="Times New Roman" w:cs="Times New Roman"/>
                <w:sz w:val="20"/>
                <w:szCs w:val="20"/>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министерства промышленности, торговли и развития предпринимательства Новосибирской области от 20.03.2013 № 70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министерства промышленности, торговли и развития предпринимательства Новосибирской области исполнения государственной функции по осуществлению лицензионного контроля за розничной продажей алкогольной продукции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промышленности, торговли и развития предпринимательства Новосибирской области</w:t>
            </w:r>
          </w:p>
        </w:tc>
      </w:tr>
      <w:tr w:rsidR="00C05F3F" w:rsidRPr="00000DC1" w:rsidTr="00584D11">
        <w:trPr>
          <w:trHeight w:val="1128"/>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21</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Лицензионный контроль за заготовкой, хранением, переработкой и реализацией лома черных металлов, цветных металлов на территории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04.05.2011 № 99-ФЗ «О лицензировании отдельных видов деятельности»</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(ст.19, ч.9 ст.22)</w:t>
            </w:r>
          </w:p>
        </w:tc>
        <w:tc>
          <w:tcPr>
            <w:tcW w:w="2551" w:type="dxa"/>
            <w:hideMark/>
          </w:tcPr>
          <w:p w:rsidR="00C05F3F" w:rsidRPr="00000DC1" w:rsidRDefault="00C05F3F" w:rsidP="00C05F3F">
            <w:pPr>
              <w:spacing w:after="160"/>
              <w:rPr>
                <w:rFonts w:ascii="Times New Roman" w:hAnsi="Times New Roman" w:cs="Times New Roman"/>
                <w:sz w:val="20"/>
                <w:szCs w:val="20"/>
              </w:rPr>
            </w:pPr>
            <w:r w:rsidRPr="00000DC1">
              <w:rPr>
                <w:rFonts w:ascii="Times New Roman" w:hAnsi="Times New Roman" w:cs="Times New Roman"/>
                <w:sz w:val="20"/>
                <w:szCs w:val="20"/>
              </w:rPr>
              <w:t>Федеральный закон от 04.05.2011 № 99-ФЗ «О лицензировании отдельных видов деятельности»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министерства промышленности, торговли и развития предпринимательства Новосибирской области от 16.10.2013 № 284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министерства промышленности, торговли и развития предпринимательства Новосибирской области исполнения государственной функции по осуществлению лицензионного контроля за заготовкой, хранением, переработкой и реализацией лома черных металлов, цветных металлов на территории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промышленности, торговли и развития предпринимательства Новосибирской области</w:t>
            </w:r>
          </w:p>
        </w:tc>
      </w:tr>
      <w:tr w:rsidR="00C05F3F" w:rsidRPr="00000DC1" w:rsidTr="00584D11">
        <w:trPr>
          <w:trHeight w:val="2052"/>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22</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Государственный контроль за представлением деклараций об объеме розничной продажи алкогольной и спиртосодержащей продукции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Федеральный закон от 22.11.1995 № 171-ФЗ </w:t>
            </w:r>
          </w:p>
          <w:p w:rsidR="00C05F3F" w:rsidRPr="00000DC1" w:rsidRDefault="00C05F3F" w:rsidP="00CA676A">
            <w:pPr>
              <w:rPr>
                <w:rFonts w:ascii="Times New Roman" w:hAnsi="Times New Roman" w:cs="Times New Roman"/>
                <w:sz w:val="20"/>
                <w:szCs w:val="20"/>
              </w:rPr>
            </w:pPr>
            <w:r w:rsidRPr="00000DC1">
              <w:rPr>
                <w:rFonts w:ascii="Times New Roman" w:hAnsi="Times New Roman" w:cs="Times New Roman"/>
                <w:sz w:val="20"/>
                <w:szCs w:val="20"/>
              </w:rPr>
              <w:t xml:space="preserve">«О государственном регулировании производства и оборота этилового спирта, алкогольной и спиртосодержащей продукции и об </w:t>
            </w:r>
            <w:r w:rsidRPr="00000DC1">
              <w:rPr>
                <w:rFonts w:ascii="Times New Roman" w:hAnsi="Times New Roman" w:cs="Times New Roman"/>
                <w:sz w:val="20"/>
                <w:szCs w:val="20"/>
              </w:rPr>
              <w:lastRenderedPageBreak/>
              <w:t>ограничении потребления (распития) алкогольной продукции»</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Постановление Правительства Новосибирской области от 26.09.2017 № 367-п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 Порядке организации и осуществления государственного контроля за представлением </w:t>
            </w:r>
            <w:r w:rsidRPr="00000DC1">
              <w:rPr>
                <w:rFonts w:ascii="Times New Roman" w:hAnsi="Times New Roman" w:cs="Times New Roman"/>
                <w:sz w:val="20"/>
                <w:szCs w:val="20"/>
              </w:rPr>
              <w:lastRenderedPageBreak/>
              <w:t>деклараций об объеме розничной продажи алкогольной и спиртосодержащей продукции в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 xml:space="preserve">Приказ министерства промышленности, торговли и развития предпринимательства Новосибирской области от 17.04.2013 № 112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«Об утверждении административного регламента министерства промышленности, торговли и развития предпринимательства </w:t>
            </w:r>
            <w:r w:rsidRPr="00000DC1">
              <w:rPr>
                <w:rFonts w:ascii="Times New Roman" w:hAnsi="Times New Roman" w:cs="Times New Roman"/>
                <w:sz w:val="20"/>
                <w:szCs w:val="20"/>
              </w:rPr>
              <w:lastRenderedPageBreak/>
              <w:t>Новосибирской области исполнения государственной функции по осуществлению государственного контроля за представлением деклараций об объеме розничной продажи алкогольной и спиртосодержащей продукции»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Министерство промышленности, торговли и развития предпринимательства Новосибирской области</w:t>
            </w:r>
          </w:p>
        </w:tc>
      </w:tr>
      <w:tr w:rsidR="00C05F3F" w:rsidRPr="00000DC1" w:rsidTr="00584D11">
        <w:trPr>
          <w:trHeight w:val="1412"/>
        </w:trPr>
        <w:tc>
          <w:tcPr>
            <w:tcW w:w="53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lastRenderedPageBreak/>
              <w:t>23</w:t>
            </w:r>
          </w:p>
        </w:tc>
        <w:tc>
          <w:tcPr>
            <w:tcW w:w="3573"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Региональный государственный надзор в области защиты населения и территорий от чрезвычайных ситуаций регионального, межмуниципального и муниципального характера в Новосибирской области</w:t>
            </w:r>
          </w:p>
        </w:tc>
        <w:tc>
          <w:tcPr>
            <w:tcW w:w="2552"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Федеральный закон от 21.12.1994 № 68-ФЗ</w:t>
            </w:r>
            <w:r w:rsidRPr="00000DC1">
              <w:rPr>
                <w:rFonts w:ascii="Times New Roman" w:hAnsi="Times New Roman" w:cs="Times New Roman"/>
                <w:sz w:val="20"/>
                <w:szCs w:val="20"/>
              </w:rPr>
              <w:br/>
              <w:t>«О защите населения и территорий от чрезвычайных ситуаций природного и техногенного характера» (пп."с", п."1" ст.11 )</w:t>
            </w:r>
          </w:p>
        </w:tc>
        <w:tc>
          <w:tcPr>
            <w:tcW w:w="2551"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Постановление Правительства Новосибирской области от 18.10.2016 № 339-п </w:t>
            </w:r>
            <w:r w:rsidRPr="00000DC1">
              <w:rPr>
                <w:rFonts w:ascii="Times New Roman" w:hAnsi="Times New Roman" w:cs="Times New Roman"/>
                <w:sz w:val="20"/>
                <w:szCs w:val="20"/>
              </w:rPr>
              <w:br/>
              <w:t>«Об установлении порядка осуществления регионального государственного надзора в области защиты населения и территорий от чрезвычайных ситуаций регионального, межмуниципального и муниципального характера в Новосибирской области»</w:t>
            </w:r>
          </w:p>
        </w:tc>
        <w:tc>
          <w:tcPr>
            <w:tcW w:w="3544"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 xml:space="preserve">Приказ министерства жилищно-коммунального хозяйства и энергетики Новосибирской области от 01.11.2016 № 204 </w:t>
            </w:r>
          </w:p>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«Об утверждении административного регламента исполнения государственной функции по осуществлению регионального государственного надзора в области защиты населения и территорий от чрезвычайных ситуаций природного и техногенного характера в Новосибирской области»</w:t>
            </w:r>
          </w:p>
        </w:tc>
        <w:tc>
          <w:tcPr>
            <w:tcW w:w="2126" w:type="dxa"/>
            <w:hideMark/>
          </w:tcPr>
          <w:p w:rsidR="00C05F3F" w:rsidRPr="00000DC1" w:rsidRDefault="00C05F3F" w:rsidP="00C05F3F">
            <w:pPr>
              <w:rPr>
                <w:rFonts w:ascii="Times New Roman" w:hAnsi="Times New Roman" w:cs="Times New Roman"/>
                <w:sz w:val="20"/>
                <w:szCs w:val="20"/>
              </w:rPr>
            </w:pPr>
            <w:r w:rsidRPr="00000DC1">
              <w:rPr>
                <w:rFonts w:ascii="Times New Roman" w:hAnsi="Times New Roman" w:cs="Times New Roman"/>
                <w:sz w:val="20"/>
                <w:szCs w:val="20"/>
              </w:rPr>
              <w:t>Министерство жилищно-коммунального хозяйства и энергетики Новосибирской области</w:t>
            </w:r>
          </w:p>
        </w:tc>
      </w:tr>
    </w:tbl>
    <w:p w:rsidR="00C05F3F" w:rsidRPr="00C05F3F" w:rsidRDefault="00C05F3F" w:rsidP="00C05F3F">
      <w:pPr>
        <w:rPr>
          <w:rFonts w:ascii="Times New Roman" w:hAnsi="Times New Roman" w:cs="Times New Roman"/>
          <w:sz w:val="20"/>
          <w:szCs w:val="20"/>
        </w:rPr>
      </w:pPr>
    </w:p>
    <w:p w:rsidR="00000DC1" w:rsidRDefault="00000DC1">
      <w:pPr>
        <w:sectPr w:rsidR="00000DC1" w:rsidSect="00000DC1">
          <w:pgSz w:w="16838" w:h="11906" w:orient="landscape" w:code="9"/>
          <w:pgMar w:top="1134" w:right="993" w:bottom="566" w:left="851" w:header="709" w:footer="709" w:gutter="0"/>
          <w:cols w:space="708"/>
          <w:docGrid w:linePitch="360"/>
        </w:sectPr>
      </w:pPr>
    </w:p>
    <w:p w:rsidR="00000DC1" w:rsidRPr="00CA676A" w:rsidRDefault="00000DC1" w:rsidP="00000DC1">
      <w:pPr>
        <w:pStyle w:val="a9"/>
        <w:jc w:val="center"/>
        <w:rPr>
          <w:rFonts w:ascii="Times New Roman" w:hAnsi="Times New Roman" w:cs="Times New Roman"/>
          <w:b/>
          <w:color w:val="002060"/>
          <w:sz w:val="24"/>
          <w:szCs w:val="24"/>
        </w:rPr>
      </w:pPr>
      <w:r w:rsidRPr="00CA676A">
        <w:rPr>
          <w:rFonts w:ascii="Times New Roman" w:hAnsi="Times New Roman" w:cs="Times New Roman"/>
          <w:b/>
          <w:color w:val="002060"/>
          <w:sz w:val="24"/>
          <w:szCs w:val="24"/>
        </w:rPr>
        <w:lastRenderedPageBreak/>
        <w:t>2.3. Реализация специальных полномочий Уполномоченного по защите прав предпринимателей в Новосибирской области</w:t>
      </w:r>
    </w:p>
    <w:p w:rsidR="00000DC1" w:rsidRPr="00AD1946" w:rsidRDefault="00000DC1" w:rsidP="00000DC1">
      <w:pPr>
        <w:pStyle w:val="a9"/>
        <w:jc w:val="center"/>
        <w:rPr>
          <w:rFonts w:ascii="Times New Roman" w:hAnsi="Times New Roman" w:cs="Times New Roman"/>
          <w:b/>
          <w:sz w:val="24"/>
          <w:szCs w:val="24"/>
        </w:rPr>
      </w:pP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Полномочия Уполномоченного по защите прав предпринимателей в Новосибирской области определены статьей 8 Закона Новосибирской области от 01.10.2013 № 364-ОЗ «Об Уполномоченном по защите прав предпринимателей в Новосибирской области». В соответствии с указанной статьей при осуществлении своей деятельности Уполномоченный вправе:</w:t>
      </w: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1) запрашивать и получать от органов государственной власти, органов местного самоуправления и у должностных лиц необходимые сведения, документы и материалы;</w:t>
      </w: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2) обращаться в суд с заявлением о признании недействительными ненормативных правовых актов, признании незаконными решений и действий (бездействия) органов государственной власти Новосибирской области, органов местного самоуправления, иных органов, организаций, наделенных федеральным законом отдельными государственными или иными публичными полномочиями, должностных лиц в случае, если оспариваемые ненормативный правовой акт, решение и действие (бездействие) не соответствуют закону или иному нормативному правовому акту и нарушают права и законные интересы субъектов предпринимательской деятельности в сфере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3) направлять в органы государственной власти Новосибирской области, органы местного самоуправления мотивированные предложения о принятии нормативных правовых актов (о внесении изменений в нормативные правовые акты или признании их утратившими силу), относящихся к сфере деятельности Уполномоченного;</w:t>
      </w: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4) направлять Губернатору Новосибирской области мотивированные предложения об отмене или о приостановлении действия актов исполнительных органов государственной власти Новосибирской области;</w:t>
      </w:r>
    </w:p>
    <w:p w:rsidR="00000DC1" w:rsidRPr="00AD1946"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t xml:space="preserve">5) </w:t>
      </w:r>
      <w:r w:rsidRPr="00CA676A">
        <w:rPr>
          <w:rFonts w:ascii="Times New Roman" w:hAnsi="Times New Roman" w:cs="Times New Roman"/>
          <w:sz w:val="24"/>
          <w:szCs w:val="24"/>
        </w:rPr>
        <w:t xml:space="preserve">принимать с письменного согласия заявителя участие в выездной проверке, проводимой в отношении заявителя в рамках государственного контроля (надзора) или муниципального </w:t>
      </w:r>
      <w:r w:rsidRPr="00AD1946">
        <w:rPr>
          <w:rFonts w:ascii="Times New Roman" w:hAnsi="Times New Roman" w:cs="Times New Roman"/>
          <w:sz w:val="24"/>
          <w:szCs w:val="24"/>
        </w:rPr>
        <w:t>контроля;</w:t>
      </w:r>
    </w:p>
    <w:p w:rsidR="00000DC1" w:rsidRDefault="00000DC1" w:rsidP="00000DC1">
      <w:pPr>
        <w:pStyle w:val="a9"/>
        <w:jc w:val="both"/>
        <w:rPr>
          <w:rFonts w:ascii="Times New Roman" w:hAnsi="Times New Roman" w:cs="Times New Roman"/>
          <w:i/>
          <w:sz w:val="24"/>
          <w:szCs w:val="24"/>
        </w:rPr>
      </w:pPr>
      <w:r w:rsidRPr="00AD1946">
        <w:rPr>
          <w:rFonts w:ascii="Times New Roman" w:hAnsi="Times New Roman" w:cs="Times New Roman"/>
          <w:sz w:val="24"/>
          <w:szCs w:val="24"/>
        </w:rPr>
        <w:tab/>
        <w:t>6) осуществлять иные действия в рамках своей компетенции в соответствии с федеральными законами и законами Новосибирской области.</w:t>
      </w:r>
      <w:r w:rsidRPr="004E382B">
        <w:rPr>
          <w:rFonts w:ascii="Times New Roman" w:hAnsi="Times New Roman" w:cs="Times New Roman"/>
          <w:i/>
          <w:sz w:val="24"/>
          <w:szCs w:val="24"/>
        </w:rPr>
        <w:tab/>
      </w:r>
    </w:p>
    <w:p w:rsidR="00000DC1" w:rsidRDefault="00E61F3C" w:rsidP="00000DC1">
      <w:pPr>
        <w:pStyle w:val="a9"/>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299" distR="114299" simplePos="0" relativeHeight="251714560" behindDoc="1" locked="0" layoutInCell="1" allowOverlap="1">
                <wp:simplePos x="0" y="0"/>
                <wp:positionH relativeFrom="column">
                  <wp:posOffset>328930</wp:posOffset>
                </wp:positionH>
                <wp:positionV relativeFrom="paragraph">
                  <wp:posOffset>176530</wp:posOffset>
                </wp:positionV>
                <wp:extent cx="0" cy="1064895"/>
                <wp:effectExtent l="19050" t="0" r="19050" b="20955"/>
                <wp:wrapThrough wrapText="bothSides">
                  <wp:wrapPolygon edited="0">
                    <wp:start x="-1" y="0"/>
                    <wp:lineTo x="-1" y="21639"/>
                    <wp:lineTo x="-1" y="21639"/>
                    <wp:lineTo x="-1" y="0"/>
                    <wp:lineTo x="-1" y="0"/>
                  </wp:wrapPolygon>
                </wp:wrapThrough>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6489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93C587" id="Прямая соединительная линия 58" o:spid="_x0000_s1026" style="position:absolute;flip:x;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pt,13.9pt" to="25.9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5BgIAAB4EAAAOAAAAZHJzL2Uyb0RvYy54bWysU0uO1DAQ3SNxB8t7OsnAjJqo07OYEbAY&#10;QYuBA3gcu9vCP9mmk94Ba6Q+AldgAdJIA5whuRFlJx2+QgKxseyqelWvXpUXp62SaMucF0ZXuJjl&#10;GDFNTS30usLPnz24M8fIB6JrIo1mFd4xj0+Xt28tGluyI7MxsmYOQRLty8ZWeBOCLbPM0w1TxM+M&#10;ZRqc3DhFAjzdOqsdaSC7ktlRnp9kjXG1dYYy78F6PjjxMuXnnNHwhHPPApIVBm4hnS6dV/HMlgtS&#10;rh2xG0FHGuQfWCgiNBSdUp2TQNBLJ35JpQR1xhseZtSozHAuKEs9QDdF/lM3lxtiWeoFxPF2ksn/&#10;v7T08XblkKgrfAyT0kTBjLp3/at+333q3vd71L/uvnQfuw/ddfe5u+7fwP2mfwv36OxuRvMeARy0&#10;bKwvIeWZXrmoBm31pb0w9IUHX/aDMz68HcJa7hTiUthHsEJJRhAGtWlKu2lKrA2IDkYK1iI/uTe/&#10;fxyrZqSMKWJF63x4yIxC8VJhKXQUkJRke+HDEHoIiWapUVPhu/MiT6uQKA6sEr+wk2wIe8o4qATV&#10;B35pP9mZdGhLYLMIpUyHYuQiNURHGBdSTsA88fgjcIyPUJZ292/AEyJVNjpMYCW0cb+rHtoDZT7E&#10;j0PyQ99RgitT71buMD1YwqT2+GHiln//TvBv33r5FQAA//8DAFBLAwQUAAYACAAAACEAWJtI9doA&#10;AAAIAQAADwAAAGRycy9kb3ducmV2LnhtbEyPzU7DMBCE70i8g7WVuFGnkcJPGqeiIBDXBh7AsbdJ&#10;1HgdxW5j3p6FC5xWoxnNflPtkhvFBecweFKwWWcgkIy3A3UKPj9ebx9AhKjJ6tETKvjCALv6+qrS&#10;pfULHfDSxE5wCYVSK+hjnEopg+nR6bD2ExJ7Rz87HVnOnbSzXrjcjTLPsjvp9ED8odcTPvdoTs3Z&#10;KTjtTWhNc0zpPV9mW7wd7Ms+KXWzSk9bEBFT/AvDDz6jQ81MrT+TDWJUUGyYPCrI7/my/6tbzj0W&#10;Bci6kv8H1N8AAAD//wMAUEsBAi0AFAAGAAgAAAAhALaDOJL+AAAA4QEAABMAAAAAAAAAAAAAAAAA&#10;AAAAAFtDb250ZW50X1R5cGVzXS54bWxQSwECLQAUAAYACAAAACEAOP0h/9YAAACUAQAACwAAAAAA&#10;AAAAAAAAAAAvAQAAX3JlbHMvLnJlbHNQSwECLQAUAAYACAAAACEABCQPeQYCAAAeBAAADgAAAAAA&#10;AAAAAAAAAAAuAgAAZHJzL2Uyb0RvYy54bWxQSwECLQAUAAYACAAAACEAWJtI9doAAAAIAQAADwAA&#10;AAAAAAAAAAAAAABgBAAAZHJzL2Rvd25yZXYueG1sUEsFBgAAAAAEAAQA8wAAAGcFAAAAAA==&#10;" strokecolor="#5b9bd5 [3204]" strokeweight="3pt">
                <v:stroke joinstyle="miter"/>
                <o:lock v:ext="edit" shapetype="f"/>
                <w10:wrap type="through"/>
              </v:line>
            </w:pict>
          </mc:Fallback>
        </mc:AlternateContent>
      </w:r>
    </w:p>
    <w:p w:rsidR="00000DC1" w:rsidRDefault="00000DC1" w:rsidP="00000DC1">
      <w:pPr>
        <w:pStyle w:val="a9"/>
        <w:jc w:val="both"/>
        <w:rPr>
          <w:rFonts w:ascii="Times New Roman" w:hAnsi="Times New Roman" w:cs="Times New Roman"/>
          <w:color w:val="002060"/>
          <w:sz w:val="24"/>
          <w:szCs w:val="24"/>
        </w:rPr>
      </w:pPr>
      <w:r w:rsidRPr="004E382B">
        <w:rPr>
          <w:rFonts w:ascii="Times New Roman" w:hAnsi="Times New Roman" w:cs="Times New Roman"/>
          <w:color w:val="002060"/>
          <w:sz w:val="24"/>
          <w:szCs w:val="24"/>
        </w:rPr>
        <w:t xml:space="preserve">В рамках реализации указанных полномочий в 2017 году было направлено </w:t>
      </w:r>
      <w:r w:rsidRPr="004E382B">
        <w:rPr>
          <w:rFonts w:ascii="Times New Roman" w:hAnsi="Times New Roman" w:cs="Times New Roman"/>
          <w:i/>
          <w:color w:val="002060"/>
          <w:sz w:val="24"/>
          <w:szCs w:val="24"/>
        </w:rPr>
        <w:t xml:space="preserve">494 запроса в органы государственной власти Новосибирской области, территориальные органы федеральных органов исполнительной власти в Новосибирской области, органы местного самоуправления </w:t>
      </w:r>
      <w:r w:rsidRPr="004E382B">
        <w:rPr>
          <w:rFonts w:ascii="Times New Roman" w:hAnsi="Times New Roman" w:cs="Times New Roman"/>
          <w:color w:val="002060"/>
          <w:sz w:val="24"/>
          <w:szCs w:val="24"/>
        </w:rPr>
        <w:t>о предоставлении информации, необходимой для рассмотрения обращений субъектов предпринимательской деятельности, в том числе с рекомендациями по устранению выявленных нарушений, что в 6 раз превышает показатель 2015 года.</w:t>
      </w:r>
    </w:p>
    <w:p w:rsidR="005B762D" w:rsidRPr="00D96867" w:rsidRDefault="005B762D" w:rsidP="00000DC1">
      <w:pPr>
        <w:pStyle w:val="a9"/>
        <w:jc w:val="both"/>
        <w:rPr>
          <w:rFonts w:ascii="Times New Roman" w:hAnsi="Times New Roman" w:cs="Times New Roman"/>
          <w:color w:val="002060"/>
          <w:sz w:val="24"/>
          <w:szCs w:val="24"/>
        </w:rPr>
      </w:pPr>
    </w:p>
    <w:p w:rsidR="00000DC1" w:rsidRDefault="00000DC1" w:rsidP="005B762D">
      <w:pPr>
        <w:adjustRightInd w:val="0"/>
        <w:spacing w:after="0" w:line="240" w:lineRule="auto"/>
        <w:ind w:firstLine="709"/>
        <w:jc w:val="both"/>
        <w:rPr>
          <w:rFonts w:ascii="Times New Roman" w:hAnsi="Times New Roman" w:cs="Times New Roman"/>
          <w:sz w:val="24"/>
          <w:szCs w:val="24"/>
        </w:rPr>
      </w:pPr>
      <w:r w:rsidRPr="005B762D">
        <w:rPr>
          <w:rFonts w:ascii="Times New Roman" w:hAnsi="Times New Roman" w:cs="Times New Roman"/>
          <w:sz w:val="24"/>
          <w:szCs w:val="24"/>
        </w:rPr>
        <w:t>В соответствии с частью 5 статьи 8 Закона Новосибирской области от 01.10.2013 № 364-ОЗ «Об Уполномоченном по защите прав предпринимателей в Новосибирской области» руководители и иные должностные лица органов государственной власти Новосибирской области, территориальных органов федеральных органов исполнительной власти в Новосибирской области, органов местного самоуправления обязаны предоставить Уполномоченному запрашиваемые сведения, документы и материалы в срок, не превышающий 15 дней со дня получения соответствующего обращения. Ответ на обращение Уполномоченного направляется за подписью должностного лица, которому оно непосредственно было адресовано. В 2017 году 75% ответов поступили в установленный срок и за подписью надлежащего должностного лица. Таким образом, качество и своевременность ответов на запросы Уполномоченного выросла на 25% по сравнению с 2015 годом.</w:t>
      </w:r>
    </w:p>
    <w:p w:rsidR="005B762D" w:rsidRPr="005B762D" w:rsidRDefault="005B762D" w:rsidP="005B762D">
      <w:pPr>
        <w:adjustRightInd w:val="0"/>
        <w:spacing w:after="0" w:line="240" w:lineRule="auto"/>
        <w:ind w:firstLine="709"/>
        <w:jc w:val="both"/>
        <w:rPr>
          <w:rFonts w:ascii="Times New Roman" w:hAnsi="Times New Roman" w:cs="Times New Roman"/>
          <w:sz w:val="24"/>
          <w:szCs w:val="24"/>
        </w:rPr>
      </w:pPr>
    </w:p>
    <w:p w:rsidR="00000DC1" w:rsidRPr="00866973" w:rsidRDefault="00000DC1" w:rsidP="005B762D">
      <w:pPr>
        <w:pStyle w:val="a9"/>
        <w:jc w:val="both"/>
        <w:rPr>
          <w:rFonts w:ascii="Times New Roman" w:hAnsi="Times New Roman" w:cs="Times New Roman"/>
          <w:color w:val="002060"/>
          <w:sz w:val="24"/>
          <w:szCs w:val="24"/>
        </w:rPr>
      </w:pPr>
      <w:r>
        <w:rPr>
          <w:rFonts w:ascii="Times New Roman" w:hAnsi="Times New Roman" w:cs="Times New Roman"/>
          <w:i/>
          <w:noProof/>
          <w:sz w:val="24"/>
          <w:szCs w:val="24"/>
        </w:rPr>
        <mc:AlternateContent>
          <mc:Choice Requires="wps">
            <w:drawing>
              <wp:anchor distT="0" distB="0" distL="114299" distR="114299" simplePos="0" relativeHeight="251713536" behindDoc="0" locked="0" layoutInCell="1" allowOverlap="1">
                <wp:simplePos x="0" y="0"/>
                <wp:positionH relativeFrom="column">
                  <wp:posOffset>353059</wp:posOffset>
                </wp:positionH>
                <wp:positionV relativeFrom="paragraph">
                  <wp:posOffset>40640</wp:posOffset>
                </wp:positionV>
                <wp:extent cx="0" cy="1353185"/>
                <wp:effectExtent l="19050" t="0" r="19050" b="37465"/>
                <wp:wrapSquare wrapText="bothSides"/>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5318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7D9CE7" id="Прямая соединительная линия 57" o:spid="_x0000_s1026" style="position:absolute;flip:x;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8pt,3.2pt" to="27.8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txGgIAAOEDAAAOAAAAZHJzL2Uyb0RvYy54bWysU82O0zAQviPxDpbvNMmWQomarsRWhcMC&#10;lRYeYOo4P8KxLds03RtwRuoj8AocQFppgWdI3oixk+2ycENcrPE342/8jT8vTveNIDtubK1kRpNJ&#10;TAmXTOW1LDP65vX6wZwS60DmIJTkGb3klp4u799btDrlJ6pSIueGIIm0aaszWjmn0yiyrOIN2InS&#10;XGKyUKYBh1tTRrmBFtkbEZ3E8aOoVSbXRjFuLaKrIUmXgb8oOHOvisJyR0RG8W4urCasW79GywWk&#10;pQFd1Wy8BvzDLRqoJTY9Uq3AAXln6r+ompoZZVXhJkw1kSqKmvGgAdUk8R9qLirQPGjB4Vh9HJP9&#10;f7Ts5W5jSJ1ndPaYEgkNvlH3uX/fH7rv3Zf+QPoP3c/uW/e1u+p+dFf9R4yv+08Y+2R3PcIHgsdx&#10;lq22KVKeyY3x02B7eaHPFXtrMRfdSfqN1UPZvjANKUStn6OFwhhxMGQfXuny+Ep87wgbQIZoMp1N&#10;k/nMd40g9RS+ozbWPeOqIT7IqKilHyCksDu3bii9KfGwVOtaCMQhFZK0GZ3Okxh9wgC9WAhwGDYa&#10;p2NlSQmIEk3OnAmUVok698f9aWvK7ZkwZAdotIfrefJ0NRRVkPMBfTKLkTr0suBeqHyAk/gGRxkj&#10;TZB0h99fegW2Gs6E1KhcSN+fB6+PGm9n66Otyi83xmv3O/RRYB897436+z5U3f7M5S8AAAD//wMA&#10;UEsDBBQABgAIAAAAIQBirjZ52gAAAAcBAAAPAAAAZHJzL2Rvd25yZXYueG1sTI7BTsMwEETvSPyD&#10;tUhcEHVakaiEOBVC5cQBaPkAJ94mgXgd2U5r/p6FCz2OZvTmVZtkR3FEHwZHCpaLDARS68xAnYKP&#10;/fPtGkSImoweHaGCbwywqS8vKl0ad6J3PO5iJxhCodQK+hinUsrQ9mh1WLgJibuD81ZHjr6TxusT&#10;w+0oV1lWSKsH4odeT/jUY/u1m62C4tNaTF2it9e5OWzX+cv+ZuuVur5Kjw8gIqb4P4ZffVaHmp0a&#10;N5MJYlSQ5wUvmXUHguu/2ChYLe9zkHUlz/3rHwAAAP//AwBQSwECLQAUAAYACAAAACEAtoM4kv4A&#10;AADhAQAAEwAAAAAAAAAAAAAAAAAAAAAAW0NvbnRlbnRfVHlwZXNdLnhtbFBLAQItABQABgAIAAAA&#10;IQA4/SH/1gAAAJQBAAALAAAAAAAAAAAAAAAAAC8BAABfcmVscy8ucmVsc1BLAQItABQABgAIAAAA&#10;IQBo1ftxGgIAAOEDAAAOAAAAAAAAAAAAAAAAAC4CAABkcnMvZTJvRG9jLnhtbFBLAQItABQABgAI&#10;AAAAIQBirjZ52gAAAAcBAAAPAAAAAAAAAAAAAAAAAHQEAABkcnMvZG93bnJldi54bWxQSwUGAAAA&#10;AAQABADzAAAAewUAAAAA&#10;" strokecolor="#4a7ebb" strokeweight="3pt">
                <o:lock v:ext="edit" shapetype="f"/>
                <w10:wrap type="square"/>
              </v:line>
            </w:pict>
          </mc:Fallback>
        </mc:AlternateContent>
      </w:r>
      <w:r w:rsidRPr="00866973">
        <w:rPr>
          <w:rFonts w:ascii="Times New Roman" w:hAnsi="Times New Roman" w:cs="Times New Roman"/>
          <w:color w:val="002060"/>
          <w:sz w:val="24"/>
          <w:szCs w:val="24"/>
        </w:rPr>
        <w:t xml:space="preserve">За отчетный период было принято участие в 231 </w:t>
      </w:r>
      <w:r w:rsidRPr="00866973">
        <w:rPr>
          <w:rFonts w:ascii="Times New Roman" w:hAnsi="Times New Roman" w:cs="Times New Roman"/>
          <w:i/>
          <w:color w:val="002060"/>
          <w:sz w:val="24"/>
          <w:szCs w:val="24"/>
        </w:rPr>
        <w:t xml:space="preserve">судебном заседании </w:t>
      </w:r>
      <w:r w:rsidRPr="00866973">
        <w:rPr>
          <w:rFonts w:ascii="Times New Roman" w:hAnsi="Times New Roman" w:cs="Times New Roman"/>
          <w:color w:val="002060"/>
          <w:sz w:val="24"/>
          <w:szCs w:val="24"/>
        </w:rPr>
        <w:t>арбитражных судов и судов общей юрисдикции, в том числе в 77 - по уголовным делам.</w:t>
      </w:r>
    </w:p>
    <w:p w:rsidR="00000DC1" w:rsidRPr="00866973" w:rsidRDefault="00000DC1" w:rsidP="005B762D">
      <w:pPr>
        <w:pStyle w:val="a9"/>
        <w:jc w:val="both"/>
        <w:rPr>
          <w:rFonts w:ascii="Times New Roman" w:hAnsi="Times New Roman" w:cs="Times New Roman"/>
          <w:color w:val="002060"/>
          <w:sz w:val="24"/>
          <w:szCs w:val="24"/>
        </w:rPr>
      </w:pPr>
      <w:r w:rsidRPr="00866973">
        <w:rPr>
          <w:rFonts w:ascii="Times New Roman" w:hAnsi="Times New Roman" w:cs="Times New Roman"/>
          <w:color w:val="002060"/>
          <w:sz w:val="24"/>
          <w:szCs w:val="24"/>
        </w:rPr>
        <w:t xml:space="preserve">Участие в суде обеспечивается путем направления заключения Уполномоченного по делу, приобщения ответа на обращение предпринимателя, правового заключения эксперта </w:t>
      </w:r>
      <w:r w:rsidRPr="005B762D">
        <w:rPr>
          <w:rFonts w:ascii="Times New Roman" w:hAnsi="Times New Roman" w:cs="Times New Roman"/>
          <w:color w:val="002060"/>
          <w:sz w:val="24"/>
          <w:szCs w:val="24"/>
          <w:lang w:val="en-US"/>
        </w:rPr>
        <w:t>pro</w:t>
      </w:r>
      <w:r w:rsidRPr="005B762D">
        <w:rPr>
          <w:rFonts w:ascii="Times New Roman" w:hAnsi="Times New Roman" w:cs="Times New Roman"/>
          <w:color w:val="002060"/>
          <w:sz w:val="24"/>
          <w:szCs w:val="24"/>
        </w:rPr>
        <w:t xml:space="preserve"> </w:t>
      </w:r>
      <w:r w:rsidRPr="005B762D">
        <w:rPr>
          <w:rFonts w:ascii="Times New Roman" w:hAnsi="Times New Roman" w:cs="Times New Roman"/>
          <w:color w:val="002060"/>
          <w:sz w:val="24"/>
          <w:szCs w:val="24"/>
          <w:lang w:val="en-US"/>
        </w:rPr>
        <w:t>bono</w:t>
      </w:r>
      <w:r w:rsidRPr="005B762D">
        <w:rPr>
          <w:rFonts w:ascii="Times New Roman" w:hAnsi="Times New Roman" w:cs="Times New Roman"/>
          <w:color w:val="002060"/>
          <w:sz w:val="24"/>
          <w:szCs w:val="24"/>
        </w:rPr>
        <w:t xml:space="preserve">, </w:t>
      </w:r>
      <w:r w:rsidRPr="00866973">
        <w:rPr>
          <w:rFonts w:ascii="Times New Roman" w:hAnsi="Times New Roman" w:cs="Times New Roman"/>
          <w:color w:val="002060"/>
          <w:sz w:val="24"/>
          <w:szCs w:val="24"/>
        </w:rPr>
        <w:t>используется практика обращения в суд в интересах субъектов предпринимательской деятельности, а также участия в судебных заседаниях в качестве третьего лица, не заявляющего самостоятельных требований относительно предмета спора, на стороне предпринимателя.</w:t>
      </w:r>
    </w:p>
    <w:p w:rsidR="00000DC1" w:rsidRPr="00AD1946" w:rsidRDefault="00000DC1" w:rsidP="005B762D">
      <w:pPr>
        <w:pStyle w:val="a9"/>
        <w:jc w:val="both"/>
        <w:rPr>
          <w:rFonts w:ascii="Times New Roman" w:hAnsi="Times New Roman" w:cs="Times New Roman"/>
          <w:sz w:val="24"/>
          <w:szCs w:val="24"/>
        </w:rPr>
      </w:pPr>
    </w:p>
    <w:p w:rsidR="00000DC1" w:rsidRPr="005B762D" w:rsidRDefault="00000DC1" w:rsidP="005B762D">
      <w:pPr>
        <w:widowControl w:val="0"/>
        <w:adjustRightInd w:val="0"/>
        <w:spacing w:after="0" w:line="240" w:lineRule="auto"/>
        <w:ind w:firstLine="709"/>
        <w:jc w:val="both"/>
        <w:outlineLvl w:val="0"/>
        <w:rPr>
          <w:rFonts w:ascii="Times New Roman" w:hAnsi="Times New Roman" w:cs="Times New Roman"/>
          <w:b/>
          <w:i/>
          <w:sz w:val="24"/>
          <w:szCs w:val="24"/>
        </w:rPr>
      </w:pPr>
      <w:r w:rsidRPr="005B762D">
        <w:rPr>
          <w:rFonts w:ascii="Times New Roman" w:hAnsi="Times New Roman" w:cs="Times New Roman"/>
          <w:b/>
          <w:i/>
          <w:sz w:val="24"/>
          <w:szCs w:val="24"/>
        </w:rPr>
        <w:t xml:space="preserve">В декабре 2016 года в аппарат Уполномоченного по защите прав предпринимателей в Новосибирской области поступило обращение ООО «Стар Групп» о выставлении Новосибирской таможней требования об уплате таможенных сборов и пеней на общую сумму более 2 700 000 руб. </w:t>
      </w:r>
    </w:p>
    <w:p w:rsidR="00000DC1" w:rsidRPr="005B762D" w:rsidRDefault="00000DC1" w:rsidP="005B762D">
      <w:pPr>
        <w:widowControl w:val="0"/>
        <w:adjustRightInd w:val="0"/>
        <w:spacing w:after="0" w:line="240" w:lineRule="auto"/>
        <w:ind w:firstLine="709"/>
        <w:jc w:val="both"/>
        <w:outlineLvl w:val="0"/>
        <w:rPr>
          <w:rFonts w:ascii="Times New Roman" w:hAnsi="Times New Roman" w:cs="Times New Roman"/>
          <w:sz w:val="24"/>
          <w:szCs w:val="24"/>
        </w:rPr>
      </w:pPr>
      <w:r w:rsidRPr="005B762D">
        <w:rPr>
          <w:rFonts w:ascii="Times New Roman" w:hAnsi="Times New Roman" w:cs="Times New Roman"/>
          <w:sz w:val="24"/>
          <w:szCs w:val="24"/>
        </w:rPr>
        <w:t xml:space="preserve">При рассмотрении обращения было установлено, что ООО «Стар Групп» на основании заключенного договора являлось таможенным представителем индивидуального предпринимателя при декларировании импорта пивоваренного оборудования. </w:t>
      </w:r>
    </w:p>
    <w:p w:rsidR="00000DC1" w:rsidRPr="005B762D" w:rsidRDefault="00000DC1" w:rsidP="005B762D">
      <w:pPr>
        <w:widowControl w:val="0"/>
        <w:adjustRightInd w:val="0"/>
        <w:spacing w:after="0" w:line="240" w:lineRule="auto"/>
        <w:ind w:firstLine="720"/>
        <w:jc w:val="both"/>
        <w:outlineLvl w:val="0"/>
        <w:rPr>
          <w:rFonts w:ascii="Times New Roman" w:hAnsi="Times New Roman" w:cs="Times New Roman"/>
          <w:sz w:val="24"/>
          <w:szCs w:val="24"/>
        </w:rPr>
      </w:pPr>
      <w:r w:rsidRPr="005B762D">
        <w:rPr>
          <w:rFonts w:ascii="Times New Roman" w:hAnsi="Times New Roman" w:cs="Times New Roman"/>
          <w:sz w:val="24"/>
          <w:szCs w:val="24"/>
        </w:rPr>
        <w:t>Декларация на товары подана в Новосибирскую таможню. При ввозе товара заявлено право на освобождение от уплаты НДС, предусмотренное п.п. 7 ст. 150 Налогового кодекса Российской Федерации для технологического оборудования, аналоги которого не производятся в Российской Федерации. Перечень такого оборудования утвержден постановлением Правительства РФ от 30.04.2009 № 372 «Об утверждении перечня технологического оборудования (в том числе комплектующих и запасных частей к нему), аналоги которого не производятся в Российской Федерации, ввоз которого на территорию Российской Федерации не подлежит обложению налогом на добавленную стоимость». В данный Перечень включено оборудование для пивоваренной промышленности производительностью менее 150 литров в сутки и более 50000 литров в сутки.</w:t>
      </w:r>
    </w:p>
    <w:p w:rsidR="00000DC1" w:rsidRPr="005B762D" w:rsidRDefault="00000DC1" w:rsidP="005B762D">
      <w:pPr>
        <w:widowControl w:val="0"/>
        <w:adjustRightInd w:val="0"/>
        <w:spacing w:after="0" w:line="240" w:lineRule="auto"/>
        <w:ind w:firstLine="720"/>
        <w:jc w:val="both"/>
        <w:outlineLvl w:val="0"/>
        <w:rPr>
          <w:rFonts w:ascii="Times New Roman" w:hAnsi="Times New Roman" w:cs="Times New Roman"/>
          <w:sz w:val="24"/>
          <w:szCs w:val="24"/>
        </w:rPr>
      </w:pPr>
      <w:r w:rsidRPr="005B762D">
        <w:rPr>
          <w:rFonts w:ascii="Times New Roman" w:hAnsi="Times New Roman" w:cs="Times New Roman"/>
          <w:sz w:val="24"/>
          <w:szCs w:val="24"/>
        </w:rPr>
        <w:t>В таможенной декларации производительность пивоваренного оборудования заявлена в количестве 130 литров в сутки.</w:t>
      </w:r>
    </w:p>
    <w:p w:rsidR="00000DC1" w:rsidRPr="005B762D" w:rsidRDefault="00000DC1" w:rsidP="005B762D">
      <w:pPr>
        <w:widowControl w:val="0"/>
        <w:adjustRightInd w:val="0"/>
        <w:spacing w:after="0" w:line="240" w:lineRule="auto"/>
        <w:ind w:firstLine="720"/>
        <w:jc w:val="both"/>
        <w:outlineLvl w:val="0"/>
        <w:rPr>
          <w:rFonts w:ascii="Times New Roman" w:hAnsi="Times New Roman" w:cs="Times New Roman"/>
          <w:sz w:val="24"/>
          <w:szCs w:val="24"/>
        </w:rPr>
      </w:pPr>
      <w:r w:rsidRPr="005B762D">
        <w:rPr>
          <w:rFonts w:ascii="Times New Roman" w:hAnsi="Times New Roman" w:cs="Times New Roman"/>
          <w:sz w:val="24"/>
          <w:szCs w:val="24"/>
        </w:rPr>
        <w:t>После выпуска пивоваренного оборудования в свободное обращение, в результате проведенной Сибирским таможенным управлением внеплановой выездной таможенной проверки индивидуального предпринимателя по вопросам определения правомерности освобождения от уплаты НДС при декларировании товара установлено, что пивоваренное оборудование не относится к оборудованию, попадающему под действие Перечня, так как его производительность составляет 340 литров в сутки. В связи с этим, решением Сибирского таможенного управления отказано в предоставлении ставки по НДС в размере 0%, таможенным органом было решено применить ставку налога в размере 18%. Общая сумма доначисленных в результате выездной таможенной проверки таможенных платежей и пеней составила 2 775 705, 93 руб.</w:t>
      </w:r>
    </w:p>
    <w:p w:rsidR="00000DC1" w:rsidRPr="005B762D" w:rsidRDefault="00000DC1" w:rsidP="005B762D">
      <w:pPr>
        <w:widowControl w:val="0"/>
        <w:adjustRightInd w:val="0"/>
        <w:spacing w:after="0" w:line="240" w:lineRule="auto"/>
        <w:ind w:firstLine="720"/>
        <w:jc w:val="both"/>
        <w:outlineLvl w:val="0"/>
        <w:rPr>
          <w:rFonts w:ascii="Times New Roman" w:hAnsi="Times New Roman" w:cs="Times New Roman"/>
          <w:sz w:val="24"/>
          <w:szCs w:val="24"/>
        </w:rPr>
      </w:pPr>
      <w:r w:rsidRPr="005B762D">
        <w:rPr>
          <w:rFonts w:ascii="Times New Roman" w:hAnsi="Times New Roman" w:cs="Times New Roman"/>
          <w:sz w:val="24"/>
          <w:szCs w:val="24"/>
        </w:rPr>
        <w:t xml:space="preserve">В результате проведенного анализа материалов обращения было установлено, что заключение таможенного эксперта, являющееся основанием для вынесения оспариваемого решения таможенного органа, не может являться доказательством, свидетельствующим о недостоверности данных, изложенных в технической документации производителя товара (о превышении производительности ввезенного предпринимателем оборудования заявленному), поскольку при проведении экспертизы таможенным экспертом анализировалась технология производства пива и использования товара, применяемые конкретной организацией, о чем прямо указано в заключении эксперта. Кроме того, при рассмотрении обращения установлено, что приказ Росалкогольрегулирования от 22.10.2014 № 328 «О порядке и форме расчета мощности основного технологического оборудования для производства пива и пивных напитков, сидра, пуаре, медовухи», которым руководствовался таможенный эксперт, издан не в целях осуществления таможенного контроля, а в иных целях, что следует из самого приказа. Соответственно таможенная экспертиза, проведенная на основании указанного приказа, также </w:t>
      </w:r>
      <w:r w:rsidRPr="005B762D">
        <w:rPr>
          <w:rFonts w:ascii="Times New Roman" w:hAnsi="Times New Roman" w:cs="Times New Roman"/>
          <w:sz w:val="24"/>
          <w:szCs w:val="24"/>
        </w:rPr>
        <w:lastRenderedPageBreak/>
        <w:t xml:space="preserve">не может отвечать целям таможенного контроля, следовательно, не может являться основанием для вынесения решения и требований таможенных органов о доначислении таможенных платежей. </w:t>
      </w:r>
    </w:p>
    <w:p w:rsidR="00000DC1" w:rsidRPr="005B762D" w:rsidRDefault="005B762D" w:rsidP="005B762D">
      <w:pPr>
        <w:widowControl w:val="0"/>
        <w:adjustRightInd w:val="0"/>
        <w:spacing w:after="0" w:line="240" w:lineRule="auto"/>
        <w:ind w:firstLine="720"/>
        <w:jc w:val="both"/>
        <w:outlineLvl w:val="0"/>
        <w:rPr>
          <w:rFonts w:ascii="Times New Roman" w:hAnsi="Times New Roman" w:cs="Times New Roman"/>
          <w:sz w:val="24"/>
          <w:szCs w:val="24"/>
        </w:rPr>
      </w:pPr>
      <w:r w:rsidRPr="005B762D">
        <w:rPr>
          <w:rFonts w:ascii="Times New Roman" w:hAnsi="Times New Roman" w:cs="Times New Roman"/>
          <w:noProof/>
          <w:sz w:val="24"/>
          <w:szCs w:val="24"/>
          <w:lang w:eastAsia="ru-RU"/>
        </w:rPr>
        <w:drawing>
          <wp:anchor distT="0" distB="0" distL="114300" distR="114300" simplePos="0" relativeHeight="251712512" behindDoc="0" locked="0" layoutInCell="1" allowOverlap="1" wp14:anchorId="735BBB84" wp14:editId="2135B7D5">
            <wp:simplePos x="0" y="0"/>
            <wp:positionH relativeFrom="column">
              <wp:posOffset>3532864</wp:posOffset>
            </wp:positionH>
            <wp:positionV relativeFrom="paragraph">
              <wp:posOffset>91440</wp:posOffset>
            </wp:positionV>
            <wp:extent cx="2670810" cy="3762375"/>
            <wp:effectExtent l="57150" t="57150" r="110490" b="1238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благодарность старгрупп.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70810" cy="3762375"/>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000DC1" w:rsidRPr="005B762D">
        <w:rPr>
          <w:rFonts w:ascii="Times New Roman" w:hAnsi="Times New Roman" w:cs="Times New Roman"/>
          <w:sz w:val="24"/>
          <w:szCs w:val="24"/>
        </w:rPr>
        <w:t xml:space="preserve">ООО «Стар Групп» обратилось в Арбитражный суд Новосибирской области с заявлением о признании недействительным требования Новосибирской таможни об уплате НДС и пеней по результатам внеплановой выездной таможенной проверки. </w:t>
      </w:r>
    </w:p>
    <w:p w:rsidR="00000DC1" w:rsidRPr="005B762D" w:rsidRDefault="00000DC1" w:rsidP="005B762D">
      <w:pPr>
        <w:widowControl w:val="0"/>
        <w:adjustRightInd w:val="0"/>
        <w:spacing w:after="0" w:line="240" w:lineRule="auto"/>
        <w:jc w:val="both"/>
        <w:outlineLvl w:val="0"/>
        <w:rPr>
          <w:rFonts w:ascii="Times New Roman" w:hAnsi="Times New Roman" w:cs="Times New Roman"/>
          <w:sz w:val="24"/>
          <w:szCs w:val="24"/>
        </w:rPr>
      </w:pPr>
      <w:r w:rsidRPr="005B762D">
        <w:rPr>
          <w:rFonts w:ascii="Times New Roman" w:hAnsi="Times New Roman" w:cs="Times New Roman"/>
          <w:sz w:val="24"/>
          <w:szCs w:val="24"/>
        </w:rPr>
        <w:tab/>
        <w:t>Уполномоченный по защите прав предпринимателей в Новосибирской области вступил в указанное дело в качестве третьего лица, не заявляющего самостоятельных требований относительно предмета спора, на стороне ООО «Стар Групп», изложив в отзыве вышеуказанную позицию.</w:t>
      </w:r>
    </w:p>
    <w:p w:rsidR="00000DC1" w:rsidRPr="005B762D" w:rsidRDefault="00000DC1" w:rsidP="005B762D">
      <w:pPr>
        <w:widowControl w:val="0"/>
        <w:adjustRightInd w:val="0"/>
        <w:spacing w:after="0" w:line="240" w:lineRule="auto"/>
        <w:jc w:val="both"/>
        <w:outlineLvl w:val="0"/>
        <w:rPr>
          <w:rFonts w:ascii="Times New Roman" w:hAnsi="Times New Roman" w:cs="Times New Roman"/>
          <w:b/>
          <w:sz w:val="24"/>
          <w:szCs w:val="24"/>
        </w:rPr>
      </w:pPr>
      <w:r w:rsidRPr="005B762D">
        <w:rPr>
          <w:rFonts w:ascii="Times New Roman" w:hAnsi="Times New Roman" w:cs="Times New Roman"/>
          <w:sz w:val="24"/>
          <w:szCs w:val="24"/>
        </w:rPr>
        <w:tab/>
      </w:r>
      <w:r w:rsidRPr="005B762D">
        <w:rPr>
          <w:rFonts w:ascii="Times New Roman" w:hAnsi="Times New Roman" w:cs="Times New Roman"/>
          <w:b/>
          <w:sz w:val="24"/>
          <w:szCs w:val="24"/>
        </w:rPr>
        <w:t>Вступившим в законную силу решением арбитражного суда Новосибирской области от 15.05.2017 решение Сибирского таможенного управления и требования Новосибирской таможни были признаны недействительными. Апелляционной и кассационной инстанциями арбитражного суда жалобы Сибирского таможенного управления и Новосибирской таможни были оставлены без удовлетворения.</w:t>
      </w:r>
    </w:p>
    <w:p w:rsidR="00000DC1" w:rsidRPr="005B762D" w:rsidRDefault="00000DC1" w:rsidP="005B762D">
      <w:pPr>
        <w:spacing w:after="0" w:line="240" w:lineRule="auto"/>
        <w:ind w:firstLine="709"/>
        <w:jc w:val="both"/>
        <w:rPr>
          <w:rFonts w:ascii="Times New Roman" w:hAnsi="Times New Roman" w:cs="Times New Roman"/>
          <w:b/>
          <w:i/>
          <w:sz w:val="24"/>
          <w:szCs w:val="24"/>
        </w:rPr>
      </w:pPr>
    </w:p>
    <w:p w:rsidR="00000DC1" w:rsidRPr="005B762D" w:rsidRDefault="00000DC1" w:rsidP="005B762D">
      <w:pPr>
        <w:spacing w:after="0" w:line="240" w:lineRule="auto"/>
        <w:ind w:firstLine="709"/>
        <w:jc w:val="both"/>
        <w:rPr>
          <w:rFonts w:ascii="Times New Roman" w:hAnsi="Times New Roman" w:cs="Times New Roman"/>
          <w:b/>
          <w:i/>
          <w:sz w:val="24"/>
          <w:szCs w:val="24"/>
        </w:rPr>
      </w:pPr>
      <w:r w:rsidRPr="005B762D">
        <w:rPr>
          <w:rFonts w:ascii="Times New Roman" w:hAnsi="Times New Roman" w:cs="Times New Roman"/>
          <w:b/>
          <w:i/>
          <w:sz w:val="24"/>
          <w:szCs w:val="24"/>
        </w:rPr>
        <w:t>Еще одно дело, рассматриваемое арбитражным судом Новосибирской области, в котором Уполномоченный принимал участие в качестве третьего лица, не заявляющего самостоятельных требований относительно предмета спора, на стороне предпринимателя, связано с размещением рекламных конструкций на территории города Новосибирска.</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 xml:space="preserve">Индивидуальный предприниматель, осуществляющий деятельность по оказанию услуг общественного питания, обратился в комитет рекламы и информации мэрии города Новосибирска с заявлением о выдаче разрешений на установку и эксплуатацию рекламных конструкций на нестационарных торговых объектах (фасад торговых павильонов, фасад киосков), принадлежащих заявителю на праве собственности. Земельными участками, на которых расположены нестационарные торговые объекты, заявитель пользуется на праве аренды. Комитет в выдаче разрешений заявителю отказал со ссылкой на пункт 2 части 15 статьи 19 Федерального закона от 13.03.2006 № 38-ФЗ «О рекламе» в связи с несоответствием установки рекламных конструкций в заявленном месте схеме размещения рекламных конструкций на территории города Новосибирска. Кроме этого, комитет указывал на необходимость проведения конкурса и заключения договора между индивидуальным предпринимателем и мэрией города Новосибирска. </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 xml:space="preserve">Индивидуальный предприниматель обратился за помощью к Уполномоченному.  Уполномоченным были направлены обращения в прокуратуру Новосибирской области, прокуратуру города Новосибирска о принятии мер прокурорского реагирования. Прокурором города Новосибирска комитету 13.07.2017 было внесено представление, в котором указано об ошибочности позиции комитета о необходимости проведения торгов и заключения договора на установку и эксплуатацию рекламной конструкции, принятии конкретных мер по устранению причин и условий, способствовавших выявленному нарушению. Однако, комитетом представление прокурора города Новосибирска оставлено без удовлетворения. </w:t>
      </w:r>
    </w:p>
    <w:p w:rsidR="00000DC1" w:rsidRPr="005B762D" w:rsidRDefault="00000DC1" w:rsidP="005B762D">
      <w:pPr>
        <w:spacing w:after="0" w:line="240" w:lineRule="auto"/>
        <w:ind w:firstLine="720"/>
        <w:jc w:val="both"/>
        <w:rPr>
          <w:rFonts w:ascii="Times New Roman" w:hAnsi="Times New Roman" w:cs="Times New Roman"/>
          <w:bCs/>
          <w:sz w:val="24"/>
          <w:szCs w:val="24"/>
        </w:rPr>
      </w:pPr>
      <w:r w:rsidRPr="005B762D">
        <w:rPr>
          <w:rFonts w:ascii="Times New Roman" w:hAnsi="Times New Roman" w:cs="Times New Roman"/>
          <w:sz w:val="24"/>
          <w:szCs w:val="24"/>
        </w:rPr>
        <w:lastRenderedPageBreak/>
        <w:t xml:space="preserve">Тогда Уполномоченным было рекомендовано индивидуальному предпринимателю </w:t>
      </w:r>
      <w:r w:rsidRPr="005B762D">
        <w:rPr>
          <w:rFonts w:ascii="Times New Roman" w:hAnsi="Times New Roman" w:cs="Times New Roman"/>
          <w:bCs/>
          <w:sz w:val="24"/>
          <w:szCs w:val="24"/>
        </w:rPr>
        <w:t>оспорить в арбитражном суде решение мэрии города Новосибирска об отказе в выдаче разрешений на установку и эксплуатацию рекламных конструкций.</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bCs/>
          <w:sz w:val="24"/>
          <w:szCs w:val="24"/>
        </w:rPr>
        <w:t xml:space="preserve">Суд поддержал позицию Уполномоченного, изложенную в отзыве на заявление предпринимателя. </w:t>
      </w:r>
      <w:r w:rsidRPr="005B762D">
        <w:rPr>
          <w:rFonts w:ascii="Times New Roman" w:hAnsi="Times New Roman" w:cs="Times New Roman"/>
          <w:sz w:val="24"/>
          <w:szCs w:val="24"/>
        </w:rPr>
        <w:t xml:space="preserve">В силу пункта 5.8 статьи 19 Федерального закона от 13.03.2006 № 38-ФЗ «О рекламе» органы местного самоуправления муниципальных районов или городских округов утверждают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Из вышеизложенного следует, что орган местного самоуправления утверждает схему размещения рекламных конструкций в отношении рекламных конструкций, если они устанавливаются: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 xml:space="preserve">Согласно части 5.1 статьи 19 Закона № 38-ФЗ заключение договора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осуществляется на основе торгов (в форме аукциона или конкурса), проводимых органами государственной власти, органами местного самоуправления или уполномоченными ими организациями в соответствии с законодательством Российской Федерации. Вместе с тем, частью 23 данной статьи установлено, что ее требования в части получения разрешений на установку и эксплуатацию рекламных конструкций не распространяются на витрины, киоски, лотки, передвижные пункты торговли, уличные зонтики в случае размещения рекламы непосредственно на указанных объектах (без использования конструкций и приспособлений, предназначенных только для размещения рекламы). С учетом того, что часть 23 статьи 19 Закона № 38-ФЗ допускает размещение рекламы на витринах, киосках, лотках и т.д., соответственно реклама, размещенная на подобных сооружениях, не рассматривается как реклама, размещенная на земельном участке. </w:t>
      </w:r>
    </w:p>
    <w:p w:rsidR="00000DC1" w:rsidRPr="005B762D" w:rsidRDefault="00000DC1" w:rsidP="005B762D">
      <w:pPr>
        <w:spacing w:after="0" w:line="240" w:lineRule="auto"/>
        <w:ind w:firstLine="720"/>
        <w:jc w:val="both"/>
        <w:rPr>
          <w:rFonts w:ascii="Times New Roman" w:hAnsi="Times New Roman" w:cs="Times New Roman"/>
          <w:b/>
          <w:sz w:val="24"/>
          <w:szCs w:val="24"/>
        </w:rPr>
      </w:pPr>
      <w:r w:rsidRPr="005B762D">
        <w:rPr>
          <w:rFonts w:ascii="Times New Roman" w:hAnsi="Times New Roman" w:cs="Times New Roman"/>
          <w:sz w:val="24"/>
          <w:szCs w:val="24"/>
        </w:rPr>
        <w:t xml:space="preserve">Как следует из материалов дела, предпринимателем рекламные конструкции планировалось установить и эксплуатировать на нестационарных объектах (фасадах павильонов, киосков), то есть на движимом имуществе, владельцем которого является заявитель, земельные участки, на которых расположены павильоны, используются предпринимателем на праве аренды. </w:t>
      </w:r>
      <w:r w:rsidRPr="005B762D">
        <w:rPr>
          <w:rFonts w:ascii="Times New Roman" w:hAnsi="Times New Roman" w:cs="Times New Roman"/>
          <w:b/>
          <w:sz w:val="24"/>
          <w:szCs w:val="24"/>
        </w:rPr>
        <w:t>Поскольку владельцем рекламной конструкции и киоска является одно и то же лицо - предприниматель, учитывая, что рекламная конструкция не будет устанавливаться непосредственно на земельном участке, включение в Схему размещения рекламных конструкций мест размещения рекламных конструкций не требуется, как и проведение торгов.</w:t>
      </w:r>
    </w:p>
    <w:p w:rsidR="00000DC1" w:rsidRPr="005B762D" w:rsidRDefault="00000DC1" w:rsidP="00750C1B">
      <w:pPr>
        <w:spacing w:after="0" w:line="240" w:lineRule="auto"/>
        <w:ind w:firstLine="720"/>
        <w:jc w:val="both"/>
        <w:rPr>
          <w:rFonts w:ascii="Times New Roman" w:hAnsi="Times New Roman" w:cs="Times New Roman"/>
          <w:b/>
          <w:bCs/>
          <w:sz w:val="24"/>
          <w:szCs w:val="24"/>
        </w:rPr>
      </w:pPr>
      <w:r w:rsidRPr="005B762D">
        <w:rPr>
          <w:rFonts w:ascii="Times New Roman" w:hAnsi="Times New Roman" w:cs="Times New Roman"/>
          <w:b/>
          <w:bCs/>
          <w:sz w:val="24"/>
          <w:szCs w:val="24"/>
        </w:rPr>
        <w:t>Решением арбитражного суда Новосибирской области от 25.01.2018, вступившим в законную силу, требования индивидуального предпринимателя удовлет</w:t>
      </w:r>
      <w:r w:rsidR="00750C1B">
        <w:rPr>
          <w:rFonts w:ascii="Times New Roman" w:hAnsi="Times New Roman" w:cs="Times New Roman"/>
          <w:b/>
          <w:bCs/>
          <w:sz w:val="24"/>
          <w:szCs w:val="24"/>
        </w:rPr>
        <w:t xml:space="preserve">ворены в полном объеме. </w:t>
      </w:r>
    </w:p>
    <w:p w:rsidR="00000DC1" w:rsidRPr="005B762D" w:rsidRDefault="00000DC1" w:rsidP="005B762D">
      <w:pPr>
        <w:spacing w:after="0" w:line="240" w:lineRule="auto"/>
        <w:ind w:firstLine="720"/>
        <w:jc w:val="both"/>
        <w:rPr>
          <w:rFonts w:ascii="Times New Roman" w:hAnsi="Times New Roman" w:cs="Times New Roman"/>
          <w:b/>
          <w:bCs/>
          <w:sz w:val="24"/>
          <w:szCs w:val="24"/>
        </w:rPr>
      </w:pPr>
      <w:r w:rsidRPr="005B762D">
        <w:rPr>
          <w:rFonts w:ascii="Times New Roman" w:hAnsi="Times New Roman" w:cs="Times New Roman"/>
          <w:b/>
          <w:i/>
          <w:sz w:val="24"/>
          <w:szCs w:val="24"/>
        </w:rPr>
        <w:t>В 2017 году Уполномоченным впервые была использована практика участия в рассмотрении в суде дела об административном правонарушении в качестве защитника предпринимателя.</w:t>
      </w:r>
    </w:p>
    <w:p w:rsidR="00000DC1" w:rsidRPr="005B762D" w:rsidRDefault="00000DC1" w:rsidP="005B762D">
      <w:pPr>
        <w:spacing w:after="0" w:line="240" w:lineRule="auto"/>
        <w:ind w:firstLine="720"/>
        <w:jc w:val="both"/>
        <w:rPr>
          <w:rFonts w:ascii="Times New Roman" w:hAnsi="Times New Roman" w:cs="Times New Roman"/>
          <w:b/>
          <w:bCs/>
          <w:sz w:val="24"/>
          <w:szCs w:val="24"/>
        </w:rPr>
      </w:pPr>
      <w:r w:rsidRPr="005B762D">
        <w:rPr>
          <w:rFonts w:ascii="Times New Roman" w:hAnsi="Times New Roman" w:cs="Times New Roman"/>
          <w:sz w:val="24"/>
          <w:szCs w:val="24"/>
        </w:rPr>
        <w:t xml:space="preserve">В аппарат Уполномоченного обратился предприниматель с жалобой на действия </w:t>
      </w:r>
      <w:r w:rsidRPr="005B762D">
        <w:rPr>
          <w:rStyle w:val="af1"/>
          <w:rFonts w:ascii="Times New Roman" w:hAnsi="Times New Roman" w:cs="Times New Roman"/>
          <w:sz w:val="24"/>
          <w:szCs w:val="24"/>
          <w:shd w:val="clear" w:color="auto" w:fill="FFFFFF"/>
        </w:rPr>
        <w:t>Межрегионального управления Росалкогольрегулирования по Сибирскому федеральному округу</w:t>
      </w:r>
      <w:r w:rsidRPr="005B762D">
        <w:rPr>
          <w:rFonts w:ascii="Times New Roman" w:hAnsi="Times New Roman" w:cs="Times New Roman"/>
          <w:sz w:val="24"/>
          <w:szCs w:val="24"/>
        </w:rPr>
        <w:t xml:space="preserve">. </w:t>
      </w:r>
    </w:p>
    <w:p w:rsidR="00000DC1" w:rsidRPr="005B762D" w:rsidRDefault="00000DC1" w:rsidP="005B762D">
      <w:pPr>
        <w:adjustRightInd w:val="0"/>
        <w:spacing w:after="0" w:line="240" w:lineRule="auto"/>
        <w:ind w:firstLine="540"/>
        <w:jc w:val="both"/>
        <w:rPr>
          <w:rFonts w:ascii="Times New Roman" w:hAnsi="Times New Roman" w:cs="Times New Roman"/>
          <w:sz w:val="24"/>
          <w:szCs w:val="24"/>
        </w:rPr>
      </w:pPr>
      <w:r w:rsidRPr="005B762D">
        <w:rPr>
          <w:rFonts w:ascii="Times New Roman" w:hAnsi="Times New Roman" w:cs="Times New Roman"/>
          <w:sz w:val="24"/>
          <w:szCs w:val="24"/>
        </w:rPr>
        <w:tab/>
        <w:t xml:space="preserve">Сотрудниками МРУ Росалкогольрегулирования по СФО проведена проверка предпринимателя, в ходе которой была обнаружена алкогольная продукция, маркированная федеральными специальными марками с признаками подделки (визуальное определение размытости микротекста с применением лупы 3-10х). В связи с этим в отношении предпринимателя было возбуждено дело об административном правонарушении по ч. 4 ст. 15.12 КоАП РФ (оборот алкогольной продукции или табачных изделий без маркировки и (или) </w:t>
      </w:r>
      <w:r w:rsidRPr="005B762D">
        <w:rPr>
          <w:rFonts w:ascii="Times New Roman" w:hAnsi="Times New Roman" w:cs="Times New Roman"/>
          <w:sz w:val="24"/>
          <w:szCs w:val="24"/>
        </w:rPr>
        <w:lastRenderedPageBreak/>
        <w:t>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Поскольку информация о закупе данной алкогольной продукции была в установленном порядке передана в ЕГАИС, ни на одном из этапов оборота алкогольной продукции (поставка - хранение - выставка на витрину - реализация) из ЕГАИС не была получена информация о нелегальном происхождении указанной алкогольной продукции, поддельность федеральной специальной марки была установлена только с применением специальных приборов (лупа 3-10х), а предприниматель не обладал юридическим образованием и специальными знаниями, необходимыми для своей эффективной защиты в суде, Уполномоченным было принято решение об участии в судебном заседании в качестве защитника. Ходатайство об этом было заявлено предпринимателем перед началом судебного заседания, и помощник Уполномоченного по защите прав предпринимателей в Новосибирской области был допущен к участию в процессе в качестве защитника предпринимателя.</w:t>
      </w:r>
    </w:p>
    <w:p w:rsidR="00000DC1" w:rsidRPr="005B762D" w:rsidRDefault="00000DC1" w:rsidP="005B762D">
      <w:pPr>
        <w:spacing w:after="0" w:line="240" w:lineRule="auto"/>
        <w:ind w:firstLine="720"/>
        <w:jc w:val="both"/>
        <w:rPr>
          <w:rFonts w:ascii="Times New Roman" w:hAnsi="Times New Roman" w:cs="Times New Roman"/>
          <w:b/>
          <w:sz w:val="24"/>
          <w:szCs w:val="24"/>
        </w:rPr>
      </w:pPr>
      <w:r w:rsidRPr="005B762D">
        <w:rPr>
          <w:rFonts w:ascii="Times New Roman" w:hAnsi="Times New Roman" w:cs="Times New Roman"/>
          <w:b/>
          <w:sz w:val="24"/>
          <w:szCs w:val="24"/>
        </w:rPr>
        <w:t xml:space="preserve">Такое участие позволило в более полной мере реализовать полномочия бизнес-омбудсмена, донести доводы Уполномоченного до суда, не ставя это в зависимость от удовлетворения судом ходатайства о приобщении позиции Уполномоченного к материалам дела. </w:t>
      </w:r>
    </w:p>
    <w:p w:rsidR="00000DC1" w:rsidRPr="005B762D" w:rsidRDefault="00000DC1" w:rsidP="005B762D">
      <w:pPr>
        <w:pStyle w:val="a9"/>
        <w:jc w:val="both"/>
        <w:rPr>
          <w:rFonts w:ascii="Times New Roman" w:hAnsi="Times New Roman" w:cs="Times New Roman"/>
          <w:sz w:val="24"/>
          <w:szCs w:val="24"/>
        </w:rPr>
      </w:pPr>
      <w:r w:rsidRPr="005B762D">
        <w:rPr>
          <w:rFonts w:ascii="Times New Roman" w:hAnsi="Times New Roman" w:cs="Times New Roman"/>
          <w:sz w:val="24"/>
          <w:szCs w:val="24"/>
        </w:rPr>
        <w:tab/>
      </w:r>
    </w:p>
    <w:p w:rsidR="00000DC1" w:rsidRPr="00C0738B" w:rsidRDefault="00000DC1" w:rsidP="00000DC1">
      <w:pPr>
        <w:pStyle w:val="a9"/>
        <w:jc w:val="both"/>
        <w:rPr>
          <w:rFonts w:ascii="Times New Roman" w:hAnsi="Times New Roman" w:cs="Times New Roman"/>
          <w:color w:val="002060"/>
          <w:sz w:val="24"/>
          <w:szCs w:val="24"/>
        </w:rPr>
      </w:pPr>
      <w:r>
        <w:rPr>
          <w:rFonts w:ascii="Times New Roman" w:hAnsi="Times New Roman" w:cs="Times New Roman"/>
          <w:i/>
          <w:noProof/>
          <w:sz w:val="24"/>
          <w:szCs w:val="24"/>
        </w:rPr>
        <mc:AlternateContent>
          <mc:Choice Requires="wps">
            <w:drawing>
              <wp:anchor distT="0" distB="0" distL="114299" distR="114299" simplePos="0" relativeHeight="251715584" behindDoc="0" locked="0" layoutInCell="1" allowOverlap="1">
                <wp:simplePos x="0" y="0"/>
                <wp:positionH relativeFrom="column">
                  <wp:posOffset>308610</wp:posOffset>
                </wp:positionH>
                <wp:positionV relativeFrom="paragraph">
                  <wp:posOffset>31805</wp:posOffset>
                </wp:positionV>
                <wp:extent cx="0" cy="1002030"/>
                <wp:effectExtent l="19050" t="0" r="19050" b="26670"/>
                <wp:wrapSquare wrapText="bothSides"/>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0203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AA095B" id="Прямая соединительная линия 56" o:spid="_x0000_s1026" style="position:absolute;flip:x;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3pt,2.5pt" to="24.3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FoGAIAAOEDAAAOAAAAZHJzL2Uyb0RvYy54bWysU82O0zAQviPxDpbvNGmXXZWo6UpsVTgs&#10;UGnhAaaOk1g4tmWbpr0BZ6R9hH0FDiCttMAzJG/E2CktCzfExRrPzzcznz/PzreNJBtundAqp+NR&#10;SglXTBdCVTl983r5aEqJ86AKkFrxnO64o+fzhw9mrcn4RNdaFtwSBFEua01Oa+9NliSO1bwBN9KG&#10;KwyW2jbg8WqrpLDQInojk0maniWttoWxmnHn0LsYgnQe8cuSM/+qLB33ROYUZ/PxtPFchzOZzyCr&#10;LJhasP0Y8A9TNCAUNj1ALcADeWfFX1CNYFY7XfoR002iy1IwHnfAbcbpH9tc1WB43AXJceZAk/t/&#10;sOzlZmWJKHJ6ekaJggbfqLvp3/fX3bfuc39N+g/dj+5r96W77b53t/1HtO/6T2iHYHe3d18TLEcu&#10;W+MyhLxQKxvYYFt1ZS41e+swltwLhoszQ9q2tA0ppTDPUUKRRiSGbOMr7Q6vxLeesMHJ0DtO00l6&#10;El8wgSxAhI7GOv+M64YEI6dSqEAgZLC5dD4McUwJbqWXQsooAqlIm9OTKeJSwgC1WErwaDYG2XGq&#10;ogRkhSJn3kZIp6UoQnkAcrZaX0hLNoBCe7ycjp8uhqQaCj54n5ymCB17OfAvdDG4x+kvP862h4lz&#10;3sMP6yzA1UNNDAUoLJEq9OdR6/sdj9wGa62L3cqG5HBDHcWyveaDUH+/x6zjz5z/BAAA//8DAFBL&#10;AwQUAAYACAAAACEAYkA6Q9oAAAAHAQAADwAAAGRycy9kb3ducmV2LnhtbEyPQU7DMBBF90jcwRok&#10;Nog6VDSK0jgVQmXFAmg5gBNPk5R4HNlOa27PwIYuv/7TnzfVJtlRnNCHwZGCh0UGAql1ZqBOwef+&#10;5b4AEaImo0dHqOAbA2zq66tKl8ad6QNPu9gJHqFQagV9jFMpZWh7tDos3ITE3cF5qyNH30nj9ZnH&#10;7SiXWZZLqwfiC72e8LnH9ms3WwX50VpMXaL3t7k5bIvV6/5u65W6vUlPaxARU/yH4Vef1aFmp8bN&#10;ZIIYFTwWOZMKVvwR13+xYSxfFiDrSl761z8AAAD//wMAUEsBAi0AFAAGAAgAAAAhALaDOJL+AAAA&#10;4QEAABMAAAAAAAAAAAAAAAAAAAAAAFtDb250ZW50X1R5cGVzXS54bWxQSwECLQAUAAYACAAAACEA&#10;OP0h/9YAAACUAQAACwAAAAAAAAAAAAAAAAAvAQAAX3JlbHMvLnJlbHNQSwECLQAUAAYACAAAACEA&#10;rkARaBgCAADhAwAADgAAAAAAAAAAAAAAAAAuAgAAZHJzL2Uyb0RvYy54bWxQSwECLQAUAAYACAAA&#10;ACEAYkA6Q9oAAAAHAQAADwAAAAAAAAAAAAAAAAByBAAAZHJzL2Rvd25yZXYueG1sUEsFBgAAAAAE&#10;AAQA8wAAAHkFAAAAAA==&#10;" strokecolor="#4a7ebb" strokeweight="3pt">
                <o:lock v:ext="edit" shapetype="f"/>
                <w10:wrap type="square"/>
              </v:line>
            </w:pict>
          </mc:Fallback>
        </mc:AlternateContent>
      </w:r>
      <w:r w:rsidRPr="00C0738B">
        <w:rPr>
          <w:rFonts w:ascii="Times New Roman" w:hAnsi="Times New Roman" w:cs="Times New Roman"/>
          <w:color w:val="002060"/>
          <w:sz w:val="24"/>
          <w:szCs w:val="24"/>
        </w:rPr>
        <w:t xml:space="preserve">В 2017 году Уполномоченным по защите прав предпринимателей в Новосибирской области в органы государственной власти Новосибирской области было направлено 43 </w:t>
      </w:r>
      <w:r w:rsidRPr="00C0738B">
        <w:rPr>
          <w:rFonts w:ascii="Times New Roman" w:hAnsi="Times New Roman" w:cs="Times New Roman"/>
          <w:i/>
          <w:color w:val="002060"/>
          <w:sz w:val="24"/>
          <w:szCs w:val="24"/>
        </w:rPr>
        <w:t>мотивированных предложения о принятии нормативных правовых актов (о внесении изменений в нормативные правовые акты или признании их утратившими силу)</w:t>
      </w:r>
      <w:r w:rsidRPr="00C0738B">
        <w:rPr>
          <w:rFonts w:ascii="Times New Roman" w:hAnsi="Times New Roman" w:cs="Times New Roman"/>
          <w:color w:val="002060"/>
          <w:sz w:val="24"/>
          <w:szCs w:val="24"/>
        </w:rPr>
        <w:t>, относящихся к сфере деятельности Уполномоченного, что превышает показатель 2016 года на 23%, а показатель 2015 года – в 8,6 раза.</w:t>
      </w:r>
    </w:p>
    <w:p w:rsidR="00750C1B"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r>
    </w:p>
    <w:p w:rsidR="00000DC1" w:rsidRPr="00AD1946" w:rsidRDefault="00000DC1" w:rsidP="00750C1B">
      <w:pPr>
        <w:pStyle w:val="a9"/>
        <w:ind w:firstLine="709"/>
        <w:jc w:val="both"/>
        <w:rPr>
          <w:rFonts w:ascii="Times New Roman" w:hAnsi="Times New Roman" w:cs="Times New Roman"/>
          <w:sz w:val="24"/>
          <w:szCs w:val="24"/>
        </w:rPr>
      </w:pPr>
      <w:r w:rsidRPr="00AD1946">
        <w:rPr>
          <w:rFonts w:ascii="Times New Roman" w:hAnsi="Times New Roman" w:cs="Times New Roman"/>
          <w:sz w:val="24"/>
          <w:szCs w:val="24"/>
        </w:rPr>
        <w:t>В 2017 году Уполномоченным по защите прав предпринимателей в Новосибирской области разработан проект закона Новосибирской области «Об особенностях размещения нестационарных торговых объектов на территории Новосибирской области».</w:t>
      </w:r>
    </w:p>
    <w:p w:rsidR="00000DC1" w:rsidRPr="005B762D" w:rsidRDefault="00000DC1" w:rsidP="00000DC1">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Разработка законопроекта была обусловлена необходимостью урегулирования на уровне Новосибирской области порядка и особенностей размещения нестационарных торговых объектов.</w:t>
      </w:r>
    </w:p>
    <w:p w:rsidR="00000DC1" w:rsidRPr="005B762D" w:rsidRDefault="00000DC1" w:rsidP="00000DC1">
      <w:pPr>
        <w:pStyle w:val="a9"/>
        <w:jc w:val="both"/>
        <w:rPr>
          <w:rFonts w:ascii="Times New Roman" w:hAnsi="Times New Roman" w:cs="Times New Roman"/>
          <w:bCs/>
          <w:sz w:val="24"/>
          <w:szCs w:val="24"/>
        </w:rPr>
      </w:pPr>
      <w:r w:rsidRPr="005B762D">
        <w:rPr>
          <w:rFonts w:ascii="Times New Roman" w:hAnsi="Times New Roman" w:cs="Times New Roman"/>
          <w:sz w:val="24"/>
          <w:szCs w:val="24"/>
        </w:rPr>
        <w:tab/>
        <w:t xml:space="preserve">С внесением изменений в Земельный кодекс РФ с 1 марта 2015 года существенно изменился порядок размещения нестационарных торговых объектов. </w:t>
      </w:r>
      <w:r w:rsidRPr="005B762D">
        <w:rPr>
          <w:rFonts w:ascii="Times New Roman" w:hAnsi="Times New Roman" w:cs="Times New Roman"/>
          <w:bCs/>
          <w:sz w:val="24"/>
          <w:szCs w:val="24"/>
        </w:rPr>
        <w:t xml:space="preserve">В соответствии со статьей 39.36 Земельного кодекса РФ 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в соответствии с Федеральным </w:t>
      </w:r>
      <w:hyperlink r:id="rId86" w:history="1">
        <w:r w:rsidRPr="005B762D">
          <w:rPr>
            <w:rFonts w:ascii="Times New Roman" w:hAnsi="Times New Roman" w:cs="Times New Roman"/>
            <w:bCs/>
            <w:sz w:val="24"/>
            <w:szCs w:val="24"/>
          </w:rPr>
          <w:t>законом</w:t>
        </w:r>
      </w:hyperlink>
      <w:r w:rsidR="00442A89">
        <w:rPr>
          <w:rFonts w:ascii="Times New Roman" w:hAnsi="Times New Roman" w:cs="Times New Roman"/>
          <w:bCs/>
          <w:sz w:val="24"/>
          <w:szCs w:val="24"/>
        </w:rPr>
        <w:t xml:space="preserve"> от 28.12.2009</w:t>
      </w:r>
      <w:r w:rsidRPr="005B762D">
        <w:rPr>
          <w:rFonts w:ascii="Times New Roman" w:hAnsi="Times New Roman" w:cs="Times New Roman"/>
          <w:bCs/>
          <w:sz w:val="24"/>
          <w:szCs w:val="24"/>
        </w:rPr>
        <w:t xml:space="preserve"> № 381-ФЗ «Об основах государственного регулирования торговой деятельности в Российской Федерации».</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bCs/>
          <w:sz w:val="24"/>
          <w:szCs w:val="24"/>
        </w:rPr>
        <w:tab/>
        <w:t xml:space="preserve">Однако, действующая редакция </w:t>
      </w:r>
      <w:r w:rsidRPr="005B762D">
        <w:rPr>
          <w:rFonts w:ascii="Times New Roman" w:hAnsi="Times New Roman" w:cs="Times New Roman"/>
          <w:sz w:val="24"/>
          <w:szCs w:val="24"/>
        </w:rPr>
        <w:t>Федерального закона от 28.12.2009 № 381-ФЗ «Об основах государственного регулирования торговой деятельности в Российской Федерации» предусматривает лишь принципы формирования схемы размещения нестационарных торговых объектов, но не регулирует процедуру их размещения.</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sz w:val="24"/>
          <w:szCs w:val="24"/>
        </w:rPr>
        <w:tab/>
        <w:t>В связи с этим для малого бизнеса Новосибирской области очень важным является законодательное закрепление их права на осуществление предпринимательской деятельности с использованием нестационарных торговых объектов.</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sz w:val="24"/>
          <w:szCs w:val="24"/>
        </w:rPr>
        <w:tab/>
        <w:t xml:space="preserve">В настоящее время размещение нестационарных объектов регулируется нормативными правовыми актами органов местного самоуправления, правила, установленные в различных муниципальных образованиях, могут существенно различаться. Так, в городе Новосибирске принято положение, позволяющее осуществлять демонтаж нестационарных объектов во внесудебном порядке. </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sz w:val="24"/>
          <w:szCs w:val="24"/>
        </w:rPr>
        <w:tab/>
        <w:t xml:space="preserve">Пунктом 4 раздела 2 протокола заседания Правительственной комиссии по вопросам конкуренции и развития малого и среднего предпринимательства от 11 февраля 2015 г. № 1 </w:t>
      </w:r>
      <w:r w:rsidRPr="005B762D">
        <w:rPr>
          <w:rFonts w:ascii="Times New Roman" w:hAnsi="Times New Roman" w:cs="Times New Roman"/>
          <w:sz w:val="24"/>
          <w:szCs w:val="24"/>
        </w:rPr>
        <w:lastRenderedPageBreak/>
        <w:t>Минпромторгу России, Минэкономразвития России, ФАС России, Роспотребнадзору совместно с заинтересованными федеральными органами исполнительной власти поручено представить в Правительство Российской Федерации в установленном порядке проекты нормативных правовых актов, направленных на совершенствование правил организации торговой деятельности с использованием нестационарных объектов торговли и общественного питания, предусмотрев определение прозрачных правил предоставления мест для таких объектов, в том числе компенсационных мест, а также длительные сроки действия разрешающих документов с их последующим продлением.</w:t>
      </w:r>
    </w:p>
    <w:p w:rsidR="00000DC1" w:rsidRPr="005B762D" w:rsidRDefault="00000DC1" w:rsidP="00000DC1">
      <w:pPr>
        <w:pStyle w:val="a9"/>
        <w:jc w:val="both"/>
        <w:rPr>
          <w:rFonts w:ascii="Times New Roman" w:hAnsi="Times New Roman" w:cs="Times New Roman"/>
          <w:bCs/>
          <w:sz w:val="24"/>
          <w:szCs w:val="24"/>
          <w:shd w:val="clear" w:color="auto" w:fill="FFFFFF"/>
        </w:rPr>
      </w:pPr>
      <w:r w:rsidRPr="005B762D">
        <w:rPr>
          <w:rFonts w:ascii="Times New Roman" w:hAnsi="Times New Roman" w:cs="Times New Roman"/>
          <w:sz w:val="24"/>
          <w:szCs w:val="24"/>
          <w:shd w:val="clear" w:color="auto" w:fill="FFFFFF"/>
        </w:rPr>
        <w:tab/>
        <w:t xml:space="preserve">Минпромторгом России в рамках реализации данного поручения разработан проект федерального закона </w:t>
      </w:r>
      <w:r w:rsidRPr="005B762D">
        <w:rPr>
          <w:rStyle w:val="pt-a0-000002"/>
          <w:rFonts w:ascii="Times New Roman" w:hAnsi="Times New Roman" w:cs="Times New Roman"/>
          <w:sz w:val="24"/>
          <w:szCs w:val="24"/>
        </w:rPr>
        <w:t>«О внесении изменений в отдельные законодательные акты Российской Федерации» (в части совершенствования правового регулирования организации нестационарной и развозной торговли),</w:t>
      </w:r>
      <w:r w:rsidRPr="005B762D">
        <w:rPr>
          <w:rFonts w:ascii="Times New Roman" w:hAnsi="Times New Roman" w:cs="Times New Roman"/>
          <w:bCs/>
          <w:sz w:val="24"/>
          <w:szCs w:val="24"/>
          <w:shd w:val="clear" w:color="auto" w:fill="FFFFFF"/>
        </w:rPr>
        <w:t xml:space="preserve"> получено положительное заключение по результатам оценки регулирующего воздействия от 22 марта 2016 г. № 7731-ОФ/Д26и. Однако, данный законопроект в Государственную Думу Федерального Собрания Российской Федерации до настоящего времени не внесен.</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sz w:val="24"/>
          <w:szCs w:val="24"/>
        </w:rPr>
        <w:tab/>
        <w:t xml:space="preserve">При этом согласно </w:t>
      </w:r>
      <w:hyperlink r:id="rId87" w:history="1">
        <w:r w:rsidRPr="005B762D">
          <w:rPr>
            <w:rFonts w:ascii="Times New Roman" w:hAnsi="Times New Roman" w:cs="Times New Roman"/>
            <w:sz w:val="24"/>
            <w:szCs w:val="24"/>
          </w:rPr>
          <w:t>подпункту 2 пункта 1 статьи 6</w:t>
        </w:r>
      </w:hyperlink>
      <w:r w:rsidRPr="005B762D">
        <w:rPr>
          <w:rFonts w:ascii="Times New Roman" w:hAnsi="Times New Roman" w:cs="Times New Roman"/>
          <w:sz w:val="24"/>
          <w:szCs w:val="24"/>
        </w:rPr>
        <w:t xml:space="preserve"> Федерального </w:t>
      </w:r>
      <w:hyperlink r:id="rId88" w:history="1">
        <w:r w:rsidRPr="005B762D">
          <w:rPr>
            <w:rFonts w:ascii="Times New Roman" w:hAnsi="Times New Roman" w:cs="Times New Roman"/>
            <w:sz w:val="24"/>
            <w:szCs w:val="24"/>
          </w:rPr>
          <w:t>закона</w:t>
        </w:r>
      </w:hyperlink>
      <w:r w:rsidRPr="005B762D">
        <w:rPr>
          <w:rFonts w:ascii="Times New Roman" w:hAnsi="Times New Roman" w:cs="Times New Roman"/>
          <w:sz w:val="24"/>
          <w:szCs w:val="24"/>
        </w:rPr>
        <w:t xml:space="preserve"> от </w:t>
      </w:r>
      <w:r w:rsidR="005B762D">
        <w:rPr>
          <w:rFonts w:ascii="Times New Roman" w:hAnsi="Times New Roman" w:cs="Times New Roman"/>
          <w:sz w:val="24"/>
          <w:szCs w:val="24"/>
        </w:rPr>
        <w:t>28.12.2009</w:t>
      </w:r>
      <w:r w:rsidRPr="005B762D">
        <w:rPr>
          <w:rFonts w:ascii="Times New Roman" w:hAnsi="Times New Roman" w:cs="Times New Roman"/>
          <w:sz w:val="24"/>
          <w:szCs w:val="24"/>
        </w:rPr>
        <w:t xml:space="preserve"> № 381-ФЗ «Об основах государственного регулирования торговой деятельности в Российской Федерации» к полномочиям субъектов Российской Федерации в области государственного регулирования торговой деятельности относятся в том числе полномочия по разработке и принятию законов субъектов Российской Федерации, иных нормативных правовых актов субъектов Российской Федерации в области государственного регулирования торговой деятельности.</w:t>
      </w:r>
    </w:p>
    <w:p w:rsidR="00000DC1" w:rsidRPr="005B762D" w:rsidRDefault="00000DC1" w:rsidP="00000DC1">
      <w:pPr>
        <w:pStyle w:val="a9"/>
        <w:jc w:val="both"/>
        <w:rPr>
          <w:rFonts w:ascii="Times New Roman" w:hAnsi="Times New Roman" w:cs="Times New Roman"/>
          <w:sz w:val="24"/>
          <w:szCs w:val="24"/>
        </w:rPr>
      </w:pPr>
      <w:r w:rsidRPr="005B762D">
        <w:rPr>
          <w:rFonts w:ascii="Times New Roman" w:hAnsi="Times New Roman" w:cs="Times New Roman"/>
          <w:sz w:val="24"/>
          <w:szCs w:val="24"/>
        </w:rPr>
        <w:tab/>
        <w:t>Таким образом, до принятия соответствующего федерального закона порядок размещения нестационарных торговых объектов может быть установлен нормативным правовым актом субъекта Российской Федерации.</w:t>
      </w:r>
    </w:p>
    <w:p w:rsidR="00000DC1" w:rsidRPr="00AD1946" w:rsidRDefault="00000DC1" w:rsidP="00000DC1">
      <w:pPr>
        <w:pStyle w:val="a9"/>
        <w:jc w:val="both"/>
        <w:rPr>
          <w:rFonts w:ascii="Times New Roman" w:hAnsi="Times New Roman" w:cs="Times New Roman"/>
          <w:bCs/>
          <w:sz w:val="24"/>
          <w:szCs w:val="24"/>
          <w:shd w:val="clear" w:color="auto" w:fill="FFFFFF"/>
        </w:rPr>
      </w:pPr>
      <w:r w:rsidRPr="005B762D">
        <w:rPr>
          <w:rFonts w:ascii="Times New Roman" w:hAnsi="Times New Roman" w:cs="Times New Roman"/>
          <w:sz w:val="24"/>
          <w:szCs w:val="24"/>
        </w:rPr>
        <w:tab/>
        <w:t xml:space="preserve">Указанный вывод подтверждается информацией Минэкономразвития России «Ответы на часто задаваемые вопросы по реализации положений Федерального закона от 23 июня 2014 г. № 171-ФЗ «О внесении изменений в Земельный кодекс Российской Федерации и отдельные законодательные акты Российской Федерации», а также письмом ФАС России от 11.01.2016 № ИА/90/16 «О применении законодательства </w:t>
      </w:r>
      <w:r w:rsidRPr="00AD1946">
        <w:rPr>
          <w:rFonts w:ascii="Times New Roman" w:hAnsi="Times New Roman" w:cs="Times New Roman"/>
          <w:sz w:val="24"/>
          <w:szCs w:val="24"/>
        </w:rPr>
        <w:t xml:space="preserve">Российской Федерации, регулирующего земельные отношения». </w:t>
      </w:r>
    </w:p>
    <w:p w:rsidR="00000DC1" w:rsidRPr="00B23CB8" w:rsidRDefault="00000DC1" w:rsidP="00000DC1">
      <w:pPr>
        <w:pStyle w:val="a9"/>
        <w:jc w:val="both"/>
        <w:rPr>
          <w:rFonts w:ascii="Times New Roman" w:hAnsi="Times New Roman" w:cs="Times New Roman"/>
          <w:b/>
          <w:sz w:val="24"/>
          <w:szCs w:val="24"/>
        </w:rPr>
      </w:pPr>
      <w:r w:rsidRPr="00AD1946">
        <w:rPr>
          <w:rFonts w:ascii="Times New Roman" w:hAnsi="Times New Roman" w:cs="Times New Roman"/>
          <w:bCs/>
          <w:sz w:val="24"/>
          <w:szCs w:val="24"/>
          <w:shd w:val="clear" w:color="auto" w:fill="FFFFFF"/>
        </w:rPr>
        <w:tab/>
      </w:r>
      <w:r w:rsidRPr="00B23CB8">
        <w:rPr>
          <w:rFonts w:ascii="Times New Roman" w:hAnsi="Times New Roman" w:cs="Times New Roman"/>
          <w:b/>
          <w:sz w:val="24"/>
          <w:szCs w:val="24"/>
        </w:rPr>
        <w:t xml:space="preserve">Проект закона Новосибирской области «Об особенностях размещения нестационарных торговых объектов на территории Новосибирской области», разработанный Уполномоченным, был направлен в министерство юстиции Новосибирской области на правовую экспертизу. Однако, получил отрицательное заключение в связи с тем, что согласно позиции министерства юстиции Новосибирской области обоснование необходимости разработки проекта закона - опережающее правовое регулирование - не соответствует пункту 2 статьи 3 </w:t>
      </w:r>
      <w:r w:rsidRPr="00B23CB8">
        <w:rPr>
          <w:rFonts w:ascii="Times New Roman" w:eastAsiaTheme="minorHAnsi" w:hAnsi="Times New Roman" w:cs="Times New Roman"/>
          <w:b/>
          <w:sz w:val="24"/>
          <w:szCs w:val="24"/>
          <w:lang w:eastAsia="en-US"/>
        </w:rPr>
        <w:t>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000DC1"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r>
    </w:p>
    <w:p w:rsidR="00000DC1" w:rsidRPr="00D11333" w:rsidRDefault="00000DC1" w:rsidP="00000DC1">
      <w:pPr>
        <w:pStyle w:val="a9"/>
        <w:jc w:val="both"/>
        <w:rPr>
          <w:rFonts w:ascii="Times New Roman" w:hAnsi="Times New Roman" w:cs="Times New Roman"/>
          <w:i/>
          <w:color w:val="002060"/>
          <w:sz w:val="24"/>
          <w:szCs w:val="24"/>
        </w:rPr>
      </w:pPr>
      <w:r>
        <w:rPr>
          <w:rFonts w:ascii="Times New Roman" w:hAnsi="Times New Roman" w:cs="Times New Roman"/>
          <w:i/>
          <w:noProof/>
          <w:sz w:val="24"/>
          <w:szCs w:val="24"/>
        </w:rPr>
        <mc:AlternateContent>
          <mc:Choice Requires="wps">
            <w:drawing>
              <wp:anchor distT="0" distB="0" distL="114299" distR="114299" simplePos="0" relativeHeight="251716608" behindDoc="0" locked="0" layoutInCell="1" allowOverlap="1">
                <wp:simplePos x="0" y="0"/>
                <wp:positionH relativeFrom="column">
                  <wp:posOffset>321310</wp:posOffset>
                </wp:positionH>
                <wp:positionV relativeFrom="paragraph">
                  <wp:posOffset>22860</wp:posOffset>
                </wp:positionV>
                <wp:extent cx="0" cy="1359535"/>
                <wp:effectExtent l="19050" t="0" r="19050" b="31115"/>
                <wp:wrapSquare wrapText="bothSides"/>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5953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168203" id="Прямая соединительная линия 55" o:spid="_x0000_s1026" style="position:absolute;flip:x;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3pt,1.8pt" to="25.3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FIGQIAAOEDAAAOAAAAZHJzL2Uyb0RvYy54bWysU02O0zAU3iNxB8t7mmRKUSdqOhJTFRYD&#10;VBo4gOvYiYVjW7Zp2h2wRuoR5gosQBppgDMkN+LZKS0DO8TGen4/33vv8+fZxbaRaMOsE1oVOBul&#10;GDFFdSlUVeA3r5ePphg5T1RJpFaswDvm8MX84YNZa3J2pmstS2YRgCiXt6bAtfcmTxJHa9YQN9KG&#10;KQhybRvi4WqrpLSkBfRGJmdp+iRptS2N1ZQ5B97FEMTziM85o/4V5455JAsMs/l42niuw5nMZySv&#10;LDG1oIcxyD9M0RChoOkRakE8Qe+s+AuqEdRqp7kfUd0kmnNBWdwBtsnSP7a5rolhcRcgx5kjTe7/&#10;wdKXm5VFoizwZIKRIg28UXfTv+/33bfuc79H/YfuR/e1+9Lddt+72/4j2Hf9J7BDsLs7uPcIyoHL&#10;1rgcIC/VygY26FZdmytN3zqIJfeC4eLMkLbltkFcCvMcJBRpBGLQNr7S7vhKbOsRHZwUvNl4cj4Z&#10;x64JyQNE6Gis88+YblAwCiyFCgSSnGyunA9DnFKCW+mlkDKKQCrUFng8zVLQCSWgRS6JB7MxwI5T&#10;FUZEViBy6m2EdFqKMpQHIGer9aW0aENAaI+X0+zpYkiqSckG7/kkBejYyxH/QpeDO0t/+WG2A0yc&#10;8x5+WGdBXD3UxFCAghKpQn8WtX7Y8cRtsNa63K1sSA430FEsO2g+CPX3e8w6/cz5TwAAAP//AwBQ&#10;SwMEFAAGAAgAAAAhACBvqL3bAAAABwEAAA8AAABkcnMvZG93bnJldi54bWxMjsFOwzAQRO9I/IO1&#10;SFwQdVrUtErjVAiVEweg5QOceJukxOvIdlrz9yxc4DQazWjmldtkB3FGH3pHCuazDARS40xPrYKP&#10;w/P9GkSImoweHKGCLwywra6vSl0Yd6F3PO9jK3iEQqEVdDGOhZSh6dDqMHMjEmdH562ObH0rjdcX&#10;HreDXGRZLq3uiR86PeJTh83nfrIK8pO1mNpEb69Tfdytly+Hu51X6vYmPW5AREzxrww/+IwOFTPV&#10;biITxKBgmeXcVPDAwvGvrRUs5qsVyKqU//mrbwAAAP//AwBQSwECLQAUAAYACAAAACEAtoM4kv4A&#10;AADhAQAAEwAAAAAAAAAAAAAAAAAAAAAAW0NvbnRlbnRfVHlwZXNdLnhtbFBLAQItABQABgAIAAAA&#10;IQA4/SH/1gAAAJQBAAALAAAAAAAAAAAAAAAAAC8BAABfcmVscy8ucmVsc1BLAQItABQABgAIAAAA&#10;IQBjcoFIGQIAAOEDAAAOAAAAAAAAAAAAAAAAAC4CAABkcnMvZTJvRG9jLnhtbFBLAQItABQABgAI&#10;AAAAIQAgb6i92wAAAAcBAAAPAAAAAAAAAAAAAAAAAHMEAABkcnMvZG93bnJldi54bWxQSwUGAAAA&#10;AAQABADzAAAAewUAAAAA&#10;" strokecolor="#4a7ebb" strokeweight="3pt">
                <o:lock v:ext="edit" shapetype="f"/>
                <w10:wrap type="square"/>
              </v:line>
            </w:pict>
          </mc:Fallback>
        </mc:AlternateContent>
      </w:r>
      <w:r w:rsidRPr="00D11333">
        <w:rPr>
          <w:rFonts w:ascii="Times New Roman" w:hAnsi="Times New Roman" w:cs="Times New Roman"/>
          <w:color w:val="002060"/>
          <w:sz w:val="24"/>
          <w:szCs w:val="24"/>
        </w:rPr>
        <w:t xml:space="preserve">Статьей 24 Уголовно-исполнительного кодекса РФ в целях защиты прав подозреваемых, обвиняемых и осужденных по делам о преступлениях, предусмотренных </w:t>
      </w:r>
      <w:hyperlink r:id="rId89" w:history="1">
        <w:r w:rsidRPr="00D11333">
          <w:rPr>
            <w:rFonts w:ascii="Times New Roman" w:hAnsi="Times New Roman" w:cs="Times New Roman"/>
            <w:color w:val="002060"/>
            <w:sz w:val="24"/>
            <w:szCs w:val="24"/>
          </w:rPr>
          <w:t>статьями 159</w:t>
        </w:r>
      </w:hyperlink>
      <w:r w:rsidRPr="00D11333">
        <w:rPr>
          <w:rFonts w:ascii="Times New Roman" w:hAnsi="Times New Roman" w:cs="Times New Roman"/>
          <w:color w:val="002060"/>
          <w:sz w:val="24"/>
          <w:szCs w:val="24"/>
        </w:rPr>
        <w:t xml:space="preserve"> - </w:t>
      </w:r>
      <w:hyperlink r:id="rId90" w:history="1">
        <w:r w:rsidRPr="00D11333">
          <w:rPr>
            <w:rFonts w:ascii="Times New Roman" w:hAnsi="Times New Roman" w:cs="Times New Roman"/>
            <w:color w:val="002060"/>
            <w:sz w:val="24"/>
            <w:szCs w:val="24"/>
          </w:rPr>
          <w:t>159.6</w:t>
        </w:r>
      </w:hyperlink>
      <w:r w:rsidRPr="00D11333">
        <w:rPr>
          <w:rFonts w:ascii="Times New Roman" w:hAnsi="Times New Roman" w:cs="Times New Roman"/>
          <w:color w:val="002060"/>
          <w:sz w:val="24"/>
          <w:szCs w:val="24"/>
        </w:rPr>
        <w:t xml:space="preserve">, </w:t>
      </w:r>
      <w:hyperlink r:id="rId91" w:history="1">
        <w:r w:rsidRPr="00D11333">
          <w:rPr>
            <w:rFonts w:ascii="Times New Roman" w:hAnsi="Times New Roman" w:cs="Times New Roman"/>
            <w:color w:val="002060"/>
            <w:sz w:val="24"/>
            <w:szCs w:val="24"/>
          </w:rPr>
          <w:t>160</w:t>
        </w:r>
      </w:hyperlink>
      <w:r w:rsidRPr="00D11333">
        <w:rPr>
          <w:rFonts w:ascii="Times New Roman" w:hAnsi="Times New Roman" w:cs="Times New Roman"/>
          <w:color w:val="002060"/>
          <w:sz w:val="24"/>
          <w:szCs w:val="24"/>
        </w:rPr>
        <w:t xml:space="preserve">, </w:t>
      </w:r>
      <w:hyperlink r:id="rId92" w:history="1">
        <w:r w:rsidRPr="00D11333">
          <w:rPr>
            <w:rFonts w:ascii="Times New Roman" w:hAnsi="Times New Roman" w:cs="Times New Roman"/>
            <w:color w:val="002060"/>
            <w:sz w:val="24"/>
            <w:szCs w:val="24"/>
          </w:rPr>
          <w:t>165</w:t>
        </w:r>
      </w:hyperlink>
      <w:r w:rsidRPr="00D11333">
        <w:rPr>
          <w:rFonts w:ascii="Times New Roman" w:hAnsi="Times New Roman" w:cs="Times New Roman"/>
          <w:color w:val="002060"/>
          <w:sz w:val="24"/>
          <w:szCs w:val="24"/>
        </w:rPr>
        <w:t xml:space="preserve"> Уголовного кодекса Российской Федерации, если эти преступления совершены в сфере предпринимательской деятельности, а также </w:t>
      </w:r>
      <w:hyperlink r:id="rId93" w:history="1">
        <w:r w:rsidRPr="00D11333">
          <w:rPr>
            <w:rFonts w:ascii="Times New Roman" w:hAnsi="Times New Roman" w:cs="Times New Roman"/>
            <w:color w:val="002060"/>
            <w:sz w:val="24"/>
            <w:szCs w:val="24"/>
          </w:rPr>
          <w:t>статьями 171</w:t>
        </w:r>
      </w:hyperlink>
      <w:r w:rsidRPr="00D11333">
        <w:rPr>
          <w:rFonts w:ascii="Times New Roman" w:hAnsi="Times New Roman" w:cs="Times New Roman"/>
          <w:color w:val="002060"/>
          <w:sz w:val="24"/>
          <w:szCs w:val="24"/>
        </w:rPr>
        <w:t xml:space="preserve"> - </w:t>
      </w:r>
      <w:hyperlink r:id="rId94" w:history="1">
        <w:r w:rsidRPr="00D11333">
          <w:rPr>
            <w:rFonts w:ascii="Times New Roman" w:hAnsi="Times New Roman" w:cs="Times New Roman"/>
            <w:color w:val="002060"/>
            <w:sz w:val="24"/>
            <w:szCs w:val="24"/>
          </w:rPr>
          <w:t>172</w:t>
        </w:r>
      </w:hyperlink>
      <w:r w:rsidRPr="00D11333">
        <w:rPr>
          <w:rFonts w:ascii="Times New Roman" w:hAnsi="Times New Roman" w:cs="Times New Roman"/>
          <w:color w:val="002060"/>
          <w:sz w:val="24"/>
          <w:szCs w:val="24"/>
        </w:rPr>
        <w:t xml:space="preserve">, </w:t>
      </w:r>
      <w:hyperlink r:id="rId95" w:history="1">
        <w:r w:rsidRPr="00D11333">
          <w:rPr>
            <w:rFonts w:ascii="Times New Roman" w:hAnsi="Times New Roman" w:cs="Times New Roman"/>
            <w:color w:val="002060"/>
            <w:sz w:val="24"/>
            <w:szCs w:val="24"/>
          </w:rPr>
          <w:t>173.1</w:t>
        </w:r>
      </w:hyperlink>
      <w:r w:rsidRPr="00D11333">
        <w:rPr>
          <w:rFonts w:ascii="Times New Roman" w:hAnsi="Times New Roman" w:cs="Times New Roman"/>
          <w:color w:val="002060"/>
          <w:sz w:val="24"/>
          <w:szCs w:val="24"/>
        </w:rPr>
        <w:t xml:space="preserve"> - </w:t>
      </w:r>
      <w:hyperlink r:id="rId96" w:history="1">
        <w:r w:rsidRPr="00D11333">
          <w:rPr>
            <w:rFonts w:ascii="Times New Roman" w:hAnsi="Times New Roman" w:cs="Times New Roman"/>
            <w:color w:val="002060"/>
            <w:sz w:val="24"/>
            <w:szCs w:val="24"/>
          </w:rPr>
          <w:t>174.1</w:t>
        </w:r>
      </w:hyperlink>
      <w:r w:rsidRPr="00D11333">
        <w:rPr>
          <w:rFonts w:ascii="Times New Roman" w:hAnsi="Times New Roman" w:cs="Times New Roman"/>
          <w:color w:val="002060"/>
          <w:sz w:val="24"/>
          <w:szCs w:val="24"/>
        </w:rPr>
        <w:t xml:space="preserve">, </w:t>
      </w:r>
      <w:hyperlink r:id="rId97" w:history="1">
        <w:r w:rsidRPr="00D11333">
          <w:rPr>
            <w:rFonts w:ascii="Times New Roman" w:hAnsi="Times New Roman" w:cs="Times New Roman"/>
            <w:color w:val="002060"/>
            <w:sz w:val="24"/>
            <w:szCs w:val="24"/>
          </w:rPr>
          <w:t>176</w:t>
        </w:r>
      </w:hyperlink>
      <w:r w:rsidRPr="00D11333">
        <w:rPr>
          <w:rFonts w:ascii="Times New Roman" w:hAnsi="Times New Roman" w:cs="Times New Roman"/>
          <w:color w:val="002060"/>
          <w:sz w:val="24"/>
          <w:szCs w:val="24"/>
        </w:rPr>
        <w:t xml:space="preserve"> - </w:t>
      </w:r>
      <w:hyperlink r:id="rId98" w:history="1">
        <w:r w:rsidRPr="00D11333">
          <w:rPr>
            <w:rFonts w:ascii="Times New Roman" w:hAnsi="Times New Roman" w:cs="Times New Roman"/>
            <w:color w:val="002060"/>
            <w:sz w:val="24"/>
            <w:szCs w:val="24"/>
          </w:rPr>
          <w:t>178</w:t>
        </w:r>
      </w:hyperlink>
      <w:r w:rsidRPr="00D11333">
        <w:rPr>
          <w:rFonts w:ascii="Times New Roman" w:hAnsi="Times New Roman" w:cs="Times New Roman"/>
          <w:color w:val="002060"/>
          <w:sz w:val="24"/>
          <w:szCs w:val="24"/>
        </w:rPr>
        <w:t xml:space="preserve">, </w:t>
      </w:r>
      <w:hyperlink r:id="rId99" w:history="1">
        <w:r w:rsidRPr="00D11333">
          <w:rPr>
            <w:rFonts w:ascii="Times New Roman" w:hAnsi="Times New Roman" w:cs="Times New Roman"/>
            <w:color w:val="002060"/>
            <w:sz w:val="24"/>
            <w:szCs w:val="24"/>
          </w:rPr>
          <w:t>180</w:t>
        </w:r>
      </w:hyperlink>
      <w:r w:rsidRPr="00D11333">
        <w:rPr>
          <w:rFonts w:ascii="Times New Roman" w:hAnsi="Times New Roman" w:cs="Times New Roman"/>
          <w:color w:val="002060"/>
          <w:sz w:val="24"/>
          <w:szCs w:val="24"/>
        </w:rPr>
        <w:t xml:space="preserve">, </w:t>
      </w:r>
      <w:hyperlink r:id="rId100" w:history="1">
        <w:r w:rsidRPr="00D11333">
          <w:rPr>
            <w:rFonts w:ascii="Times New Roman" w:hAnsi="Times New Roman" w:cs="Times New Roman"/>
            <w:color w:val="002060"/>
            <w:sz w:val="24"/>
            <w:szCs w:val="24"/>
          </w:rPr>
          <w:t>181</w:t>
        </w:r>
      </w:hyperlink>
      <w:r w:rsidRPr="00D11333">
        <w:rPr>
          <w:rFonts w:ascii="Times New Roman" w:hAnsi="Times New Roman" w:cs="Times New Roman"/>
          <w:color w:val="002060"/>
          <w:sz w:val="24"/>
          <w:szCs w:val="24"/>
        </w:rPr>
        <w:t xml:space="preserve">, </w:t>
      </w:r>
      <w:hyperlink r:id="rId101" w:history="1">
        <w:r w:rsidRPr="00D11333">
          <w:rPr>
            <w:rFonts w:ascii="Times New Roman" w:hAnsi="Times New Roman" w:cs="Times New Roman"/>
            <w:color w:val="002060"/>
            <w:sz w:val="24"/>
            <w:szCs w:val="24"/>
          </w:rPr>
          <w:t>183</w:t>
        </w:r>
      </w:hyperlink>
      <w:r w:rsidRPr="00D11333">
        <w:rPr>
          <w:rFonts w:ascii="Times New Roman" w:hAnsi="Times New Roman" w:cs="Times New Roman"/>
          <w:color w:val="002060"/>
          <w:sz w:val="24"/>
          <w:szCs w:val="24"/>
        </w:rPr>
        <w:t xml:space="preserve">, </w:t>
      </w:r>
      <w:hyperlink r:id="rId102" w:history="1">
        <w:r w:rsidRPr="00D11333">
          <w:rPr>
            <w:rFonts w:ascii="Times New Roman" w:hAnsi="Times New Roman" w:cs="Times New Roman"/>
            <w:color w:val="002060"/>
            <w:sz w:val="24"/>
            <w:szCs w:val="24"/>
          </w:rPr>
          <w:t>185</w:t>
        </w:r>
      </w:hyperlink>
      <w:r w:rsidRPr="00D11333">
        <w:rPr>
          <w:rFonts w:ascii="Times New Roman" w:hAnsi="Times New Roman" w:cs="Times New Roman"/>
          <w:color w:val="002060"/>
          <w:sz w:val="24"/>
          <w:szCs w:val="24"/>
        </w:rPr>
        <w:t xml:space="preserve"> - </w:t>
      </w:r>
      <w:hyperlink r:id="rId103" w:history="1">
        <w:r w:rsidRPr="00D11333">
          <w:rPr>
            <w:rFonts w:ascii="Times New Roman" w:hAnsi="Times New Roman" w:cs="Times New Roman"/>
            <w:color w:val="002060"/>
            <w:sz w:val="24"/>
            <w:szCs w:val="24"/>
          </w:rPr>
          <w:t>185.4</w:t>
        </w:r>
      </w:hyperlink>
      <w:r w:rsidRPr="00D11333">
        <w:rPr>
          <w:rFonts w:ascii="Times New Roman" w:hAnsi="Times New Roman" w:cs="Times New Roman"/>
          <w:color w:val="002060"/>
          <w:sz w:val="24"/>
          <w:szCs w:val="24"/>
        </w:rPr>
        <w:t xml:space="preserve">, </w:t>
      </w:r>
      <w:hyperlink r:id="rId104" w:history="1">
        <w:r w:rsidRPr="00D11333">
          <w:rPr>
            <w:rFonts w:ascii="Times New Roman" w:hAnsi="Times New Roman" w:cs="Times New Roman"/>
            <w:color w:val="002060"/>
            <w:sz w:val="24"/>
            <w:szCs w:val="24"/>
          </w:rPr>
          <w:t>190</w:t>
        </w:r>
      </w:hyperlink>
      <w:r w:rsidRPr="00D11333">
        <w:rPr>
          <w:rFonts w:ascii="Times New Roman" w:hAnsi="Times New Roman" w:cs="Times New Roman"/>
          <w:color w:val="002060"/>
          <w:sz w:val="24"/>
          <w:szCs w:val="24"/>
        </w:rPr>
        <w:t xml:space="preserve"> - </w:t>
      </w:r>
      <w:hyperlink r:id="rId105" w:history="1">
        <w:r w:rsidRPr="00D11333">
          <w:rPr>
            <w:rFonts w:ascii="Times New Roman" w:hAnsi="Times New Roman" w:cs="Times New Roman"/>
            <w:color w:val="002060"/>
            <w:sz w:val="24"/>
            <w:szCs w:val="24"/>
          </w:rPr>
          <w:t>199.2</w:t>
        </w:r>
      </w:hyperlink>
      <w:r w:rsidRPr="00D11333">
        <w:rPr>
          <w:rFonts w:ascii="Times New Roman" w:hAnsi="Times New Roman" w:cs="Times New Roman"/>
          <w:color w:val="002060"/>
          <w:sz w:val="24"/>
          <w:szCs w:val="24"/>
        </w:rPr>
        <w:t xml:space="preserve"> Уголовного кодекса РФ, уполномоченному по защите прав предпринимателей в субъекте РФ предоставлено право при исполнении служебных обязанностей </w:t>
      </w:r>
      <w:r w:rsidRPr="00D11333">
        <w:rPr>
          <w:rFonts w:ascii="Times New Roman" w:hAnsi="Times New Roman" w:cs="Times New Roman"/>
          <w:i/>
          <w:color w:val="002060"/>
          <w:sz w:val="24"/>
          <w:szCs w:val="24"/>
        </w:rPr>
        <w:t>посещать учреждения и органы, исполняющие наказания, без специального на то разрешения.</w:t>
      </w:r>
    </w:p>
    <w:p w:rsidR="005B762D" w:rsidRDefault="00000DC1" w:rsidP="00000DC1">
      <w:pPr>
        <w:pStyle w:val="a9"/>
        <w:jc w:val="both"/>
        <w:rPr>
          <w:rFonts w:ascii="Times New Roman" w:hAnsi="Times New Roman" w:cs="Times New Roman"/>
          <w:sz w:val="24"/>
          <w:szCs w:val="24"/>
        </w:rPr>
      </w:pPr>
      <w:r w:rsidRPr="00AD1946">
        <w:rPr>
          <w:rFonts w:ascii="Times New Roman" w:hAnsi="Times New Roman" w:cs="Times New Roman"/>
          <w:sz w:val="24"/>
          <w:szCs w:val="24"/>
        </w:rPr>
        <w:tab/>
      </w:r>
    </w:p>
    <w:p w:rsidR="00000DC1" w:rsidRDefault="00000DC1" w:rsidP="00E61F3C">
      <w:pPr>
        <w:pStyle w:val="a9"/>
        <w:ind w:firstLine="709"/>
        <w:jc w:val="both"/>
        <w:rPr>
          <w:rFonts w:ascii="Times New Roman" w:hAnsi="Times New Roman" w:cs="Times New Roman"/>
          <w:sz w:val="24"/>
          <w:szCs w:val="24"/>
        </w:rPr>
      </w:pPr>
      <w:r w:rsidRPr="00AD1946">
        <w:rPr>
          <w:rFonts w:ascii="Times New Roman" w:hAnsi="Times New Roman" w:cs="Times New Roman"/>
          <w:sz w:val="24"/>
          <w:szCs w:val="24"/>
        </w:rPr>
        <w:t xml:space="preserve">За отчетный период Уполномоченный по защите прав предпринимателей в Новосибирской области 8 раз посетил следственные изоляторы и исправительные учреждения </w:t>
      </w:r>
      <w:r w:rsidRPr="00AD1946">
        <w:rPr>
          <w:rFonts w:ascii="Times New Roman" w:hAnsi="Times New Roman" w:cs="Times New Roman"/>
          <w:sz w:val="24"/>
          <w:szCs w:val="24"/>
        </w:rPr>
        <w:lastRenderedPageBreak/>
        <w:t xml:space="preserve">Новосибирской области, проведены встречи с 10 обвиняемыми и осужденными, обсуждены вопросы их защиты. 5 </w:t>
      </w:r>
      <w:r w:rsidR="00442A89">
        <w:rPr>
          <w:rFonts w:ascii="Times New Roman" w:hAnsi="Times New Roman" w:cs="Times New Roman"/>
          <w:sz w:val="24"/>
          <w:szCs w:val="24"/>
        </w:rPr>
        <w:t>из 7 обвиняемым</w:t>
      </w:r>
      <w:r w:rsidRPr="00AD1946">
        <w:rPr>
          <w:rFonts w:ascii="Times New Roman" w:hAnsi="Times New Roman" w:cs="Times New Roman"/>
          <w:sz w:val="24"/>
          <w:szCs w:val="24"/>
        </w:rPr>
        <w:t xml:space="preserve">, с которыми Уполномоченный встретился в СИЗО, мера пресечения с заключения под стражу изменена на более мягкую. </w:t>
      </w:r>
    </w:p>
    <w:p w:rsidR="005B762D" w:rsidRPr="00AD1946" w:rsidRDefault="00750C1B" w:rsidP="00000DC1">
      <w:pPr>
        <w:pStyle w:val="a9"/>
        <w:jc w:val="both"/>
        <w:rPr>
          <w:rFonts w:ascii="Times New Roman" w:hAnsi="Times New Roman" w:cs="Times New Roman"/>
          <w:sz w:val="24"/>
          <w:szCs w:val="24"/>
        </w:rPr>
      </w:pPr>
      <w:r>
        <w:rPr>
          <w:rFonts w:ascii="Times New Roman" w:hAnsi="Times New Roman" w:cs="Times New Roman"/>
          <w:i/>
          <w:noProof/>
          <w:sz w:val="24"/>
          <w:szCs w:val="24"/>
        </w:rPr>
        <mc:AlternateContent>
          <mc:Choice Requires="wps">
            <w:drawing>
              <wp:anchor distT="0" distB="0" distL="114299" distR="114299" simplePos="0" relativeHeight="251717632" behindDoc="0" locked="0" layoutInCell="1" allowOverlap="1">
                <wp:simplePos x="0" y="0"/>
                <wp:positionH relativeFrom="column">
                  <wp:posOffset>281305</wp:posOffset>
                </wp:positionH>
                <wp:positionV relativeFrom="paragraph">
                  <wp:posOffset>177165</wp:posOffset>
                </wp:positionV>
                <wp:extent cx="0" cy="874395"/>
                <wp:effectExtent l="19050" t="0" r="19050" b="20955"/>
                <wp:wrapSquare wrapText="bothSides"/>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7439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83E9C4" id="Прямая соединительная линия 54" o:spid="_x0000_s1026" style="position:absolute;flip:x;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5pt,13.95pt" to="22.1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REGgIAAOADAAAOAAAAZHJzL2Uyb0RvYy54bWysU82O0zAQviPxDpbvNOluC92o6UpsVTgs&#10;UGnhAaaO8yMc27JN096AM1IfgVfgANJKCzxD8kaMnWyXhRviYo2/GX/jb/x5fr6rBdlyYyslUzoe&#10;xZRwyVRWySKlb16vHs0osQ5kBkJJntI9t/R88fDBvNEJP1GlEhk3BEmkTRqd0tI5nUSRZSWvwY6U&#10;5hKTuTI1ONyaIsoMNMhei+gkjh9HjTKZNopxaxFd9km6CPx5zpl7leeWOyJSindzYTVh3fg1Wswh&#10;KQzosmLDNeAfblFDJbHpkWoJDsg7U/1FVVfMKKtyN2KqjlSeV4wHDahmHP+h5qoEzYMWHI7VxzHZ&#10;/0fLXm7XhlRZSqcTSiTU+Ebt5+59d2i/t1+6A+k+tD/bb+3X9rr90V53HzG+6T5h7JPtzQAfCB7H&#10;WTbaJkh5IdfGT4Pt5JW+VOytxVx0L+k3Vvdlu9zUJBeVfo4WCmPEwZBdeKX98ZX4zhHWgwzR2ZPJ&#10;6dnUN40g8Qy+oTbWPeOqJj5Iqaiknx8ksL20ri+9LfGwVKtKCMQhEZI0KT2djWO0CQO0Yi7AYVhr&#10;HI6VBSUgCvQ4cyZQWiWqzB/3p60pNhfCkC2gzyar2fjpsi8qIeM9ejaNkTr0suBeqKyHx/EtjjIG&#10;miDpHr+/9BJs2Z8JqUG5kL4/D1YfNN6N1kcble3Xxmv3O7RRYB8s7336+z5U3X3MxS8AAAD//wMA&#10;UEsDBBQABgAIAAAAIQBT3PSz3AAAAAgBAAAPAAAAZHJzL2Rvd25yZXYueG1sTI9BTsMwEEX3SNzB&#10;GiQ2iDqUNpQQp0KorFgUWg7gxNMkEI8j22nN7RnYwPLrP/15U66THcQRfegdKbiZZSCQGmd6ahW8&#10;75+vVyBC1GT04AgVfGGAdXV+VurCuBO94XEXW8EjFAqtoItxLKQMTYdWh5kbkbg7OG915Ohbabw+&#10;8bgd5DzLcml1T3yh0yM+ddh87iarIP+wFlOb6HU71YfNavmyv9p4pS4v0uMDiIgp/sHwo8/qULFT&#10;7SYyQQwKFotbJhXM7+5BcP+ba+byZQ6yKuX/B6pvAAAA//8DAFBLAQItABQABgAIAAAAIQC2gziS&#10;/gAAAOEBAAATAAAAAAAAAAAAAAAAAAAAAABbQ29udGVudF9UeXBlc10ueG1sUEsBAi0AFAAGAAgA&#10;AAAhADj9If/WAAAAlAEAAAsAAAAAAAAAAAAAAAAALwEAAF9yZWxzLy5yZWxzUEsBAi0AFAAGAAgA&#10;AAAhAH2+NEQaAgAA4AMAAA4AAAAAAAAAAAAAAAAALgIAAGRycy9lMm9Eb2MueG1sUEsBAi0AFAAG&#10;AAgAAAAhAFPc9LPcAAAACAEAAA8AAAAAAAAAAAAAAAAAdAQAAGRycy9kb3ducmV2LnhtbFBLBQYA&#10;AAAABAAEAPMAAAB9BQAAAAA=&#10;" strokecolor="#4a7ebb" strokeweight="3pt">
                <o:lock v:ext="edit" shapetype="f"/>
                <w10:wrap type="square"/>
              </v:line>
            </w:pict>
          </mc:Fallback>
        </mc:AlternateContent>
      </w:r>
    </w:p>
    <w:p w:rsidR="00000DC1" w:rsidRPr="00A13CD2" w:rsidRDefault="00000DC1" w:rsidP="00000DC1">
      <w:pPr>
        <w:pStyle w:val="a9"/>
        <w:jc w:val="both"/>
        <w:rPr>
          <w:rFonts w:ascii="Times New Roman" w:hAnsi="Times New Roman" w:cs="Times New Roman"/>
          <w:color w:val="002060"/>
          <w:sz w:val="24"/>
          <w:szCs w:val="24"/>
        </w:rPr>
      </w:pPr>
      <w:r w:rsidRPr="00A13CD2">
        <w:rPr>
          <w:rFonts w:ascii="Times New Roman" w:hAnsi="Times New Roman" w:cs="Times New Roman"/>
          <w:color w:val="002060"/>
          <w:sz w:val="24"/>
          <w:szCs w:val="24"/>
        </w:rPr>
        <w:t xml:space="preserve">В соответствии с пунктом 1 части 4 статьи 25.1. Федерального закона от 26.07.2006 № 135-ФЗ «О защите конкуренции» основанием для проведения внеплановой проверки соблюдения </w:t>
      </w:r>
      <w:r w:rsidRPr="00A13CD2">
        <w:rPr>
          <w:rFonts w:ascii="Times New Roman" w:hAnsi="Times New Roman" w:cs="Times New Roman"/>
          <w:i/>
          <w:color w:val="002060"/>
          <w:sz w:val="24"/>
          <w:szCs w:val="24"/>
        </w:rPr>
        <w:t>антимонопольного законодательства</w:t>
      </w:r>
      <w:r w:rsidRPr="00A13CD2">
        <w:rPr>
          <w:rFonts w:ascii="Times New Roman" w:hAnsi="Times New Roman" w:cs="Times New Roman"/>
          <w:color w:val="002060"/>
          <w:sz w:val="24"/>
          <w:szCs w:val="24"/>
        </w:rPr>
        <w:t xml:space="preserve"> являются материалы, поступившие от уполномоченных по защите прав предпринимателей в субъектах Российской Федерации и указывающие на признаки нарушения антимонопольного законодательства.</w:t>
      </w:r>
    </w:p>
    <w:p w:rsidR="00750C1B" w:rsidRDefault="00750C1B" w:rsidP="005B762D">
      <w:pPr>
        <w:spacing w:after="0" w:line="240" w:lineRule="auto"/>
        <w:ind w:firstLine="720"/>
        <w:jc w:val="both"/>
        <w:rPr>
          <w:rFonts w:ascii="Times New Roman" w:hAnsi="Times New Roman" w:cs="Times New Roman"/>
          <w:sz w:val="24"/>
          <w:szCs w:val="24"/>
        </w:rPr>
      </w:pP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В 2017 году Уполномоченный обратился в Управление Федеральной антимонопольной службы по Новосибирской области с просьбой провести проверку по обращению предпринимателя, связанному с установлением цен на табачные изделия.</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Заявитель сообщил, что организация, занимающая около 70% рынка оптовой продажи табачных изделий в Новосибирской области, осуществляющая закупку продукции непосредственно у производителей, устанавливает оптовые цены на продажу табачной продукции, максимально приближенные к максимальным розничным ценам, устанавливаемым на табачные изделия в соответствии со ст. 187.1 Налогового кодекса Российской Федерации.</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Субъекты малого предпринимательства, лишенные возможности приобретения табачной продукции непосредственно у ее производителей на территории Новосибирской области, вынуждены покупать табачные изделия у указанной компании фактически по фиксированным ценам, не более чем на 9-11% ниже максимальной розничной цены.</w:t>
      </w:r>
    </w:p>
    <w:p w:rsidR="00000DC1" w:rsidRPr="005B762D" w:rsidRDefault="00000DC1" w:rsidP="005B762D">
      <w:pPr>
        <w:spacing w:after="0" w:line="240" w:lineRule="auto"/>
        <w:ind w:firstLine="720"/>
        <w:jc w:val="both"/>
        <w:rPr>
          <w:rFonts w:ascii="Times New Roman" w:hAnsi="Times New Roman" w:cs="Times New Roman"/>
          <w:sz w:val="24"/>
          <w:szCs w:val="24"/>
        </w:rPr>
      </w:pPr>
      <w:r w:rsidRPr="005B762D">
        <w:rPr>
          <w:rFonts w:ascii="Times New Roman" w:hAnsi="Times New Roman" w:cs="Times New Roman"/>
          <w:sz w:val="24"/>
          <w:szCs w:val="24"/>
        </w:rPr>
        <w:t>Указанная ситуация в настоящее время находится на рассмо</w:t>
      </w:r>
      <w:r w:rsidR="005B762D">
        <w:rPr>
          <w:rFonts w:ascii="Times New Roman" w:hAnsi="Times New Roman" w:cs="Times New Roman"/>
          <w:sz w:val="24"/>
          <w:szCs w:val="24"/>
        </w:rPr>
        <w:t>трении антимонопольного органа.</w:t>
      </w:r>
      <w:r w:rsidRPr="005B762D">
        <w:rPr>
          <w:rFonts w:ascii="Times New Roman" w:hAnsi="Times New Roman" w:cs="Times New Roman"/>
        </w:rPr>
        <w:br w:type="page"/>
      </w:r>
    </w:p>
    <w:p w:rsidR="00121AA9" w:rsidRPr="00A03B79" w:rsidRDefault="00121AA9" w:rsidP="00121AA9">
      <w:pPr>
        <w:pStyle w:val="a9"/>
        <w:ind w:firstLine="709"/>
        <w:jc w:val="center"/>
        <w:rPr>
          <w:rFonts w:ascii="Times New Roman" w:hAnsi="Times New Roman" w:cs="Times New Roman"/>
          <w:b/>
          <w:color w:val="002060"/>
          <w:sz w:val="24"/>
          <w:szCs w:val="24"/>
        </w:rPr>
      </w:pPr>
      <w:r w:rsidRPr="00A03B79">
        <w:rPr>
          <w:rFonts w:ascii="Times New Roman" w:hAnsi="Times New Roman" w:cs="Times New Roman"/>
          <w:b/>
          <w:color w:val="002060"/>
          <w:sz w:val="24"/>
          <w:szCs w:val="24"/>
        </w:rPr>
        <w:lastRenderedPageBreak/>
        <w:t>2.4. Проблемы предпринимателей, связанные с массовым нарушением законодательства или массовыми ошибками правоприменительной практики</w:t>
      </w:r>
    </w:p>
    <w:p w:rsidR="00121AA9" w:rsidRPr="00941CD6" w:rsidRDefault="00121AA9" w:rsidP="00121AA9">
      <w:pPr>
        <w:pStyle w:val="a9"/>
        <w:ind w:firstLine="709"/>
        <w:jc w:val="center"/>
        <w:rPr>
          <w:rFonts w:ascii="Times New Roman" w:hAnsi="Times New Roman" w:cs="Times New Roman"/>
          <w:b/>
          <w:sz w:val="24"/>
          <w:szCs w:val="24"/>
        </w:rPr>
      </w:pPr>
    </w:p>
    <w:p w:rsidR="00121AA9" w:rsidRPr="00A03B79" w:rsidRDefault="00121AA9" w:rsidP="00121AA9">
      <w:pPr>
        <w:pStyle w:val="a9"/>
        <w:spacing w:line="264" w:lineRule="auto"/>
        <w:ind w:firstLine="709"/>
        <w:jc w:val="center"/>
        <w:rPr>
          <w:rFonts w:ascii="Times New Roman" w:hAnsi="Times New Roman" w:cs="Times New Roman"/>
          <w:b/>
          <w:sz w:val="24"/>
          <w:szCs w:val="24"/>
        </w:rPr>
      </w:pPr>
      <w:r w:rsidRPr="00A03B79">
        <w:rPr>
          <w:rFonts w:ascii="Times New Roman" w:hAnsi="Times New Roman" w:cs="Times New Roman"/>
          <w:b/>
          <w:sz w:val="24"/>
          <w:szCs w:val="24"/>
        </w:rPr>
        <w:t>Уголовное преследование предпринимателей</w:t>
      </w:r>
    </w:p>
    <w:p w:rsidR="00121AA9" w:rsidRPr="00941CD6" w:rsidRDefault="00121AA9" w:rsidP="00121AA9">
      <w:pPr>
        <w:pStyle w:val="a9"/>
        <w:spacing w:line="264" w:lineRule="auto"/>
        <w:ind w:firstLine="709"/>
        <w:jc w:val="center"/>
        <w:rPr>
          <w:rFonts w:ascii="Times New Roman" w:hAnsi="Times New Roman" w:cs="Times New Roman"/>
          <w:i/>
          <w:sz w:val="24"/>
          <w:szCs w:val="24"/>
        </w:rPr>
      </w:pPr>
    </w:p>
    <w:p w:rsidR="00121AA9" w:rsidRPr="00941CD6" w:rsidRDefault="00121AA9" w:rsidP="00121AA9">
      <w:pPr>
        <w:pStyle w:val="a9"/>
        <w:ind w:firstLine="709"/>
        <w:jc w:val="both"/>
        <w:rPr>
          <w:rFonts w:ascii="Times New Roman" w:eastAsia="Times New Roman" w:hAnsi="Times New Roman" w:cs="Times New Roman"/>
          <w:sz w:val="24"/>
          <w:szCs w:val="24"/>
          <w:shd w:val="clear" w:color="auto" w:fill="FEFEFE"/>
        </w:rPr>
      </w:pPr>
      <w:r w:rsidRPr="00941CD6">
        <w:rPr>
          <w:rFonts w:ascii="Times New Roman" w:eastAsia="Times New Roman" w:hAnsi="Times New Roman" w:cs="Times New Roman"/>
          <w:sz w:val="24"/>
          <w:szCs w:val="24"/>
          <w:shd w:val="clear" w:color="auto" w:fill="FEFEFE"/>
        </w:rPr>
        <w:t xml:space="preserve">В послании Федеральному Собранию Российской Федерации 3 декабря 2015 года Президент Российской Федерации </w:t>
      </w:r>
      <w:r w:rsidRPr="00CF6880">
        <w:rPr>
          <w:rFonts w:ascii="Times New Roman" w:eastAsia="Times New Roman" w:hAnsi="Times New Roman" w:cs="Times New Roman"/>
          <w:sz w:val="24"/>
          <w:szCs w:val="24"/>
          <w:shd w:val="clear" w:color="auto" w:fill="FEFEFE"/>
        </w:rPr>
        <w:t xml:space="preserve">В.В. Путин </w:t>
      </w:r>
      <w:r w:rsidRPr="00941CD6">
        <w:rPr>
          <w:rFonts w:ascii="Times New Roman" w:eastAsia="Times New Roman" w:hAnsi="Times New Roman" w:cs="Times New Roman"/>
          <w:sz w:val="24"/>
          <w:szCs w:val="24"/>
          <w:shd w:val="clear" w:color="auto" w:fill="FEFEFE"/>
        </w:rPr>
        <w:t xml:space="preserve">привел следующие цифры: «за 2014 год следственными органами возбуждено почти 200 тысяч уголовных дел по так называемым экономическим составам.  До суда </w:t>
      </w:r>
      <w:r>
        <w:rPr>
          <w:rFonts w:ascii="Times New Roman" w:eastAsia="Times New Roman" w:hAnsi="Times New Roman" w:cs="Times New Roman"/>
          <w:sz w:val="24"/>
          <w:szCs w:val="24"/>
          <w:shd w:val="clear" w:color="auto" w:fill="FEFEFE"/>
        </w:rPr>
        <w:t>дошли 46 тысяч из 200 тысяч, еще</w:t>
      </w:r>
      <w:r w:rsidRPr="00941CD6">
        <w:rPr>
          <w:rFonts w:ascii="Times New Roman" w:eastAsia="Times New Roman" w:hAnsi="Times New Roman" w:cs="Times New Roman"/>
          <w:sz w:val="24"/>
          <w:szCs w:val="24"/>
          <w:shd w:val="clear" w:color="auto" w:fill="FEFEFE"/>
        </w:rPr>
        <w:t xml:space="preserve"> 15 тысяч дел раз</w:t>
      </w:r>
      <w:r>
        <w:rPr>
          <w:rFonts w:ascii="Times New Roman" w:eastAsia="Times New Roman" w:hAnsi="Times New Roman" w:cs="Times New Roman"/>
          <w:sz w:val="24"/>
          <w:szCs w:val="24"/>
          <w:shd w:val="clear" w:color="auto" w:fill="FEFEFE"/>
        </w:rPr>
        <w:t>валилось в суде.</w:t>
      </w:r>
      <w:r w:rsidRPr="00941CD6">
        <w:rPr>
          <w:rFonts w:ascii="Times New Roman" w:eastAsia="Times New Roman" w:hAnsi="Times New Roman" w:cs="Times New Roman"/>
          <w:sz w:val="24"/>
          <w:szCs w:val="24"/>
          <w:shd w:val="clear" w:color="auto" w:fill="FEFEFE"/>
        </w:rPr>
        <w:t xml:space="preserve"> Получается, если посчитать, что приговором закончились лишь 15 процентов дел. При этом абсолютное большинство, 83 процента предпринимателей, на которых были заведены уголовные дела, полностью или частично потеряли бизнес. То есть их попрессовали, обобрали и отпустили. Это, конечно, не то, что нам нужно, с точки з</w:t>
      </w:r>
      <w:r>
        <w:rPr>
          <w:rFonts w:ascii="Times New Roman" w:eastAsia="Times New Roman" w:hAnsi="Times New Roman" w:cs="Times New Roman"/>
          <w:sz w:val="24"/>
          <w:szCs w:val="24"/>
          <w:shd w:val="clear" w:color="auto" w:fill="FEFEFE"/>
        </w:rPr>
        <w:t>рения делового климата.</w:t>
      </w:r>
      <w:r w:rsidRPr="00941CD6">
        <w:rPr>
          <w:rFonts w:ascii="Times New Roman" w:eastAsia="Times New Roman" w:hAnsi="Times New Roman" w:cs="Times New Roman"/>
          <w:sz w:val="24"/>
          <w:szCs w:val="24"/>
          <w:shd w:val="clear" w:color="auto" w:fill="FEFEFE"/>
        </w:rPr>
        <w:t xml:space="preserve"> Это прямое разрушение делового климата».</w:t>
      </w:r>
    </w:p>
    <w:p w:rsidR="00121AA9" w:rsidRDefault="00121AA9" w:rsidP="00121AA9">
      <w:pPr>
        <w:pStyle w:val="a9"/>
        <w:ind w:firstLine="709"/>
        <w:jc w:val="both"/>
        <w:rPr>
          <w:rFonts w:ascii="Times New Roman" w:eastAsia="Times New Roman" w:hAnsi="Times New Roman" w:cs="Times New Roman"/>
          <w:sz w:val="24"/>
          <w:szCs w:val="24"/>
          <w:shd w:val="clear" w:color="auto" w:fill="FEFEFE"/>
        </w:rPr>
      </w:pPr>
      <w:r w:rsidRPr="00941CD6">
        <w:rPr>
          <w:rFonts w:ascii="Times New Roman" w:eastAsia="Times New Roman" w:hAnsi="Times New Roman" w:cs="Times New Roman"/>
          <w:sz w:val="24"/>
          <w:szCs w:val="24"/>
          <w:shd w:val="clear" w:color="auto" w:fill="FEFEFE"/>
        </w:rPr>
        <w:t>«Кроме того, полагаю, что в ходе следствия по экономическим составам помещение под стражу нужно использовать как крайнюю меру, а применять залог, подписку о невыезде, домашний арест», - также отметил Президент.</w:t>
      </w:r>
    </w:p>
    <w:p w:rsidR="00121AA9" w:rsidRPr="00FE46D4" w:rsidRDefault="00121AA9" w:rsidP="00121AA9">
      <w:pPr>
        <w:pStyle w:val="a9"/>
        <w:ind w:firstLine="709"/>
        <w:jc w:val="both"/>
        <w:rPr>
          <w:rFonts w:ascii="Times New Roman" w:eastAsia="Times New Roman" w:hAnsi="Times New Roman" w:cs="Times New Roman"/>
          <w:sz w:val="16"/>
          <w:szCs w:val="16"/>
          <w:shd w:val="clear" w:color="auto" w:fill="FEFEFE"/>
        </w:rPr>
      </w:pPr>
      <w:r w:rsidRPr="00FE46D4">
        <w:rPr>
          <w:rFonts w:ascii="Times New Roman" w:eastAsia="Times New Roman" w:hAnsi="Times New Roman" w:cs="Times New Roman"/>
          <w:sz w:val="16"/>
          <w:szCs w:val="16"/>
          <w:shd w:val="clear" w:color="auto" w:fill="FEFEFE"/>
        </w:rPr>
        <w:t xml:space="preserve"> </w:t>
      </w:r>
    </w:p>
    <w:p w:rsidR="00121AA9" w:rsidRPr="00F624ED" w:rsidRDefault="00121AA9" w:rsidP="00121AA9">
      <w:pPr>
        <w:pStyle w:val="a9"/>
        <w:jc w:val="both"/>
        <w:rPr>
          <w:rFonts w:ascii="Times New Roman" w:eastAsia="Times New Roman" w:hAnsi="Times New Roman" w:cs="Times New Roman"/>
          <w:color w:val="002060"/>
          <w:sz w:val="24"/>
          <w:szCs w:val="24"/>
          <w:shd w:val="clear" w:color="auto" w:fill="FEFEFE"/>
        </w:rPr>
      </w:pPr>
      <w:r>
        <w:rPr>
          <w:rFonts w:ascii="Times New Roman" w:hAnsi="Times New Roman" w:cs="Times New Roman"/>
          <w:i/>
          <w:noProof/>
          <w:sz w:val="24"/>
          <w:szCs w:val="24"/>
        </w:rPr>
        <mc:AlternateContent>
          <mc:Choice Requires="wps">
            <w:drawing>
              <wp:anchor distT="0" distB="0" distL="114300" distR="114300" simplePos="0" relativeHeight="251719680" behindDoc="0" locked="0" layoutInCell="1" allowOverlap="1" wp14:anchorId="0F771C00" wp14:editId="6779F5A7">
                <wp:simplePos x="0" y="0"/>
                <wp:positionH relativeFrom="column">
                  <wp:posOffset>196215</wp:posOffset>
                </wp:positionH>
                <wp:positionV relativeFrom="paragraph">
                  <wp:posOffset>24130</wp:posOffset>
                </wp:positionV>
                <wp:extent cx="0" cy="1038225"/>
                <wp:effectExtent l="19050" t="0" r="19050" b="28575"/>
                <wp:wrapSquare wrapText="bothSides"/>
                <wp:docPr id="59" name="Прямая соединительная линия 59"/>
                <wp:cNvGraphicFramePr/>
                <a:graphic xmlns:a="http://schemas.openxmlformats.org/drawingml/2006/main">
                  <a:graphicData uri="http://schemas.microsoft.com/office/word/2010/wordprocessingShape">
                    <wps:wsp>
                      <wps:cNvCnPr/>
                      <wps:spPr>
                        <a:xfrm flipH="1">
                          <a:off x="0" y="0"/>
                          <a:ext cx="0" cy="103822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6259BFA" id="Прямая соединительная линия 59"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9pt" to="15.4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IbDAIAAMUDAAAOAAAAZHJzL2Uyb0RvYy54bWysU02O0zAY3SNxB8t7mqRDUSdqOhJTFRb8&#10;VAIO8NVxGkuObdmmaXfAGmmOwBVmAdJIA5whuRGfnUw1wA6xsT4/28/fe35eXBwaSfbcOqFVQbNJ&#10;SglXTJdC7Qr67u360ZwS50GVILXiBT1yRy+WDx8sWpPzqa61LLklSKJc3pqC1t6bPEkcq3kDbqIN&#10;V7hYaduAx6ndJaWFFtkbmUzT9EnSalsaqxl3DtHVsEiXkb+qOPOvq8pxT2RBsTcfRxvHbRiT5QLy&#10;nQVTCza2Af/QRQNC4aUnqhV4IO+t+IuqEcxqpys/YbpJdFUJxqMGVJOlf6h5U4PhUQua48zJJvf/&#10;aNmr/cYSURZ0dk6JggbfqPvSf+ivuu/ddX9F+o/dz+5b97W76X50N/0nrG/7z1iHxe52hK8IHkcv&#10;W+NypLxUGzvOnNnYYMyhsg2ppDDPMSbRKhRPDvEljqeX4AdP2AAyRLP0bD6dzgJzMlAEKmOdf8Z1&#10;Q0JRUClUMAly2L9wfth6tyXASq+FlIhDLhVpC3o2z1LMAgPMWyXBY9kYdMCpHSUgdxhk5m2kdFqK&#10;MhwPp53dbS+lJXvAMD1ez7Onq2FTDSUf0PNZitTxLgf+pS4HOEvvcJQx0kRJv/GHplfg6uFMXBqV&#10;SxXu5zHPo8bg9OBtqLa6PEbLkzDDrET2MdchjPfnWN//fctfAAAA//8DAFBLAwQUAAYACAAAACEA&#10;EthLGdoAAAAHAQAADwAAAGRycy9kb3ducmV2LnhtbEyPwU7DMBBE70j9B2srcUHUKRWhhDhVhcqJ&#10;A9DyAU68TQLxOrKd1vw9Cxc4rUYzmn1TbpIdxAl96B0pWC4yEEiNMz21Ct4PT9drECFqMnpwhAq+&#10;MMCmml2UujDuTG942sdWcAmFQivoYhwLKUPTodVh4UYk9o7OWx1Z+lYar89cbgd5k2W5tLon/tDp&#10;ER87bD73k1WQf1iLqU30+jLVx9369vlwtfNKXc7T9gFExBT/wvCDz+hQMVPtJjJBDApW2T0n+fIA&#10;tn9lzbH8bgWyKuV//uobAAD//wMAUEsBAi0AFAAGAAgAAAAhALaDOJL+AAAA4QEAABMAAAAAAAAA&#10;AAAAAAAAAAAAAFtDb250ZW50X1R5cGVzXS54bWxQSwECLQAUAAYACAAAACEAOP0h/9YAAACUAQAA&#10;CwAAAAAAAAAAAAAAAAAvAQAAX3JlbHMvLnJlbHNQSwECLQAUAAYACAAAACEA4L2CGwwCAADFAwAA&#10;DgAAAAAAAAAAAAAAAAAuAgAAZHJzL2Uyb0RvYy54bWxQSwECLQAUAAYACAAAACEAEthLGdoAAAAH&#10;AQAADwAAAAAAAAAAAAAAAABmBAAAZHJzL2Rvd25yZXYueG1sUEsFBgAAAAAEAAQA8wAAAG0FAAAA&#10;AA==&#10;" strokecolor="#4a7ebb" strokeweight="3pt">
                <w10:wrap type="square"/>
              </v:line>
            </w:pict>
          </mc:Fallback>
        </mc:AlternateContent>
      </w:r>
      <w:r w:rsidRPr="00F624ED">
        <w:rPr>
          <w:rFonts w:ascii="Times New Roman" w:eastAsia="Times New Roman" w:hAnsi="Times New Roman" w:cs="Times New Roman"/>
          <w:color w:val="002060"/>
          <w:sz w:val="24"/>
          <w:szCs w:val="24"/>
          <w:shd w:val="clear" w:color="auto" w:fill="FEFEFE"/>
        </w:rPr>
        <w:t xml:space="preserve">В Новосибирской области в 2017 году в отношении субъектов предпринимательской деятельности было возбуждено 194 </w:t>
      </w:r>
      <w:r w:rsidRPr="00F624ED">
        <w:rPr>
          <w:rFonts w:ascii="Times New Roman" w:hAnsi="Times New Roman" w:cs="Times New Roman"/>
          <w:color w:val="002060"/>
          <w:sz w:val="24"/>
          <w:szCs w:val="24"/>
        </w:rPr>
        <w:t>уголовных дела по статьям 159 - 159.6, 160, 165, 171 - 174, 174.1, 176 - 178, 180 - 183, 185 - 185.4, 190 - 199.2 Уголовного кодекса РФ, 100 из которых расследовано и передано в суд.</w:t>
      </w:r>
    </w:p>
    <w:p w:rsidR="00121AA9" w:rsidRPr="00F624ED" w:rsidRDefault="00121AA9" w:rsidP="00121AA9">
      <w:pPr>
        <w:pStyle w:val="a9"/>
        <w:jc w:val="both"/>
        <w:rPr>
          <w:rFonts w:ascii="Times New Roman" w:eastAsia="Times New Roman" w:hAnsi="Times New Roman" w:cs="Times New Roman"/>
          <w:color w:val="002060"/>
          <w:sz w:val="24"/>
          <w:szCs w:val="24"/>
          <w:shd w:val="clear" w:color="auto" w:fill="FEFEFE"/>
        </w:rPr>
      </w:pPr>
      <w:r w:rsidRPr="00F624ED">
        <w:rPr>
          <w:rFonts w:ascii="Times New Roman" w:eastAsia="Times New Roman" w:hAnsi="Times New Roman" w:cs="Times New Roman"/>
          <w:color w:val="002060"/>
          <w:sz w:val="24"/>
          <w:szCs w:val="24"/>
          <w:shd w:val="clear" w:color="auto" w:fill="FEFEFE"/>
        </w:rPr>
        <w:t>При этом в отношении предпринимателей продолжает избираться такая мера пресечения, как заключение под стражу.</w:t>
      </w:r>
    </w:p>
    <w:p w:rsidR="00121AA9" w:rsidRPr="00FE46D4" w:rsidRDefault="00121AA9" w:rsidP="00121AA9">
      <w:pPr>
        <w:pStyle w:val="a9"/>
        <w:jc w:val="both"/>
        <w:rPr>
          <w:rFonts w:ascii="Times New Roman" w:eastAsia="Times New Roman" w:hAnsi="Times New Roman" w:cs="Times New Roman"/>
          <w:sz w:val="16"/>
          <w:szCs w:val="16"/>
          <w:shd w:val="clear" w:color="auto" w:fill="FEFEFE"/>
        </w:rPr>
      </w:pPr>
      <w:r w:rsidRPr="00FE46D4">
        <w:rPr>
          <w:rFonts w:ascii="Times New Roman" w:eastAsia="Times New Roman" w:hAnsi="Times New Roman" w:cs="Times New Roman"/>
          <w:sz w:val="16"/>
          <w:szCs w:val="16"/>
          <w:shd w:val="clear" w:color="auto" w:fill="FEFEFE"/>
        </w:rPr>
        <w:t xml:space="preserve"> </w:t>
      </w:r>
    </w:p>
    <w:p w:rsidR="00121AA9" w:rsidRPr="00A03B79" w:rsidRDefault="00121AA9" w:rsidP="00121AA9">
      <w:pPr>
        <w:pStyle w:val="a9"/>
        <w:ind w:firstLine="709"/>
        <w:jc w:val="both"/>
        <w:rPr>
          <w:rFonts w:ascii="Times New Roman" w:eastAsia="Times New Roman" w:hAnsi="Times New Roman" w:cs="Times New Roman"/>
          <w:sz w:val="24"/>
          <w:szCs w:val="24"/>
          <w:shd w:val="clear" w:color="auto" w:fill="FEFEFE"/>
        </w:rPr>
      </w:pPr>
      <w:r w:rsidRPr="00941CD6">
        <w:rPr>
          <w:rFonts w:ascii="Times New Roman" w:eastAsia="Times New Roman" w:hAnsi="Times New Roman" w:cs="Times New Roman"/>
          <w:sz w:val="24"/>
          <w:szCs w:val="24"/>
          <w:shd w:val="clear" w:color="auto" w:fill="FEFEFE"/>
        </w:rPr>
        <w:t>В соответствии со статьей 108 Уголовно-процессуального кодекса РФ з</w:t>
      </w:r>
      <w:r w:rsidRPr="00941CD6">
        <w:rPr>
          <w:rFonts w:ascii="Times New Roman" w:hAnsi="Times New Roman" w:cs="Times New Roman"/>
          <w:sz w:val="24"/>
          <w:szCs w:val="24"/>
        </w:rPr>
        <w:t xml:space="preserve">аключение под стражу в качестве меры пресечения применяется по судебному решению в отношении </w:t>
      </w:r>
      <w:r w:rsidRPr="009C0632">
        <w:rPr>
          <w:rFonts w:ascii="Times New Roman" w:hAnsi="Times New Roman" w:cs="Times New Roman"/>
          <w:sz w:val="24"/>
          <w:szCs w:val="24"/>
        </w:rPr>
        <w:t xml:space="preserve">подозреваемого или обвиняемого в совершении преступлений, за которые уголовным </w:t>
      </w:r>
      <w:hyperlink r:id="rId106" w:history="1">
        <w:r w:rsidRPr="009C0632">
          <w:rPr>
            <w:rFonts w:ascii="Times New Roman" w:hAnsi="Times New Roman" w:cs="Times New Roman"/>
            <w:sz w:val="24"/>
            <w:szCs w:val="24"/>
          </w:rPr>
          <w:t>законом</w:t>
        </w:r>
      </w:hyperlink>
      <w:r w:rsidRPr="00941CD6">
        <w:rPr>
          <w:rFonts w:ascii="Times New Roman" w:hAnsi="Times New Roman" w:cs="Times New Roman"/>
          <w:sz w:val="24"/>
          <w:szCs w:val="24"/>
        </w:rPr>
        <w:t xml:space="preserve"> предусмотрено наказание в виде лишения свободы на срок свыше трех лет при невозможности применения иной, более мягкой, меры пресечения. При необходимости избрания в качестве меры пресечения заключения под стражу следователь с согласия руководителя следственного органа, а также дознаватель с согласия прокурора возбуждают перед судом соответствующее ходатайство.</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Верховный Суд РФ неоднократно разъяснял судам, что </w:t>
      </w:r>
      <w:hyperlink r:id="rId107" w:history="1">
        <w:r w:rsidRPr="00941CD6">
          <w:rPr>
            <w:rFonts w:ascii="Times New Roman" w:hAnsi="Times New Roman" w:cs="Times New Roman"/>
            <w:sz w:val="24"/>
            <w:szCs w:val="24"/>
          </w:rPr>
          <w:t>часть 1.1 статьи 108</w:t>
        </w:r>
      </w:hyperlink>
      <w:r w:rsidRPr="00941CD6">
        <w:rPr>
          <w:rFonts w:ascii="Times New Roman" w:hAnsi="Times New Roman" w:cs="Times New Roman"/>
          <w:sz w:val="24"/>
          <w:szCs w:val="24"/>
        </w:rPr>
        <w:t xml:space="preserve"> Уголовно-процессуального кодекса РФ устанавливает запрет на применение меры пресечения в виде заключения под стражу при отсутствии обстоятельств, указанных в </w:t>
      </w:r>
      <w:hyperlink r:id="rId108" w:history="1">
        <w:r w:rsidRPr="00941CD6">
          <w:rPr>
            <w:rFonts w:ascii="Times New Roman" w:hAnsi="Times New Roman" w:cs="Times New Roman"/>
            <w:sz w:val="24"/>
            <w:szCs w:val="24"/>
          </w:rPr>
          <w:t>пунктах 1</w:t>
        </w:r>
      </w:hyperlink>
      <w:r w:rsidRPr="00941CD6">
        <w:rPr>
          <w:rFonts w:ascii="Times New Roman" w:hAnsi="Times New Roman" w:cs="Times New Roman"/>
          <w:sz w:val="24"/>
          <w:szCs w:val="24"/>
        </w:rPr>
        <w:t xml:space="preserve"> - </w:t>
      </w:r>
      <w:hyperlink r:id="rId109" w:history="1">
        <w:r w:rsidRPr="00941CD6">
          <w:rPr>
            <w:rFonts w:ascii="Times New Roman" w:hAnsi="Times New Roman" w:cs="Times New Roman"/>
            <w:sz w:val="24"/>
            <w:szCs w:val="24"/>
          </w:rPr>
          <w:t>4 части 1 статьи 108</w:t>
        </w:r>
      </w:hyperlink>
      <w:r w:rsidRPr="00941CD6">
        <w:rPr>
          <w:rFonts w:ascii="Times New Roman" w:hAnsi="Times New Roman" w:cs="Times New Roman"/>
          <w:sz w:val="24"/>
          <w:szCs w:val="24"/>
        </w:rPr>
        <w:t xml:space="preserve"> Уголовно-процессуального кодекса РФ, в отношении подозреваемого или обвиняемого в совершении преступлений, предусмотренных </w:t>
      </w:r>
      <w:hyperlink r:id="rId110" w:history="1">
        <w:r w:rsidRPr="00941CD6">
          <w:rPr>
            <w:rFonts w:ascii="Times New Roman" w:hAnsi="Times New Roman" w:cs="Times New Roman"/>
            <w:sz w:val="24"/>
            <w:szCs w:val="24"/>
          </w:rPr>
          <w:t>статьями 171</w:t>
        </w:r>
      </w:hyperlink>
      <w:r w:rsidRPr="00941CD6">
        <w:rPr>
          <w:rFonts w:ascii="Times New Roman" w:hAnsi="Times New Roman" w:cs="Times New Roman"/>
          <w:sz w:val="24"/>
          <w:szCs w:val="24"/>
        </w:rPr>
        <w:t xml:space="preserve"> - </w:t>
      </w:r>
      <w:hyperlink r:id="rId111" w:history="1">
        <w:r w:rsidRPr="00941CD6">
          <w:rPr>
            <w:rFonts w:ascii="Times New Roman" w:hAnsi="Times New Roman" w:cs="Times New Roman"/>
            <w:sz w:val="24"/>
            <w:szCs w:val="24"/>
          </w:rPr>
          <w:t>174</w:t>
        </w:r>
      </w:hyperlink>
      <w:r w:rsidRPr="00941CD6">
        <w:rPr>
          <w:rFonts w:ascii="Times New Roman" w:hAnsi="Times New Roman" w:cs="Times New Roman"/>
          <w:sz w:val="24"/>
          <w:szCs w:val="24"/>
        </w:rPr>
        <w:t xml:space="preserve">, </w:t>
      </w:r>
      <w:hyperlink r:id="rId112" w:history="1">
        <w:r w:rsidRPr="00941CD6">
          <w:rPr>
            <w:rFonts w:ascii="Times New Roman" w:hAnsi="Times New Roman" w:cs="Times New Roman"/>
            <w:sz w:val="24"/>
            <w:szCs w:val="24"/>
          </w:rPr>
          <w:t>174.1</w:t>
        </w:r>
      </w:hyperlink>
      <w:r w:rsidRPr="00941CD6">
        <w:rPr>
          <w:rFonts w:ascii="Times New Roman" w:hAnsi="Times New Roman" w:cs="Times New Roman"/>
          <w:sz w:val="24"/>
          <w:szCs w:val="24"/>
        </w:rPr>
        <w:t xml:space="preserve">, </w:t>
      </w:r>
      <w:hyperlink r:id="rId113" w:history="1">
        <w:r w:rsidRPr="00941CD6">
          <w:rPr>
            <w:rFonts w:ascii="Times New Roman" w:hAnsi="Times New Roman" w:cs="Times New Roman"/>
            <w:sz w:val="24"/>
            <w:szCs w:val="24"/>
          </w:rPr>
          <w:t>176</w:t>
        </w:r>
      </w:hyperlink>
      <w:r w:rsidRPr="00941CD6">
        <w:rPr>
          <w:rFonts w:ascii="Times New Roman" w:hAnsi="Times New Roman" w:cs="Times New Roman"/>
          <w:sz w:val="24"/>
          <w:szCs w:val="24"/>
        </w:rPr>
        <w:t xml:space="preserve"> - </w:t>
      </w:r>
      <w:hyperlink r:id="rId114" w:history="1">
        <w:r w:rsidRPr="00941CD6">
          <w:rPr>
            <w:rFonts w:ascii="Times New Roman" w:hAnsi="Times New Roman" w:cs="Times New Roman"/>
            <w:sz w:val="24"/>
            <w:szCs w:val="24"/>
          </w:rPr>
          <w:t>178</w:t>
        </w:r>
      </w:hyperlink>
      <w:r w:rsidRPr="00941CD6">
        <w:rPr>
          <w:rFonts w:ascii="Times New Roman" w:hAnsi="Times New Roman" w:cs="Times New Roman"/>
          <w:sz w:val="24"/>
          <w:szCs w:val="24"/>
        </w:rPr>
        <w:t xml:space="preserve">, </w:t>
      </w:r>
      <w:hyperlink r:id="rId115" w:history="1">
        <w:r w:rsidRPr="00941CD6">
          <w:rPr>
            <w:rFonts w:ascii="Times New Roman" w:hAnsi="Times New Roman" w:cs="Times New Roman"/>
            <w:sz w:val="24"/>
            <w:szCs w:val="24"/>
          </w:rPr>
          <w:t>180</w:t>
        </w:r>
      </w:hyperlink>
      <w:r w:rsidRPr="00941CD6">
        <w:rPr>
          <w:rFonts w:ascii="Times New Roman" w:hAnsi="Times New Roman" w:cs="Times New Roman"/>
          <w:sz w:val="24"/>
          <w:szCs w:val="24"/>
        </w:rPr>
        <w:t xml:space="preserve"> - </w:t>
      </w:r>
      <w:hyperlink r:id="rId116" w:history="1">
        <w:r w:rsidRPr="00941CD6">
          <w:rPr>
            <w:rFonts w:ascii="Times New Roman" w:hAnsi="Times New Roman" w:cs="Times New Roman"/>
            <w:sz w:val="24"/>
            <w:szCs w:val="24"/>
          </w:rPr>
          <w:t>183</w:t>
        </w:r>
      </w:hyperlink>
      <w:r w:rsidRPr="00941CD6">
        <w:rPr>
          <w:rFonts w:ascii="Times New Roman" w:hAnsi="Times New Roman" w:cs="Times New Roman"/>
          <w:sz w:val="24"/>
          <w:szCs w:val="24"/>
        </w:rPr>
        <w:t xml:space="preserve">, </w:t>
      </w:r>
      <w:hyperlink r:id="rId117" w:history="1">
        <w:r w:rsidRPr="00941CD6">
          <w:rPr>
            <w:rFonts w:ascii="Times New Roman" w:hAnsi="Times New Roman" w:cs="Times New Roman"/>
            <w:sz w:val="24"/>
            <w:szCs w:val="24"/>
          </w:rPr>
          <w:t>185</w:t>
        </w:r>
      </w:hyperlink>
      <w:r w:rsidRPr="00941CD6">
        <w:rPr>
          <w:rFonts w:ascii="Times New Roman" w:hAnsi="Times New Roman" w:cs="Times New Roman"/>
          <w:sz w:val="24"/>
          <w:szCs w:val="24"/>
        </w:rPr>
        <w:t xml:space="preserve"> - </w:t>
      </w:r>
      <w:hyperlink r:id="rId118" w:history="1">
        <w:r w:rsidRPr="00941CD6">
          <w:rPr>
            <w:rFonts w:ascii="Times New Roman" w:hAnsi="Times New Roman" w:cs="Times New Roman"/>
            <w:sz w:val="24"/>
            <w:szCs w:val="24"/>
          </w:rPr>
          <w:t>185.4</w:t>
        </w:r>
      </w:hyperlink>
      <w:r w:rsidRPr="00941CD6">
        <w:rPr>
          <w:rFonts w:ascii="Times New Roman" w:hAnsi="Times New Roman" w:cs="Times New Roman"/>
          <w:sz w:val="24"/>
          <w:szCs w:val="24"/>
        </w:rPr>
        <w:t xml:space="preserve">, </w:t>
      </w:r>
      <w:hyperlink r:id="rId119" w:history="1">
        <w:r w:rsidRPr="00941CD6">
          <w:rPr>
            <w:rFonts w:ascii="Times New Roman" w:hAnsi="Times New Roman" w:cs="Times New Roman"/>
            <w:sz w:val="24"/>
            <w:szCs w:val="24"/>
          </w:rPr>
          <w:t>190</w:t>
        </w:r>
      </w:hyperlink>
      <w:r w:rsidRPr="00941CD6">
        <w:rPr>
          <w:rFonts w:ascii="Times New Roman" w:hAnsi="Times New Roman" w:cs="Times New Roman"/>
          <w:sz w:val="24"/>
          <w:szCs w:val="24"/>
        </w:rPr>
        <w:t xml:space="preserve"> - </w:t>
      </w:r>
      <w:hyperlink r:id="rId120" w:history="1">
        <w:r w:rsidRPr="00941CD6">
          <w:rPr>
            <w:rFonts w:ascii="Times New Roman" w:hAnsi="Times New Roman" w:cs="Times New Roman"/>
            <w:sz w:val="24"/>
            <w:szCs w:val="24"/>
          </w:rPr>
          <w:t>199.2</w:t>
        </w:r>
      </w:hyperlink>
      <w:r>
        <w:rPr>
          <w:rFonts w:ascii="Times New Roman" w:hAnsi="Times New Roman" w:cs="Times New Roman"/>
          <w:sz w:val="24"/>
          <w:szCs w:val="24"/>
        </w:rPr>
        <w:t xml:space="preserve"> Уголовного кодекса</w:t>
      </w:r>
      <w:r w:rsidRPr="00941CD6">
        <w:rPr>
          <w:rFonts w:ascii="Times New Roman" w:hAnsi="Times New Roman" w:cs="Times New Roman"/>
          <w:sz w:val="24"/>
          <w:szCs w:val="24"/>
        </w:rPr>
        <w:t xml:space="preserve"> РФ, без каких-либо других условий, а в отношении подозреваемого или обвиняемого в совершении преступлений, предусмотренных </w:t>
      </w:r>
      <w:hyperlink r:id="rId121" w:history="1">
        <w:r w:rsidRPr="00941CD6">
          <w:rPr>
            <w:rFonts w:ascii="Times New Roman" w:hAnsi="Times New Roman" w:cs="Times New Roman"/>
            <w:sz w:val="24"/>
            <w:szCs w:val="24"/>
          </w:rPr>
          <w:t>статьями 159</w:t>
        </w:r>
      </w:hyperlink>
      <w:r w:rsidRPr="00941CD6">
        <w:rPr>
          <w:rFonts w:ascii="Times New Roman" w:hAnsi="Times New Roman" w:cs="Times New Roman"/>
          <w:sz w:val="24"/>
          <w:szCs w:val="24"/>
        </w:rPr>
        <w:t xml:space="preserve"> - </w:t>
      </w:r>
      <w:hyperlink r:id="rId122" w:history="1">
        <w:r w:rsidRPr="00941CD6">
          <w:rPr>
            <w:rFonts w:ascii="Times New Roman" w:hAnsi="Times New Roman" w:cs="Times New Roman"/>
            <w:sz w:val="24"/>
            <w:szCs w:val="24"/>
          </w:rPr>
          <w:t>159.3</w:t>
        </w:r>
      </w:hyperlink>
      <w:r w:rsidRPr="00941CD6">
        <w:rPr>
          <w:rFonts w:ascii="Times New Roman" w:hAnsi="Times New Roman" w:cs="Times New Roman"/>
          <w:sz w:val="24"/>
          <w:szCs w:val="24"/>
        </w:rPr>
        <w:t xml:space="preserve">, </w:t>
      </w:r>
      <w:hyperlink r:id="rId123" w:history="1">
        <w:r w:rsidRPr="00941CD6">
          <w:rPr>
            <w:rFonts w:ascii="Times New Roman" w:hAnsi="Times New Roman" w:cs="Times New Roman"/>
            <w:sz w:val="24"/>
            <w:szCs w:val="24"/>
          </w:rPr>
          <w:t>159.5</w:t>
        </w:r>
      </w:hyperlink>
      <w:r w:rsidRPr="00941CD6">
        <w:rPr>
          <w:rFonts w:ascii="Times New Roman" w:hAnsi="Times New Roman" w:cs="Times New Roman"/>
          <w:sz w:val="24"/>
          <w:szCs w:val="24"/>
        </w:rPr>
        <w:t xml:space="preserve">, </w:t>
      </w:r>
      <w:hyperlink r:id="rId124" w:history="1">
        <w:r w:rsidRPr="00941CD6">
          <w:rPr>
            <w:rFonts w:ascii="Times New Roman" w:hAnsi="Times New Roman" w:cs="Times New Roman"/>
            <w:sz w:val="24"/>
            <w:szCs w:val="24"/>
          </w:rPr>
          <w:t>159.6</w:t>
        </w:r>
      </w:hyperlink>
      <w:r w:rsidRPr="00941CD6">
        <w:rPr>
          <w:rFonts w:ascii="Times New Roman" w:hAnsi="Times New Roman" w:cs="Times New Roman"/>
          <w:sz w:val="24"/>
          <w:szCs w:val="24"/>
        </w:rPr>
        <w:t xml:space="preserve">, </w:t>
      </w:r>
      <w:hyperlink r:id="rId125" w:history="1">
        <w:r w:rsidRPr="00941CD6">
          <w:rPr>
            <w:rFonts w:ascii="Times New Roman" w:hAnsi="Times New Roman" w:cs="Times New Roman"/>
            <w:sz w:val="24"/>
            <w:szCs w:val="24"/>
          </w:rPr>
          <w:t>160</w:t>
        </w:r>
      </w:hyperlink>
      <w:r w:rsidRPr="00941CD6">
        <w:rPr>
          <w:rFonts w:ascii="Times New Roman" w:hAnsi="Times New Roman" w:cs="Times New Roman"/>
          <w:sz w:val="24"/>
          <w:szCs w:val="24"/>
        </w:rPr>
        <w:t xml:space="preserve"> и </w:t>
      </w:r>
      <w:hyperlink r:id="rId126" w:history="1">
        <w:r w:rsidRPr="00941CD6">
          <w:rPr>
            <w:rFonts w:ascii="Times New Roman" w:hAnsi="Times New Roman" w:cs="Times New Roman"/>
            <w:sz w:val="24"/>
            <w:szCs w:val="24"/>
          </w:rPr>
          <w:t>165</w:t>
        </w:r>
      </w:hyperlink>
      <w:r w:rsidRPr="00941CD6">
        <w:rPr>
          <w:rFonts w:ascii="Times New Roman" w:hAnsi="Times New Roman" w:cs="Times New Roman"/>
          <w:sz w:val="24"/>
          <w:szCs w:val="24"/>
        </w:rPr>
        <w:t xml:space="preserve"> У</w:t>
      </w:r>
      <w:r>
        <w:rPr>
          <w:rFonts w:ascii="Times New Roman" w:hAnsi="Times New Roman" w:cs="Times New Roman"/>
          <w:sz w:val="24"/>
          <w:szCs w:val="24"/>
        </w:rPr>
        <w:t>головного кодекса</w:t>
      </w:r>
      <w:r w:rsidRPr="00941CD6">
        <w:rPr>
          <w:rFonts w:ascii="Times New Roman" w:hAnsi="Times New Roman" w:cs="Times New Roman"/>
          <w:sz w:val="24"/>
          <w:szCs w:val="24"/>
        </w:rPr>
        <w:t xml:space="preserve"> РФ, - при условии, что эти преступления совершены в сфере предпринимательской деятельности.</w:t>
      </w: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В связи с этим при рассмотрении вопроса об избрании меры пресечения в виде заключения под стражу в отношении подозреваемого или обвиняемого в совершении преступлений, предусмотренных </w:t>
      </w:r>
      <w:hyperlink r:id="rId127" w:history="1">
        <w:r w:rsidRPr="000D05D7">
          <w:rPr>
            <w:rFonts w:ascii="Times New Roman" w:hAnsi="Times New Roman" w:cs="Times New Roman"/>
            <w:sz w:val="24"/>
            <w:szCs w:val="24"/>
          </w:rPr>
          <w:t>статьями 159</w:t>
        </w:r>
      </w:hyperlink>
      <w:r w:rsidRPr="000D05D7">
        <w:rPr>
          <w:rFonts w:ascii="Times New Roman" w:hAnsi="Times New Roman" w:cs="Times New Roman"/>
          <w:sz w:val="24"/>
          <w:szCs w:val="24"/>
        </w:rPr>
        <w:t xml:space="preserve"> - </w:t>
      </w:r>
      <w:hyperlink r:id="rId128" w:history="1">
        <w:r w:rsidRPr="000D05D7">
          <w:rPr>
            <w:rFonts w:ascii="Times New Roman" w:hAnsi="Times New Roman" w:cs="Times New Roman"/>
            <w:sz w:val="24"/>
            <w:szCs w:val="24"/>
          </w:rPr>
          <w:t>159.6</w:t>
        </w:r>
      </w:hyperlink>
      <w:r w:rsidRPr="000D05D7">
        <w:rPr>
          <w:rFonts w:ascii="Times New Roman" w:hAnsi="Times New Roman" w:cs="Times New Roman"/>
          <w:sz w:val="24"/>
          <w:szCs w:val="24"/>
        </w:rPr>
        <w:t xml:space="preserve">, </w:t>
      </w:r>
      <w:hyperlink r:id="rId129" w:history="1">
        <w:r w:rsidRPr="000D05D7">
          <w:rPr>
            <w:rFonts w:ascii="Times New Roman" w:hAnsi="Times New Roman" w:cs="Times New Roman"/>
            <w:sz w:val="24"/>
            <w:szCs w:val="24"/>
          </w:rPr>
          <w:t>160</w:t>
        </w:r>
      </w:hyperlink>
      <w:r w:rsidRPr="000D05D7">
        <w:rPr>
          <w:rFonts w:ascii="Times New Roman" w:hAnsi="Times New Roman" w:cs="Times New Roman"/>
          <w:sz w:val="24"/>
          <w:szCs w:val="24"/>
        </w:rPr>
        <w:t xml:space="preserve"> и </w:t>
      </w:r>
      <w:hyperlink r:id="rId130" w:history="1">
        <w:r w:rsidRPr="000D05D7">
          <w:rPr>
            <w:rFonts w:ascii="Times New Roman" w:hAnsi="Times New Roman" w:cs="Times New Roman"/>
            <w:sz w:val="24"/>
            <w:szCs w:val="24"/>
          </w:rPr>
          <w:t>165</w:t>
        </w:r>
      </w:hyperlink>
      <w:r w:rsidRPr="000D05D7">
        <w:rPr>
          <w:rFonts w:ascii="Times New Roman" w:hAnsi="Times New Roman" w:cs="Times New Roman"/>
          <w:sz w:val="24"/>
          <w:szCs w:val="24"/>
        </w:rPr>
        <w:t xml:space="preserve"> Уголовного кодекса РФ, суд во всех случаях должен выяснить, в какой сфере деятельности совершено преступление</w:t>
      </w:r>
      <w:r>
        <w:rPr>
          <w:rFonts w:ascii="Times New Roman" w:hAnsi="Times New Roman" w:cs="Times New Roman"/>
          <w:sz w:val="24"/>
          <w:szCs w:val="24"/>
        </w:rPr>
        <w:t xml:space="preserve"> (</w:t>
      </w:r>
      <w:r w:rsidRPr="005B762D">
        <w:rPr>
          <w:rFonts w:ascii="Times New Roman" w:hAnsi="Times New Roman" w:cs="Times New Roman"/>
          <w:sz w:val="24"/>
          <w:szCs w:val="24"/>
        </w:rPr>
        <w:t xml:space="preserve">пункт 7 </w:t>
      </w:r>
      <w:r w:rsidRPr="000D05D7">
        <w:rPr>
          <w:rFonts w:ascii="Times New Roman" w:hAnsi="Times New Roman" w:cs="Times New Roman"/>
          <w:sz w:val="24"/>
          <w:szCs w:val="24"/>
        </w:rPr>
        <w:t>постановления Пленума Верховного Суда РФ от 19.12.2013 № 41 «О практике применения судами законодательства о мерах пресечения в виде заключения под стражу, домашнего ареста и залога»).</w:t>
      </w: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В постановлении Пленума Верховного Суда РФ от 15.11.2016 № 48 «О практике применения судами законодательства, регламентирующего особенности уголовной ответственности за преступления в сфере предпринимательской и иной экономической </w:t>
      </w:r>
      <w:r w:rsidRPr="000D05D7">
        <w:rPr>
          <w:rFonts w:ascii="Times New Roman" w:hAnsi="Times New Roman" w:cs="Times New Roman"/>
          <w:sz w:val="24"/>
          <w:szCs w:val="24"/>
        </w:rPr>
        <w:lastRenderedPageBreak/>
        <w:t>деятельности» обращено внимание на то, что эффективное решение задач государственной экономической политики предполагает создание и поддержание в Российской Федерации благоприятного делового, предпринимательского и инвестиционного климата и условий для ведения бизнеса посредством стимулирования законной предпринимательской деятельности, осуществляемой ее субъектами самостоятельно, на свой риск и основанной на принципах юридического равенства и добросовестности сторон, свободы договора и конкуренции.</w:t>
      </w: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Успешное достижение стоящих перед бизнес-сообществом целей во многом зависит от наличия действенных организационно-правовых механизмов, позволяющих исключить возможность использования уголовного преследования в качестве средства для давления на предпринимательские структуры и решения споров хозяйствующих субъектов, оградить от необоснованного привлечения к уголовной ответственности предпринимателей за неисполнение ими договорных обязательств в тех случаях, когда оно обусловлено обычными предпринимательскими рисками. </w:t>
      </w: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Для разрешения вопроса о предпринимательском характере деятельности судам надлежит иметь в виду,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p w:rsidR="00121AA9" w:rsidRPr="005B762D"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С учетом этого указанные преступления следует считать совершенными в сфере </w:t>
      </w:r>
      <w:r w:rsidRPr="005B762D">
        <w:rPr>
          <w:rFonts w:ascii="Times New Roman" w:hAnsi="Times New Roman" w:cs="Times New Roman"/>
          <w:sz w:val="24"/>
          <w:szCs w:val="24"/>
        </w:rPr>
        <w:t>предпринимательской деятельности, если они совершены индивидуальным предпринимателем в связи с осуществлением им предпринимательской деятельности и (или) управлением принадлежащим ему имуществом, используемым в целях предпринимательской деятельности, а также членом органа управления коммерческой организации в связи с осуществлением им полномочий по управлению организацией либо при осуществлении коммерческой организацией предпринимательской деятельности.</w:t>
      </w:r>
    </w:p>
    <w:p w:rsidR="00121AA9" w:rsidRDefault="00121AA9" w:rsidP="001540E2">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 xml:space="preserve">При этом, в процессе участия сотрудников аппарата Уполномоченного в судебных заседаниях по решению вопроса об избрании и продлении меры пресечения в виде заключения под стражу в отношении предпринимателей становится </w:t>
      </w:r>
      <w:r w:rsidRPr="000D05D7">
        <w:rPr>
          <w:rFonts w:ascii="Times New Roman" w:hAnsi="Times New Roman" w:cs="Times New Roman"/>
          <w:sz w:val="24"/>
          <w:szCs w:val="24"/>
        </w:rPr>
        <w:t>ясно, что у судей отсутствует единый подход к выяснению вопроса о том, относятся ли совершенные преступления к сфере предпринимательской деятельности.</w:t>
      </w:r>
    </w:p>
    <w:p w:rsidR="00A035A2" w:rsidRPr="001540E2" w:rsidRDefault="00A035A2" w:rsidP="001540E2">
      <w:pPr>
        <w:pStyle w:val="a9"/>
        <w:ind w:firstLine="709"/>
        <w:jc w:val="both"/>
        <w:rPr>
          <w:rFonts w:ascii="Times New Roman" w:hAnsi="Times New Roman" w:cs="Times New Roman"/>
          <w:sz w:val="24"/>
          <w:szCs w:val="24"/>
        </w:rPr>
      </w:pPr>
    </w:p>
    <w:p w:rsidR="00121AA9" w:rsidRDefault="00A035A2" w:rsidP="00A035A2">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7E1C873" wp14:editId="7BD3A496">
                <wp:simplePos x="0" y="0"/>
                <wp:positionH relativeFrom="margin">
                  <wp:posOffset>-187352</wp:posOffset>
                </wp:positionH>
                <wp:positionV relativeFrom="paragraph">
                  <wp:posOffset>391408</wp:posOffset>
                </wp:positionV>
                <wp:extent cx="499110" cy="72390"/>
                <wp:effectExtent l="22860" t="129540" r="38100" b="133350"/>
                <wp:wrapSquare wrapText="bothSides"/>
                <wp:docPr id="38" name="Равнобедренный тре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E6B09" id="Равнобедренный треугольник 38" o:spid="_x0000_s1026" type="#_x0000_t5" style="position:absolute;margin-left:-14.75pt;margin-top:30.8pt;width:39.3pt;height:5.7pt;rotation:9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ONSgMAAK8GAAAOAAAAZHJzL2Uyb0RvYy54bWy0Vc2O2zYQvhfoOxC8eyXZ8voHqw3WXm9R&#10;IGkDbIueaZGy2FKkStIrb4ICQXpsH6KP0F+gTbB5BvmNMhx5VSd7KYrEB0LDIYcz3zff+OzRrlLk&#10;Rlgnjc5ochJTInRuuNSbjH791dVgSonzTHOmjBYZvRWOPjr/9JOzpp6LoSmN4sISCKLdvKkzWnpf&#10;z6PI5aWomDsxtdDgLIytmAfTbiJuWQPRKxUN4/g0aozltTW5cA52LzsnPcf4RSFy/2VROOGJyijk&#10;5nG1uK7DGp2fsfnGsrqU+SEN9j+yqJjU8Ggf6pJ5RrZWPghVydwaZwp/kpsqMkUhc4E1QDVJ/F41&#10;1yWrBdYC4Li6h8l9uLD5FzdPLZE8oyNgSrMKOGp/aX9tf2/v2jftb+1f7Z/7F7DetXf7n9p/yP5l&#10;MPc/tn+A+/X+Z3D83b4icBugbGo3h4jX9VMbwHD1Y5N/54g2y5Lpjbiw1jSlYBwKSML56J0LwXBw&#10;laybJ4ZDImzrDaK6K2xFrAH2xmkcfrgL6JEdUnnbUyl2nuSwmc5mSQKE5+CaDEczZDpi8xAppFZb&#10;5z8TpiLhI6PeSkhQBbDZnN08dh7J5AdEGP+WkqJS0Bo3TJExphDy7w/D131IrNwoya+kUmjYzXqp&#10;LIGrUMBitrgc4ztqW0Gd3XbSlYXtCPvQtN3+fd6ui4FPuuPgSpMmkAcBMOg7zsOtj/NyJT1IV8kq&#10;o9Oj7AO/K82xEs+k6r4BH6UDGAJFCQDjAaDrgHUgDgXz/OJqHE/S0XQwmYxHg3S0igeL6dVycLFM&#10;Tk8nq8VysUp+CLUm6byUnAu9wpjuXr9J+t/0cZgknfJ6BfcJhmzNFmq8LnlDuAx9MpyOZqATLmGE&#10;jKbxaTybUMLUBmZf7i0NPfqN9CUKN/Qk0h9mmegbgOW50D550AF9UwFS7zcAtJmqS3bg8aj7cE6G&#10;2NgYfbZoHRUSPcCqO7GDNgdm7llAOQYFdkpeG34LakTdgZRgygMCpbHPKGlgYmbUfb9lVlCiPteg&#10;6FmSpmHEopGOJ0Mw7LFnfexhOodQoDzADz+XvhvL29rKTQkvdRBpcwFToJChXzC/LquDAVMRKzhM&#10;8DB2j2089e//zPlbAAAA//8DAFBLAwQUAAYACAAAACEA46fhCd0AAAAHAQAADwAAAGRycy9kb3du&#10;cmV2LnhtbEyPQUvDQBCF74L/YRnBi9hNS5KWNJtSBU8iYs2lt2l2zAazsyG7beK/d3vS02N4j/e+&#10;KXez7cWFRt85VrBcJCCIG6c7bhXUny+PGxA+IGvsHZOCH/Kwq25vSiy0m/iDLofQiljCvkAFJoSh&#10;kNI3hiz6hRuIo/flRoshnmMr9YhTLLe9XCVJLi12HBcMDvRsqPk+nK0CmT9MT9n7ntK1mddv6Or0&#10;9VgrdX8377cgAs3hLwxX/IgOVWQ6uTNrL3oF6TIGFaw28aOrnWUgTlGTPAdZlfI/f/ULAAD//wMA&#10;UEsBAi0AFAAGAAgAAAAhALaDOJL+AAAA4QEAABMAAAAAAAAAAAAAAAAAAAAAAFtDb250ZW50X1R5&#10;cGVzXS54bWxQSwECLQAUAAYACAAAACEAOP0h/9YAAACUAQAACwAAAAAAAAAAAAAAAAAvAQAAX3Jl&#10;bHMvLnJlbHNQSwECLQAUAAYACAAAACEAu4vTjUoDAACvBgAADgAAAAAAAAAAAAAAAAAuAgAAZHJz&#10;L2Uyb0RvYy54bWxQSwECLQAUAAYACAAAACEA46fhCd0AAAAHAQAADwAAAAAAAAAAAAAAAACkBQAA&#10;ZHJzL2Rvd25yZXYueG1sUEsFBgAAAAAEAAQA8wAAAK4GAAAAAA==&#10;" fillcolor="#5b9bd5" strokecolor="#5b9bd5" strokeweight="3pt">
                <v:shadow color="#1f4d78 [1604]" opacity=".5" offset="1pt"/>
                <w10:wrap type="square" anchorx="margin"/>
              </v:shape>
            </w:pict>
          </mc:Fallback>
        </mc:AlternateContent>
      </w:r>
      <w:r w:rsidR="00121AA9" w:rsidRPr="00F81E57">
        <w:rPr>
          <w:rFonts w:ascii="Times New Roman" w:hAnsi="Times New Roman" w:cs="Times New Roman"/>
          <w:sz w:val="24"/>
          <w:szCs w:val="24"/>
        </w:rPr>
        <w:t>Так, в постановлении от 05.07.2017 о продлении срока содержания под стражей директору общества с ограниченной ответственностью судья Калининского районного суда г. Новосибирска указал следующее: «…суд не принимает доводы стороны защиты об отнесении преступления к категории совершенных в сфере предпринимательской деятельности, в том числе с учетом предоставленного письма уполномоченного по защите прав предпринимателей, поскольку по существу предъявленного обвинения Г. подозревается в причастности к хищению бюджетных денежных средств, а не в каких-либо нарушениях финансово-хозяйственной деятельности предпринимательской деятельности, направленной на извлечение прибыли».</w:t>
      </w:r>
    </w:p>
    <w:p w:rsidR="00A035A2" w:rsidRDefault="00A035A2" w:rsidP="00A035A2">
      <w:pPr>
        <w:pStyle w:val="a9"/>
        <w:jc w:val="both"/>
        <w:rPr>
          <w:rFonts w:ascii="Times New Roman" w:hAnsi="Times New Roman" w:cs="Times New Roman"/>
          <w:sz w:val="24"/>
          <w:szCs w:val="24"/>
        </w:rPr>
      </w:pPr>
    </w:p>
    <w:p w:rsidR="00121AA9" w:rsidRDefault="00A43EC1" w:rsidP="00A035A2">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simplePos x="0" y="0"/>
                <wp:positionH relativeFrom="margin">
                  <wp:posOffset>-163498</wp:posOffset>
                </wp:positionH>
                <wp:positionV relativeFrom="paragraph">
                  <wp:posOffset>364241</wp:posOffset>
                </wp:positionV>
                <wp:extent cx="499110" cy="72390"/>
                <wp:effectExtent l="22860" t="129540" r="38100" b="133350"/>
                <wp:wrapSquare wrapText="bothSides"/>
                <wp:docPr id="37" name="Равнобедренный тре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chemeClr val="accent1">
                            <a:lumMod val="100000"/>
                            <a:lumOff val="0"/>
                          </a:schemeClr>
                        </a:solidFill>
                        <a:ln w="381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A7AC5" id="Равнобедренный треугольник 37" o:spid="_x0000_s1026" type="#_x0000_t5" style="position:absolute;margin-left:-12.85pt;margin-top:28.7pt;width:39.3pt;height:5.7pt;rotation:9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gQAMAALkGAAAOAAAAZHJzL2Uyb0RvYy54bWy0VduO2zYQfQ/QfyD47pVky+sLVhvsOt4i&#10;QJossAn6zBUpiy1FqiS98jYIECSPyUfkE3IFesH2G+Q/6nDkVZ3kpS1aPxAaDnk4c2bO+OjuplLk&#10;Slgnjc5ochBTInRuuNSrjD55fDaYUuI805wpo0VGr4Wjd4+/uXPU1HMxNKVRXFgCINrNmzqjpff1&#10;PIpcXoqKuQNTCw3OwtiKeTDtKuKWNYBeqWgYx4dRYyyvrcmFc7B7r3PSY8QvCpH7R0XhhCcqoxCb&#10;x9XiehnW6PiIzVeW1aXMd2GwfxFFxaSGR3uoe8wzsrbyK6hK5tY4U/iD3FSRKQqZC8wBskniL7K5&#10;KFktMBcgx9U9Te6/g80fXp1bInlGRxNKNKugRu2b9m37vr1p/2jftZ/aj9vnsN60N9tX7a9k+yKY&#10;25ftB3D/vn0Njl/a3wjcBiqb2s0B8aI+t4EMVz8w+Y+OaLMomV6JE2tNUwrGIYEknI8+uxAMB1fJ&#10;ZfOd4RAIW3uDrG4KWxFroHrjNA4/3AX2yAZLed2XUmw8yWEznc2SBAqeg2syHM2w0hGbB6QQWm2d&#10;/1aYioSPjHorIUAVyGZzdvXAeSwm3zHC+A+UFJWC1rhiiowxhBB/fxi+biExc6MkP5NKoRGaWSyU&#10;JXAZsspzoX2CT6l1Bal2+0mXGXYk7EPfdvu3oaMmAgy+6/ZfUJo0UMEpQCDsZ87+3v/2fCU9iFjJ&#10;KqPTvSRCpZeaY0KeSdV9A1NKB1oEyhOoxgNQuB3roYQonacnZ+N4ko6mg8lkPBqko2U8OJ2eLQYn&#10;i+TwcLI8XZwuk2ch4SSdl5JzoZeI6W6VnKR/Tym7mdJpsNdyH2CI1qwhx4uSN4TL0DHD6WgGs41L&#10;GCajaXwYz0A/TK1gCube0tCt30tfooRDd/6DRujbC5j6sg+g4VRdsq6U/UHgtK8ydkcfLVp7iURf&#10;cdWd2EDDA8ptFVCYQYudpi8NvwZdogJBVDDvgYHS2J8paWB2ZtT9tGZWUKLua9D2LEnTMGzRSMeT&#10;IRh233O572E6ByjQIPCHnwvfDeh1beWqhJc6rWhzAvOgkKFfML4uqp0B8xEz2M3yMID3bTz11z/O&#10;8Z8AAAD//wMAUEsDBBQABgAIAAAAIQABtXsZ3AAAAAcBAAAPAAAAZHJzL2Rvd25yZXYueG1sTI/B&#10;TsMwEETvSPyDtUjc6JoE0TbEqVAlUA8cIHDpzY3dOCJeR7Gbhr9ne4LTaDWjmbflZva9mOwYu0AK&#10;7hcShKUmmI5aBV+fL3crEDFpMroPZBX82Aib6vqq1IUJZ/qwU51awSUUC63ApTQUiLFx1uu4CIMl&#10;9o5h9DrxObZoRn3mct9jJuUjet0RLzg92K2zzXd98grecld7XOL0mgh379t8f5S7Qanbm/n5CUSy&#10;c/oLwwWf0aFipkM4kYmiV7Bcc1BBlvMDF3udgziwyuwBsCrxP3/1CwAA//8DAFBLAQItABQABgAI&#10;AAAAIQC2gziS/gAAAOEBAAATAAAAAAAAAAAAAAAAAAAAAABbQ29udGVudF9UeXBlc10ueG1sUEsB&#10;Ai0AFAAGAAgAAAAhADj9If/WAAAAlAEAAAsAAAAAAAAAAAAAAAAALwEAAF9yZWxzLy5yZWxzUEsB&#10;Ai0AFAAGAAgAAAAhAANn62BAAwAAuQYAAA4AAAAAAAAAAAAAAAAALgIAAGRycy9lMm9Eb2MueG1s&#10;UEsBAi0AFAAGAAgAAAAhAAG1exncAAAABwEAAA8AAAAAAAAAAAAAAAAAmgUAAGRycy9kb3ducmV2&#10;LnhtbFBLBQYAAAAABAAEAPMAAACjBgAAAAA=&#10;" fillcolor="#5b9bd5 [3204]" strokecolor="#5b9bd5 [3204]" strokeweight="3pt">
                <v:shadow color="#1f4d78 [1604]" opacity=".5" offset="1pt"/>
                <w10:wrap type="square" anchorx="margin"/>
              </v:shape>
            </w:pict>
          </mc:Fallback>
        </mc:AlternateContent>
      </w:r>
      <w:r w:rsidR="00121AA9" w:rsidRPr="00F81E57">
        <w:rPr>
          <w:rFonts w:ascii="Times New Roman" w:eastAsia="Times New Roman" w:hAnsi="Times New Roman" w:cs="Times New Roman"/>
          <w:sz w:val="24"/>
          <w:szCs w:val="24"/>
        </w:rPr>
        <w:t>В постановлении Железнодорожного районного суда г. Новосибирска об избрании в отношении Ч. меры пресечения в виде заключения под стражу, а также в апелляционном постановлении суда апелляционной инстанции Новосибирского областного суда сведения об исследовании судом обстоятельств, касающихся предпринимательской сферы деятельности преступления, в совершении которого обвиняется Ч., отсутствуют, а лишь содержится ссылка, что характер предъявленного обвинения не позволяет сделать вывод, что Ч. вменено совершение преступления в сфере предпринимательской деятельности.</w:t>
      </w:r>
    </w:p>
    <w:p w:rsidR="00A035A2" w:rsidRDefault="00A035A2" w:rsidP="00A035A2">
      <w:pPr>
        <w:pStyle w:val="a9"/>
        <w:jc w:val="both"/>
        <w:rPr>
          <w:rFonts w:ascii="Times New Roman" w:hAnsi="Times New Roman" w:cs="Times New Roman"/>
          <w:sz w:val="24"/>
          <w:szCs w:val="24"/>
        </w:rPr>
      </w:pPr>
    </w:p>
    <w:p w:rsidR="00A035A2" w:rsidRDefault="00A035A2" w:rsidP="00A035A2">
      <w:pPr>
        <w:pStyle w:val="a9"/>
        <w:jc w:val="both"/>
        <w:rPr>
          <w:rFonts w:ascii="Times New Roman" w:hAnsi="Times New Roman" w:cs="Times New Roman"/>
          <w:sz w:val="24"/>
          <w:szCs w:val="24"/>
        </w:rPr>
      </w:pPr>
    </w:p>
    <w:p w:rsidR="00A035A2" w:rsidRDefault="00A035A2" w:rsidP="00A035A2">
      <w:pPr>
        <w:pStyle w:val="a9"/>
        <w:jc w:val="both"/>
        <w:rPr>
          <w:rFonts w:ascii="Times New Roman" w:hAnsi="Times New Roman" w:cs="Times New Roman"/>
          <w:sz w:val="24"/>
          <w:szCs w:val="24"/>
        </w:rPr>
      </w:pPr>
    </w:p>
    <w:p w:rsidR="00121AA9" w:rsidRPr="005B762D" w:rsidRDefault="00A035A2" w:rsidP="00A035A2">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3232" behindDoc="0" locked="0" layoutInCell="1" allowOverlap="1" wp14:anchorId="07E1C873" wp14:editId="7BD3A496">
                <wp:simplePos x="0" y="0"/>
                <wp:positionH relativeFrom="margin">
                  <wp:posOffset>-163498</wp:posOffset>
                </wp:positionH>
                <wp:positionV relativeFrom="paragraph">
                  <wp:posOffset>361287</wp:posOffset>
                </wp:positionV>
                <wp:extent cx="499110" cy="72390"/>
                <wp:effectExtent l="22860" t="129540" r="38100" b="133350"/>
                <wp:wrapSquare wrapText="bothSides"/>
                <wp:docPr id="39" name="Равнобедренный тре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2286F" id="Равнобедренный треугольник 39" o:spid="_x0000_s1026" type="#_x0000_t5" style="position:absolute;margin-left:-12.85pt;margin-top:28.45pt;width:39.3pt;height:5.7pt;rotation:90;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waSwMAAK8GAAAOAAAAZHJzL2Uyb0RvYy54bWy0Vc2O2zYQvhfoOxC8eyXZ8voHqw3WXm9R&#10;IGkDbIueaZGy2FKkStIrb4ICQXpsH6KP0F+gTbB5BvmNMhx5VSd7KYrEB0LDIT/OfDPf+OzRrlLk&#10;Rlgnjc5ochJTInRuuNSbjH791dVgSonzTHOmjBYZvRWOPjr/9JOzpp6LoSmN4sISANFu3tQZLb2v&#10;51Hk8lJUzJ2YWmhwFsZWzINpNxG3rAH0SkXDOD6NGmN5bU0unIPdy85JzxG/KETuvywKJzxRGYXY&#10;PK4W13VYo/MzNt9YVpcyP4TB/kcUFZMaHu2hLplnZGvlA6hK5tY4U/iT3FSRKQqZC8wBskni97K5&#10;LlktMBcgx9U9Te7DweZf3Dy1RPKMjmaUaFZBjdpf2l/b39u79k37W/tX++f+Bax37d3+p/Yfsn8Z&#10;zP2P7R/gfr3/GRx/t68I3AYqm9rNAfG6fmoDGa5+bPLvHNFmWTK9ERfWmqYUjEMCSTgfvXMhGA6u&#10;knXzxHAIhG29QVZ3ha2INVC9cRqHH+4Ce2SHpbztSyl2nuSwmc5mSQIFz8E1GY5mWOmIzQNSCK22&#10;zn8mTEXCR0a9lRCgCmSzObt57DwWkx8YYfxbSopKQWvcMEXGGEKIvz8MX/eQmLlRkl9JpdCwm/VS&#10;WQJXIYHFbHE5xnfUtoI8u+2kSwvbEfahabv9+7hdh4FPumNwpUkDxZsCAIK+4zzc+jgvV9KDdJWs&#10;Mjo9ij7Ud6U5ZuKZVN038KN0IEOgKIFgPADlOnAdCoeCeX5xNY4n6Wg6mEzGo0E6WsWDxfRqObhY&#10;Jqenk9ViuVglP4Rck3ReSs6FXiGmu9dvkv43fRwmSae8XsF9gCFas4Ucr0veEC5DnwynoxlMNC5h&#10;hIym8Wk8m1DC1AZmX+4tDT36jfQlCjf0JJY/zDLRNwDLc6F98qAD+qYCpt5vAGgzVZfsUMej7sM5&#10;GbCxMfpo0TpKJHrAVXdiB20OlbmvAsoxKLBT8trwW1Aj6g6kBFMeGCiNfUZJAxMzo+77LbOCEvW5&#10;BkXPkjQNIxaNdDwZgmGPPetjD9M5QIHygD/8XPpuLG9rKzclvNRRpM0FTIFChn7B+LqoDgZMRczg&#10;MMHD2D228dS//zPnbwEAAP//AwBQSwMEFAAGAAgAAAAhAKds6ADdAAAABwEAAA8AAABkcnMvZG93&#10;bnJldi54bWxMjs1OwzAQhO9IvIO1SFwQdfpDQ0KcqiBxqhCi5MJtGy9xRGxHsduEt+/2BKfRaEYz&#10;X7GZbCdONITWOwXzWQKCXO116xoF1efr/SOIENFp7LwjBb8UYFNeXxWYaz+6DzrtYyN4xIUcFZgY&#10;+1zKUBuyGGa+J8fZtx8sRrZDI/WAI4/bTi6SZC0tto4fDPb0Yqj+2R+tArm+G58f3re0Ss2UvqGv&#10;VruvSqnbm2n7BCLSFP/KcMFndCiZ6eCPTgfRKUgzLipYLJcgLnHGemBN5hnIspD/+cszAAAA//8D&#10;AFBLAQItABQABgAIAAAAIQC2gziS/gAAAOEBAAATAAAAAAAAAAAAAAAAAAAAAABbQ29udGVudF9U&#10;eXBlc10ueG1sUEsBAi0AFAAGAAgAAAAhADj9If/WAAAAlAEAAAsAAAAAAAAAAAAAAAAALwEAAF9y&#10;ZWxzLy5yZWxzUEsBAi0AFAAGAAgAAAAhAIoqzBpLAwAArwYAAA4AAAAAAAAAAAAAAAAALgIAAGRy&#10;cy9lMm9Eb2MueG1sUEsBAi0AFAAGAAgAAAAhAKds6ADdAAAABwEAAA8AAAAAAAAAAAAAAAAApQUA&#10;AGRycy9kb3ducmV2LnhtbFBLBQYAAAAABAAEAPMAAACvBgAAAAA=&#10;" fillcolor="#5b9bd5" strokecolor="#5b9bd5" strokeweight="3pt">
                <v:shadow color="#1f4d78 [1604]" opacity=".5" offset="1pt"/>
                <w10:wrap type="square" anchorx="margin"/>
              </v:shape>
            </w:pict>
          </mc:Fallback>
        </mc:AlternateContent>
      </w:r>
      <w:r w:rsidR="00121AA9" w:rsidRPr="000D05D7">
        <w:rPr>
          <w:rFonts w:ascii="Times New Roman" w:hAnsi="Times New Roman" w:cs="Times New Roman"/>
          <w:sz w:val="24"/>
          <w:szCs w:val="24"/>
        </w:rPr>
        <w:t xml:space="preserve">Председатель коллегии адвокатов «Форум-Сибирь», адвокат, </w:t>
      </w:r>
      <w:r w:rsidR="00121AA9" w:rsidRPr="005B762D">
        <w:rPr>
          <w:rFonts w:ascii="Times New Roman" w:hAnsi="Times New Roman" w:cs="Times New Roman"/>
          <w:sz w:val="24"/>
          <w:szCs w:val="24"/>
        </w:rPr>
        <w:t xml:space="preserve">эксперт </w:t>
      </w:r>
      <w:r w:rsidR="00121AA9" w:rsidRPr="005B762D">
        <w:rPr>
          <w:rFonts w:ascii="Times New Roman" w:hAnsi="Times New Roman" w:cs="Times New Roman"/>
          <w:sz w:val="24"/>
          <w:szCs w:val="24"/>
          <w:lang w:val="en-US"/>
        </w:rPr>
        <w:t>pro</w:t>
      </w:r>
      <w:r w:rsidR="00121AA9" w:rsidRPr="005B762D">
        <w:rPr>
          <w:rFonts w:ascii="Times New Roman" w:hAnsi="Times New Roman" w:cs="Times New Roman"/>
          <w:sz w:val="24"/>
          <w:szCs w:val="24"/>
        </w:rPr>
        <w:t xml:space="preserve"> </w:t>
      </w:r>
      <w:r w:rsidR="00121AA9" w:rsidRPr="005B762D">
        <w:rPr>
          <w:rFonts w:ascii="Times New Roman" w:hAnsi="Times New Roman" w:cs="Times New Roman"/>
          <w:sz w:val="24"/>
          <w:szCs w:val="24"/>
          <w:lang w:val="en-US"/>
        </w:rPr>
        <w:t>bono</w:t>
      </w:r>
      <w:r w:rsidR="00121AA9" w:rsidRPr="005B762D">
        <w:rPr>
          <w:rFonts w:ascii="Times New Roman" w:hAnsi="Times New Roman" w:cs="Times New Roman"/>
          <w:sz w:val="24"/>
          <w:szCs w:val="24"/>
        </w:rPr>
        <w:t xml:space="preserve"> П.Б. Яровой также приводит свои примеры: «как установлено судом, Селякин П.В., директор агентства недвижимости, обвиняется в покушении на совершение группой лиц по предварительному сговору преступления, относящегося к категории тяжких, направленного на хищение бюджетных денежных средств муниципального образования, за которое предусмотрено наказание в виде лишения свободы на срок свыше трех лет.</w:t>
      </w:r>
    </w:p>
    <w:p w:rsidR="00121AA9" w:rsidRPr="005B762D" w:rsidRDefault="00121AA9" w:rsidP="005442CC">
      <w:pPr>
        <w:pStyle w:val="a9"/>
        <w:jc w:val="both"/>
        <w:rPr>
          <w:rFonts w:ascii="Times New Roman" w:hAnsi="Times New Roman" w:cs="Times New Roman"/>
          <w:sz w:val="24"/>
          <w:szCs w:val="24"/>
        </w:rPr>
      </w:pPr>
      <w:r w:rsidRPr="005B762D">
        <w:rPr>
          <w:rFonts w:ascii="Times New Roman" w:hAnsi="Times New Roman" w:cs="Times New Roman"/>
          <w:sz w:val="24"/>
          <w:szCs w:val="24"/>
        </w:rPr>
        <w:t>Вопреки доводам защитника, ограничения, предусмотренные частью 1.1 статьи 108 УПК РФ на Селякина П.В. не распространяются, так как исходя из обстоятельств инкриминируемого ему деяния, способа хищения денежных средств, изложенного в предъявленном обвинении, деяние не может быть отнесено к сфере предпринимательской деятельности, указанной в статье 2 ГК РФ</w:t>
      </w:r>
      <w:r w:rsidR="000E408E">
        <w:rPr>
          <w:rFonts w:ascii="Times New Roman" w:hAnsi="Times New Roman" w:cs="Times New Roman"/>
          <w:sz w:val="24"/>
          <w:szCs w:val="24"/>
        </w:rPr>
        <w:t>»</w:t>
      </w:r>
      <w:r w:rsidRPr="005B762D">
        <w:rPr>
          <w:rFonts w:ascii="Times New Roman" w:hAnsi="Times New Roman" w:cs="Times New Roman"/>
          <w:sz w:val="24"/>
          <w:szCs w:val="24"/>
        </w:rPr>
        <w:t>.</w:t>
      </w:r>
    </w:p>
    <w:p w:rsidR="00121AA9" w:rsidRPr="005B762D" w:rsidRDefault="00121AA9" w:rsidP="001540E2">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Апелляционным определением Новосибирского областного суда постановление Центрального районного суда г. Новосибирска об избрании в отношении Селякина П.В. меры пресечения в виде заключения под стражу было оставлено без изменения с аналогичной формулировкой.</w:t>
      </w:r>
    </w:p>
    <w:p w:rsidR="005442CC" w:rsidRDefault="005442CC" w:rsidP="005442CC">
      <w:pPr>
        <w:pStyle w:val="a9"/>
        <w:jc w:val="both"/>
        <w:rPr>
          <w:rFonts w:ascii="Times New Roman" w:hAnsi="Times New Roman" w:cs="Times New Roman"/>
          <w:sz w:val="24"/>
          <w:szCs w:val="24"/>
        </w:rPr>
      </w:pPr>
    </w:p>
    <w:p w:rsidR="00121AA9" w:rsidRDefault="005442CC" w:rsidP="005442CC">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7E1C873" wp14:editId="7BD3A496">
                <wp:simplePos x="0" y="0"/>
                <wp:positionH relativeFrom="margin">
                  <wp:posOffset>-163498</wp:posOffset>
                </wp:positionH>
                <wp:positionV relativeFrom="paragraph">
                  <wp:posOffset>363938</wp:posOffset>
                </wp:positionV>
                <wp:extent cx="499110" cy="72390"/>
                <wp:effectExtent l="22860" t="129540" r="38100" b="133350"/>
                <wp:wrapSquare wrapText="bothSides"/>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2CA89" id="Равнобедренный треугольник 40" o:spid="_x0000_s1026" type="#_x0000_t5" style="position:absolute;margin-left:-12.85pt;margin-top:28.65pt;width:39.3pt;height:5.7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aDSgMAAK8GAAAOAAAAZHJzL2Uyb0RvYy54bWy0Vc2O2zYQvhfoOxC8eyXZ8voHqw3WXm9R&#10;IGkDbIueaZGy2FKkStIrb4ICQXpsH6KP0F+gTbB5BvmNMhx5VSd7KYrEB0LDIT/OfDPf+OzRrlLk&#10;Rlgnjc5ochJTInRuuNSbjH791dVgSonzTHOmjBYZvRWOPjr/9JOzpp6LoSmN4sISANFu3tQZLb2v&#10;51Hk8lJUzJ2YWmhwFsZWzINpNxG3rAH0SkXDOD6NGmN5bU0unIPdy85JzxG/KETuvywKJzxRGYXY&#10;PK4W13VYo/MzNt9YVpcyP4TB/kcUFZMaHu2hLplnZGvlA6hK5tY4U/iT3FSRKQqZC8wBskni97K5&#10;LlktMBcgx9U9Te7DweZf3Dy1RPKMpkCPZhXUqP2l/bX9vb1r37S/tX+1f+5fwHrX3u1/av8h+5fB&#10;3P/Y/gHu1/ufwfF3+4rAbaCyqd0cEK/rpzaQ4erHJv/OEW2WJdMbcWGtaUrBOCSQhPPROxeC4eAq&#10;WTdPDIdA2NYbZHVX2IpYA9Ubp3H44S6wR3ZYytu+lGLnSQ6b6WyWJJBRDq7JcDTD8CI2D0ghtNo6&#10;/5kwFQkfGfVWQoAqkM3m7Oax81hMfmCE8W8pKSoFrXHDFBljCCH+/jB83UNi5kZJfiWVQsNu1ktl&#10;CVyFBBazxeUY31HbCvLstpMuLWxH2Iem7fbv43YdBj7pjsGVJk1GR1MAQNB3nIdbH+flSnqQrpJV&#10;RqdH0Yf6rjTHTDyTqvsGfpQOZAgUJRCMB6BcB65D4VAwzy+uxvEkHU0Hk8l4NEhHq3iwmF4tBxfL&#10;5PR0slosF6vkh5Brks5LybnQK8R09/pN0v+mj8Mk6ZTXK7gPMERrtpDjdckbwmXok+F0NIOJxiWM&#10;kNE0Po1nE0qY2sDsy72loUe/kb5E4YaexPKHWSb6BmB5LrRPHnRA31TA1PsNAG2m6pId6njUfTgn&#10;AzY2Rh8tWkeJRA+46k7soM2hMvdVQDkGBXZKXht+C2pE3YGUYMoDA6WxzyhpYGJm1H2/ZVZQoj7X&#10;oOhZkoYZ4tFIx5MhGPbYsz72MJ0DFCgP+MPPpe/G8ra2clPCSx1F2lzAFChk6BeMr4vqYMBUxAwO&#10;EzyM3WMbT/37P3P+FgAA//8DAFBLAwQUAAYACAAAACEAjmIE6t0AAAAHAQAADwAAAGRycy9kb3du&#10;cmV2LnhtbEyOwU7DMBBE70j8g7VIXBB1SEpDQ5yqIHFCFaLkwm0bL3FEvI5itwl/j3uC02g0o5lX&#10;bmbbixONvnOs4G6RgCBunO64VVB/vNw+gPABWWPvmBT8kIdNdXlRYqHdxO902odWxBH2BSowIQyF&#10;lL4xZNEv3EAcsy83WgzRjq3UI05x3PYyTZKVtNhxfDA40LOh5nt/tArk6mZ6un/b0jI3c75DVy9f&#10;P2ulrq/m7SOIQHP4K8MZP6JDFZkO7sjai15Bvo5FBWmWgzjH6wzEIWqSZiCrUv7nr34BAAD//wMA&#10;UEsBAi0AFAAGAAgAAAAhALaDOJL+AAAA4QEAABMAAAAAAAAAAAAAAAAAAAAAAFtDb250ZW50X1R5&#10;cGVzXS54bWxQSwECLQAUAAYACAAAACEAOP0h/9YAAACUAQAACwAAAAAAAAAAAAAAAAAvAQAAX3Jl&#10;bHMvLnJlbHNQSwECLQAUAAYACAAAACEANc+Gg0oDAACvBgAADgAAAAAAAAAAAAAAAAAuAgAAZHJz&#10;L2Uyb0RvYy54bWxQSwECLQAUAAYACAAAACEAjmIE6t0AAAAHAQAADwAAAAAAAAAAAAAAAACkBQAA&#10;ZHJzL2Rvd25yZXYueG1sUEsFBgAAAAAEAAQA8wAAAK4GAAAAAA==&#10;" fillcolor="#5b9bd5" strokecolor="#5b9bd5" strokeweight="3pt">
                <v:shadow color="#1f4d78 [1604]" opacity=".5" offset="1pt"/>
                <w10:wrap type="square" anchorx="margin"/>
              </v:shape>
            </w:pict>
          </mc:Fallback>
        </mc:AlternateContent>
      </w:r>
      <w:r w:rsidR="00121AA9" w:rsidRPr="005B762D">
        <w:rPr>
          <w:rFonts w:ascii="Times New Roman" w:hAnsi="Times New Roman" w:cs="Times New Roman"/>
          <w:sz w:val="24"/>
          <w:szCs w:val="24"/>
        </w:rPr>
        <w:t xml:space="preserve">Постановлением Никулинского районного суда г. Москвы от 05.08.2017 генеральному директору ООО «Трэвэлерс кофе» Михиенко Е.В., обвиняемому </w:t>
      </w:r>
      <w:r w:rsidR="00121AA9" w:rsidRPr="000D05D7">
        <w:rPr>
          <w:rFonts w:ascii="Times New Roman" w:hAnsi="Times New Roman" w:cs="Times New Roman"/>
          <w:sz w:val="24"/>
          <w:szCs w:val="24"/>
        </w:rPr>
        <w:t>в совершении преступления, предусмотренного ч. 3 ст. 30, ч. 4 ст. 159 УК РФ, а именно - в хищении товарного знака у коммерческой организации, была избрана мера пресечения в виде заключения под стражу. При этом суд указал: «Преступление, вмененное Михиенко Е.В., не относится к сфере предпринимательской деятельности, поскольку его действия были направлены на корыстное противоправное безвозмездное хищение прав на товарный знак с причинением имущественного ущерба»</w:t>
      </w:r>
      <w:r w:rsidR="00121AA9">
        <w:rPr>
          <w:rFonts w:ascii="Times New Roman" w:hAnsi="Times New Roman" w:cs="Times New Roman"/>
          <w:sz w:val="24"/>
          <w:szCs w:val="24"/>
        </w:rPr>
        <w:t>.</w:t>
      </w:r>
    </w:p>
    <w:p w:rsidR="00E61F3C" w:rsidRDefault="00E61F3C" w:rsidP="005442CC">
      <w:pPr>
        <w:pStyle w:val="a9"/>
        <w:jc w:val="both"/>
        <w:rPr>
          <w:rFonts w:ascii="Times New Roman" w:hAnsi="Times New Roman" w:cs="Times New Roman"/>
          <w:sz w:val="24"/>
          <w:szCs w:val="24"/>
        </w:rPr>
      </w:pPr>
      <w:r>
        <w:rPr>
          <w:rFonts w:ascii="Times New Roman" w:hAnsi="Times New Roman" w:cs="Times New Roman"/>
          <w:noProof/>
          <w:color w:val="002060"/>
          <w:sz w:val="24"/>
          <w:szCs w:val="24"/>
        </w:rPr>
        <mc:AlternateContent>
          <mc:Choice Requires="wps">
            <w:drawing>
              <wp:anchor distT="0" distB="0" distL="114300" distR="114300" simplePos="0" relativeHeight="251780096" behindDoc="1" locked="0" layoutInCell="1" allowOverlap="1">
                <wp:simplePos x="0" y="0"/>
                <wp:positionH relativeFrom="column">
                  <wp:posOffset>-704187</wp:posOffset>
                </wp:positionH>
                <wp:positionV relativeFrom="paragraph">
                  <wp:posOffset>131336</wp:posOffset>
                </wp:positionV>
                <wp:extent cx="7529195" cy="1875928"/>
                <wp:effectExtent l="0" t="0" r="14605" b="10160"/>
                <wp:wrapNone/>
                <wp:docPr id="85" name="Прямоугольник 85"/>
                <wp:cNvGraphicFramePr/>
                <a:graphic xmlns:a="http://schemas.openxmlformats.org/drawingml/2006/main">
                  <a:graphicData uri="http://schemas.microsoft.com/office/word/2010/wordprocessingShape">
                    <wps:wsp>
                      <wps:cNvSpPr/>
                      <wps:spPr>
                        <a:xfrm>
                          <a:off x="0" y="0"/>
                          <a:ext cx="7529195" cy="1875928"/>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DF2840" id="Прямоугольник 85" o:spid="_x0000_s1026" style="position:absolute;margin-left:-55.45pt;margin-top:10.35pt;width:592.85pt;height:147.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7EyQIAAD4GAAAOAAAAZHJzL2Uyb0RvYy54bWzEVMtuEzEU3SPxD5b3dDJRQ5OokypqVYRU&#10;2ooWde167GYkv7CdTMIKiS0Sn8BHsEE8+g2TP+LankxLHywQEpsZ+/o+z7337O4tpUALZl2lVYHz&#10;rR5GTFFdVuqqwG/OD58NMXKeqJIIrViBV8zhvcnTJ7u1GbO+nmlRMovAiXLj2hR45r0ZZ5mjMyaJ&#10;29KGKXjk2kri4WqvstKSGrxLkfV7vedZrW1prKbMOZAepEc8if45Z9SfcO6YR6LAkJuPXxu/l+Gb&#10;TXbJ+MoSM6tomwb5iywkqRQE7VwdEE/Q3Fb3XMmKWu0091tUy0xzXlEWa4Bq8t6das5mxLBYC4Dj&#10;TAeT+3du6fHi1KKqLPBwgJEiEnrUfF6/X39qfjTX6w/Nl+a6+b7+2PxsvjbfECgBYrVxYzA8M6e2&#10;vTk4hvKX3Mrwh8LQMqK86lBmS48oCHcG/VE+gmgU3vLhzmDUHwav2Y25sc6/YFqicCiwhTZGdMni&#10;yPmkulEJ0ZwWVXlYCREvYXTYvrBoQaDphFKmfB7NxVy+0mWSw/D02vaDGIYkiYcbMWQThzB4irn9&#10;FkSo/xEXcgqBs4B/Qjye/EqwkI5QrxmHXgLG/VhvV8B9KNyMlCyJB4+WHB0Gzxyw7XwnLB/xnZrT&#10;6gdTFpewM+79KbFk3FnEyFr5zlhWStuHHAhocBs56W9AStAElC51uYJJtzpRgDP0sILhOiLOnxIL&#10;Ow/sADzmT+DDha4LrNsTRjNt3z0kD/qwivCKUQ0cUmD3dk4sw0i8VLCko3x7O5BOvGwPdvpwsbdf&#10;Lm+/qLnc1zCxOTCmofEY9L3YHLnV8gLobhqiwhNRFGIXmHq7uez7xG1AmJRNp1ENiMYQf6TODA3O&#10;A6phec6XF8SadsM8LOex3vANGd9ZtKQbLJWezr3mVdzCG1xbvIGk4q60hBpY8PY9at3Q/uQXAAAA&#10;//8DAFBLAwQUAAYACAAAACEAv0mLvuAAAAAMAQAADwAAAGRycy9kb3ducmV2LnhtbEyPwU7DMBBE&#10;70j8g7VIXFBru1QphDgVQsARiYA4b2I3CdjrKHaTwNfjnuC42qeZN8V+cZZNZgy9JwVyLYAZarzu&#10;qVXw/va0ugEWIpJG68ko+DYB9uX5WYG59jO9mqmKLUshFHJU0MU45JyHpjMOw9oPhtLv4EeHMZ1j&#10;y/WIcwp3lm+EyLjDnlJDh4N56EzzVR2dgm32Mdif6ZH859VSz8+8wsNLpdTlxXJ/ByyaJf7BcNJP&#10;6lAmp9ofSQdmFaykFLeJVbARO2AnQuy2aU2t4FpmEnhZ8P8jyl8AAAD//wMAUEsBAi0AFAAGAAgA&#10;AAAhALaDOJL+AAAA4QEAABMAAAAAAAAAAAAAAAAAAAAAAFtDb250ZW50X1R5cGVzXS54bWxQSwEC&#10;LQAUAAYACAAAACEAOP0h/9YAAACUAQAACwAAAAAAAAAAAAAAAAAvAQAAX3JlbHMvLnJlbHNQSwEC&#10;LQAUAAYACAAAACEAoQiuxMkCAAA+BgAADgAAAAAAAAAAAAAAAAAuAgAAZHJzL2Uyb0RvYy54bWxQ&#10;SwECLQAUAAYACAAAACEAv0mLvuAAAAAMAQAADwAAAAAAAAAAAAAAAAAjBQAAZHJzL2Rvd25yZXYu&#10;eG1sUEsFBgAAAAAEAAQA8wAAADAGAAAAAA==&#10;" fillcolor="#deeaf6 [660]" strokecolor="#deeaf6 [660]" strokeweight="1pt"/>
            </w:pict>
          </mc:Fallback>
        </mc:AlternateContent>
      </w:r>
    </w:p>
    <w:p w:rsidR="00121AA9" w:rsidRPr="00C461DB" w:rsidRDefault="00121AA9" w:rsidP="00121AA9">
      <w:pPr>
        <w:pStyle w:val="a9"/>
        <w:ind w:firstLine="709"/>
        <w:jc w:val="both"/>
        <w:rPr>
          <w:rFonts w:ascii="Times New Roman" w:hAnsi="Times New Roman" w:cs="Times New Roman"/>
          <w:sz w:val="24"/>
          <w:szCs w:val="24"/>
        </w:rPr>
      </w:pPr>
      <w:r w:rsidRPr="00F81E57">
        <w:rPr>
          <w:rFonts w:ascii="Times New Roman" w:hAnsi="Times New Roman" w:cs="Times New Roman"/>
          <w:color w:val="002060"/>
          <w:sz w:val="24"/>
          <w:szCs w:val="24"/>
        </w:rPr>
        <w:t>В постановлениях о возбуждении ходатайств перед судами об избрании предпринимателям данной меры пресечения следователи указывают, что преступление не относится к сфере предпринимательской деятельности без надлежащего обоснования данного вывода. Прокуроры, присутствующие в судебных заседаниях поддерживают данную позицию следователей, при этом не приводят конкретных доводов, обосновывающих отсутствие связи с предпринимательской деятельностью преступлений, в совершении которых подозреваются или обвиняются предприниматели. Суды, рассматривающие данные ходатайства, соглашаются с этими доводами и избирают меру пресечения в виде заключения под стражу, указывая при этом на то, что по мнению суда, инкриминируемые преступления к сфере предпринимательской деятельности не относятся.</w:t>
      </w:r>
    </w:p>
    <w:p w:rsidR="00E61F3C" w:rsidRDefault="00E61F3C" w:rsidP="00121AA9">
      <w:pPr>
        <w:pStyle w:val="a9"/>
        <w:ind w:firstLine="709"/>
        <w:jc w:val="both"/>
        <w:rPr>
          <w:rFonts w:ascii="Times New Roman" w:hAnsi="Times New Roman" w:cs="Times New Roman"/>
          <w:sz w:val="24"/>
          <w:szCs w:val="24"/>
        </w:rPr>
      </w:pP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При этом руководящие разъяснения Пленума Верховного Суда РФ, приведенные выше, полностью игнорируются, равно как и положения ч. 1.1. ст. 108 УПК РФ. </w:t>
      </w:r>
    </w:p>
    <w:p w:rsidR="00121AA9" w:rsidRPr="00253012" w:rsidRDefault="00121AA9" w:rsidP="00121AA9">
      <w:pPr>
        <w:pStyle w:val="a9"/>
        <w:ind w:firstLine="709"/>
        <w:jc w:val="both"/>
        <w:rPr>
          <w:rFonts w:ascii="Times New Roman" w:hAnsi="Times New Roman" w:cs="Times New Roman"/>
          <w:b/>
          <w:sz w:val="24"/>
          <w:szCs w:val="24"/>
        </w:rPr>
      </w:pPr>
      <w:r w:rsidRPr="00253012">
        <w:rPr>
          <w:rFonts w:ascii="Times New Roman" w:hAnsi="Times New Roman" w:cs="Times New Roman"/>
          <w:b/>
          <w:sz w:val="24"/>
          <w:szCs w:val="24"/>
        </w:rPr>
        <w:t>В связи с этим необходимым является внесение в часть 1.1 статьи 108 УПК РФ следующего дополнения: «Преступление признается совершенным в сфере предпринимательской деятельности, если лицо, подозреваемое или обвиняемое в совершении преступления, является индивидуальным предпринимателем либо руководителем коммерческой организации, и преступление находится в прямой связи с деятельностью, осуществляемой таким лицом, вне зависимости от личности и статуса потерпевшего, способа совершения преступления и иных обстоятельств дела».</w:t>
      </w:r>
    </w:p>
    <w:p w:rsidR="00121AA9" w:rsidRPr="000D05D7"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t xml:space="preserve">В Послании Президента Российской Федерации Федеральному Собранию Российской Федерации 1 марта 2018 года </w:t>
      </w:r>
      <w:r w:rsidRPr="00CF6880">
        <w:rPr>
          <w:rFonts w:ascii="Times New Roman" w:hAnsi="Times New Roman" w:cs="Times New Roman"/>
          <w:sz w:val="24"/>
          <w:szCs w:val="24"/>
        </w:rPr>
        <w:t xml:space="preserve">В.В. Путиным </w:t>
      </w:r>
      <w:r w:rsidRPr="000D05D7">
        <w:rPr>
          <w:rFonts w:ascii="Times New Roman" w:hAnsi="Times New Roman" w:cs="Times New Roman"/>
          <w:sz w:val="24"/>
          <w:szCs w:val="24"/>
        </w:rPr>
        <w:t>вновь дано поручение: «с</w:t>
      </w:r>
      <w:r>
        <w:rPr>
          <w:rFonts w:ascii="Times New Roman" w:hAnsi="Times New Roman" w:cs="Times New Roman"/>
          <w:sz w:val="24"/>
          <w:szCs w:val="24"/>
        </w:rPr>
        <w:t>ледует убрать все</w:t>
      </w:r>
      <w:r w:rsidRPr="000D05D7">
        <w:rPr>
          <w:rFonts w:ascii="Times New Roman" w:hAnsi="Times New Roman" w:cs="Times New Roman"/>
          <w:sz w:val="24"/>
          <w:szCs w:val="24"/>
        </w:rPr>
        <w:t xml:space="preserve">, </w:t>
      </w:r>
      <w:r w:rsidRPr="005B762D">
        <w:rPr>
          <w:rFonts w:ascii="Times New Roman" w:hAnsi="Times New Roman" w:cs="Times New Roman"/>
          <w:sz w:val="24"/>
          <w:szCs w:val="24"/>
        </w:rPr>
        <w:t xml:space="preserve">что позволяет нечистоплотным, коррумпированным представителям власти и правоохранительных органов оказывать давление на бизнес. Уголовный кодекс должен перестать быть инструментом решения хозяйственных конфликтов между юридическими лицами. Такие споры нужно переводить в административную </w:t>
      </w:r>
      <w:r w:rsidRPr="000D05D7">
        <w:rPr>
          <w:rFonts w:ascii="Times New Roman" w:hAnsi="Times New Roman" w:cs="Times New Roman"/>
          <w:sz w:val="24"/>
          <w:szCs w:val="24"/>
        </w:rPr>
        <w:t>и арбитражную плоскость.</w:t>
      </w:r>
    </w:p>
    <w:p w:rsidR="00121AA9" w:rsidRPr="00C461DB" w:rsidRDefault="00121AA9" w:rsidP="00121AA9">
      <w:pPr>
        <w:pStyle w:val="a9"/>
        <w:ind w:firstLine="709"/>
        <w:jc w:val="both"/>
        <w:rPr>
          <w:rFonts w:ascii="Times New Roman" w:hAnsi="Times New Roman" w:cs="Times New Roman"/>
          <w:sz w:val="24"/>
          <w:szCs w:val="24"/>
        </w:rPr>
      </w:pPr>
      <w:r w:rsidRPr="000D05D7">
        <w:rPr>
          <w:rFonts w:ascii="Times New Roman" w:hAnsi="Times New Roman" w:cs="Times New Roman"/>
          <w:sz w:val="24"/>
          <w:szCs w:val="24"/>
        </w:rPr>
        <w:lastRenderedPageBreak/>
        <w:t>Прошу рабочую группу по мониторингу и анализу правоприменительной практики в сфере предпринимательства с участием Верховного Суда, правоохранительных органов, прокуратуры, представителей делового сообщества подготовить на э</w:t>
      </w:r>
      <w:r>
        <w:rPr>
          <w:rFonts w:ascii="Times New Roman" w:hAnsi="Times New Roman" w:cs="Times New Roman"/>
          <w:sz w:val="24"/>
          <w:szCs w:val="24"/>
        </w:rPr>
        <w:t>тот счет конкретные предложения</w:t>
      </w:r>
      <w:r w:rsidRPr="000D05D7">
        <w:rPr>
          <w:rFonts w:ascii="Times New Roman" w:hAnsi="Times New Roman" w:cs="Times New Roman"/>
          <w:sz w:val="24"/>
          <w:szCs w:val="24"/>
        </w:rPr>
        <w:t>».</w:t>
      </w:r>
    </w:p>
    <w:p w:rsidR="00121AA9" w:rsidRDefault="00121AA9" w:rsidP="00121AA9">
      <w:pPr>
        <w:pStyle w:val="a9"/>
        <w:ind w:firstLine="709"/>
        <w:jc w:val="center"/>
        <w:rPr>
          <w:rFonts w:ascii="Times New Roman" w:hAnsi="Times New Roman" w:cs="Times New Roman"/>
          <w:b/>
          <w:sz w:val="24"/>
          <w:szCs w:val="24"/>
        </w:rPr>
      </w:pPr>
    </w:p>
    <w:p w:rsidR="00121AA9" w:rsidRPr="00851AFD" w:rsidRDefault="00121AA9" w:rsidP="00121AA9">
      <w:pPr>
        <w:pStyle w:val="a9"/>
        <w:ind w:firstLine="709"/>
        <w:jc w:val="center"/>
        <w:rPr>
          <w:rFonts w:ascii="Times New Roman" w:hAnsi="Times New Roman" w:cs="Times New Roman"/>
          <w:b/>
          <w:sz w:val="24"/>
          <w:szCs w:val="24"/>
        </w:rPr>
      </w:pPr>
      <w:r w:rsidRPr="00851AFD">
        <w:rPr>
          <w:rFonts w:ascii="Times New Roman" w:hAnsi="Times New Roman" w:cs="Times New Roman"/>
          <w:b/>
          <w:sz w:val="24"/>
          <w:szCs w:val="24"/>
        </w:rPr>
        <w:t>Страховые взносы на обязательное пенсионное страхование</w:t>
      </w:r>
    </w:p>
    <w:p w:rsidR="00121AA9" w:rsidRPr="00941CD6" w:rsidRDefault="00121AA9" w:rsidP="00121AA9">
      <w:pPr>
        <w:pStyle w:val="a9"/>
        <w:ind w:firstLine="709"/>
        <w:jc w:val="both"/>
        <w:rPr>
          <w:rFonts w:ascii="Times New Roman" w:hAnsi="Times New Roman" w:cs="Times New Roman"/>
          <w:color w:val="FF0000"/>
          <w:sz w:val="24"/>
          <w:szCs w:val="24"/>
        </w:rPr>
      </w:pP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В связи с принятием Федерального закона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с 1 января 2017 года полномочия по администрированию страховых взносов переданы в налоговые органы.</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В связи с этим в течение 2017 года налоговой службой отрабатывалась и взыскивалась с предпринимателей недоимка по страховым взносам и задолженность по соответствующим пеням и штрафам, переданная им органами Пенсионного фонда Российской Федерации.</w:t>
      </w:r>
    </w:p>
    <w:p w:rsidR="00E61F3C" w:rsidRDefault="00121AA9" w:rsidP="00E61F3C">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При этом была передана и задолженность, возникшая на основании части 11 статьи 14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согласно которой сведения о доходах от деятельности налогоплательщиков за расчетный период и данные о выявленных в рамках мероприятий налогового контроля фактах налоговых нарушений налогоплательщиков, переданные налоговыми органами в органы контроля за уплатой страховых взносов, являются основанием для направления требования об уплате недоимки по страховым взносам, пеней и штрафов, а также для проведения взыскания недоимки по стра</w:t>
      </w:r>
      <w:r w:rsidR="00E61F3C">
        <w:rPr>
          <w:rFonts w:ascii="Times New Roman" w:hAnsi="Times New Roman" w:cs="Times New Roman"/>
          <w:sz w:val="24"/>
          <w:szCs w:val="24"/>
        </w:rPr>
        <w:t>ховым взносам, пеней и штрафов.</w:t>
      </w:r>
    </w:p>
    <w:p w:rsidR="00121AA9" w:rsidRPr="00941CD6" w:rsidRDefault="00121AA9" w:rsidP="00E61F3C">
      <w:pPr>
        <w:autoSpaceDE w:val="0"/>
        <w:autoSpaceDN w:val="0"/>
        <w:adjustRightInd w:val="0"/>
        <w:spacing w:after="0" w:line="240" w:lineRule="auto"/>
        <w:ind w:firstLine="709"/>
        <w:jc w:val="both"/>
        <w:rPr>
          <w:rFonts w:ascii="Times New Roman" w:hAnsi="Times New Roman" w:cs="Times New Roman"/>
          <w:b/>
          <w:sz w:val="24"/>
          <w:szCs w:val="24"/>
        </w:rPr>
      </w:pPr>
      <w:r w:rsidRPr="00941CD6">
        <w:rPr>
          <w:rFonts w:ascii="Times New Roman" w:hAnsi="Times New Roman" w:cs="Times New Roman"/>
          <w:b/>
          <w:sz w:val="24"/>
          <w:szCs w:val="24"/>
        </w:rPr>
        <w:t xml:space="preserve">В случае, если в указанной информации отсутствуют сведения о доходах налогоплательщиков в связи с непредставлением ими необходимой отчетности в налоговые органы до окончания расчетного периода, страховые взносы на обязательное пенсионное страхование за истекший расчетный период взыскиваются органами контроля за уплатой страховых взносов в фиксированном размере, определяемом как произведение ВОСЬМИКРАТНОГО </w:t>
      </w:r>
      <w:hyperlink r:id="rId131" w:history="1">
        <w:r w:rsidRPr="00941CD6">
          <w:rPr>
            <w:rFonts w:ascii="Times New Roman" w:hAnsi="Times New Roman" w:cs="Times New Roman"/>
            <w:b/>
            <w:sz w:val="24"/>
            <w:szCs w:val="24"/>
          </w:rPr>
          <w:t>минимального размера оплаты труда</w:t>
        </w:r>
      </w:hyperlink>
      <w:r w:rsidRPr="00941CD6">
        <w:rPr>
          <w:rFonts w:ascii="Times New Roman" w:hAnsi="Times New Roman" w:cs="Times New Roman"/>
          <w:b/>
          <w:sz w:val="24"/>
          <w:szCs w:val="24"/>
        </w:rPr>
        <w:t>, установленного федеральным законом на начало финансового года, за который уплачиваются страховые взносы, и тарифа страховых взносов в Пенсионный фонд Российской Федерации, увеличенное в 12 раз.</w:t>
      </w:r>
    </w:p>
    <w:p w:rsidR="00121AA9" w:rsidRPr="005B762D" w:rsidRDefault="00121AA9" w:rsidP="00E61F3C">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 xml:space="preserve">Как указывалось в докладе о деятельности Уполномоченного по защите прав предпринимателей в Новосибирской области за 2016 год, такие доначисления носили массовый характер: ОПФР по Новосибирской области в письме от 18.05.2016 сообщало, что только за 2014 год в органы Пенсионного фонда РФ не поступила информация о доходах более 20 тысяч индивидуальных предпринимателей в связи с непредставлением ими налоговых деклараций, что явилось основанием для начисления им страховых взносов в максимальном размере. </w:t>
      </w:r>
    </w:p>
    <w:p w:rsidR="00121AA9" w:rsidRPr="005B762D"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5B762D">
        <w:rPr>
          <w:rFonts w:ascii="Times New Roman" w:hAnsi="Times New Roman" w:cs="Times New Roman"/>
          <w:sz w:val="24"/>
          <w:szCs w:val="24"/>
        </w:rPr>
        <w:t>И если в 2016 году при совместном участии Уполномоченного по защите прав предпринимателей в Новосибирской области и отделения Пенсионного фонда РФ в Новосибирской области был налажен действенный механизм, позволяющий предпринимателям выходить из таких ситуаций с минимальными потерями, представив налоговую декларацию, и подав соответствующее заявление в органы Пенсионного фонда Российской Федерации, то с 01.01.2017, в связи с передачей администрирования страховых взносов на обязательное пенсионное страхование в ведение Федеральной налоговой службы, ситуация усугубилась тем, что при передаче сведений из Пенсионного фонда в налоговые органы произошли сбои, и информация о начисленных и уплаченных страховых взносах, а также о доходах предпринимателей, служащих основанием для начисления страховых взносов, по некоторым налогоплательщикам была передана в искаженном, неполном виде.</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lastRenderedPageBreak/>
        <w:t>Проблема недостоверности переданных данных о начисленных и уплаченных страховых взносах из баз Пенсионного фонда в налоговую службу коснулась не только индивидуальных предпринимателей, но и юридических лиц - в работе Уполномоченного находилось несколько обращений от субъектов предпринимательской деятельности, которые добросовестно исполнили свои обязательства по уплате страховых взносов на обязательное пенсионное страхование, однако, при передаче этих данных в Федеральную налоговую службу информация не была передана корректно, соответственно, у них образовалась задолженность, которая была взыскана налоговой службой в административном порядке.</w:t>
      </w:r>
    </w:p>
    <w:p w:rsidR="005442CC" w:rsidRDefault="005442CC" w:rsidP="005442CC">
      <w:pPr>
        <w:pStyle w:val="a9"/>
        <w:jc w:val="both"/>
        <w:rPr>
          <w:rFonts w:ascii="Times New Roman" w:hAnsi="Times New Roman" w:cs="Times New Roman"/>
          <w:sz w:val="24"/>
          <w:szCs w:val="24"/>
        </w:rPr>
      </w:pPr>
    </w:p>
    <w:p w:rsidR="00121AA9" w:rsidRPr="005B762D" w:rsidRDefault="00E61F3C" w:rsidP="005442CC">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7E1C873" wp14:editId="7BD3A496">
                <wp:simplePos x="0" y="0"/>
                <wp:positionH relativeFrom="margin">
                  <wp:posOffset>-155575</wp:posOffset>
                </wp:positionH>
                <wp:positionV relativeFrom="paragraph">
                  <wp:posOffset>374650</wp:posOffset>
                </wp:positionV>
                <wp:extent cx="499110" cy="72390"/>
                <wp:effectExtent l="22860" t="129540" r="38100" b="133350"/>
                <wp:wrapSquare wrapText="bothSides"/>
                <wp:docPr id="41" name="Равнобедренный тре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E7AA40" id="Равнобедренный треугольник 41" o:spid="_x0000_s1026" type="#_x0000_t5" style="position:absolute;margin-left:-12.25pt;margin-top:29.5pt;width:39.3pt;height:5.7pt;rotation:9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kUTAMAAK8GAAAOAAAAZHJzL2Uyb0RvYy54bWy0Vc2O2zYQvhfoOxC8eyXZ8voHqw3WXm9R&#10;IGkDbIueaZGy2FKkStIrb4ICQXpsH6KP0F+gTbB5BvmNMhxpXSd7KYrEB0LDIT/OfDPf+OzRrlLk&#10;Rlgnjc5ochJTInRuuNSbjH791dVgSonzTHOmjBYZvRWOPjr/9JOzpp6LoSmN4sISANFu3tQZLb2v&#10;51Hk8lJUzJ2YWmhwFsZWzINpNxG3rAH0SkXDOD6NGmN5bU0unIPdy85JzxG/KETuvywKJzxRGYXY&#10;PK4W13VYo/MzNt9YVpcy78Ng/yOKikkNjx6gLplnZGvlA6hK5tY4U/iT3FSRKQqZC8wBskni97K5&#10;LlktMBcgx9UHmtyHg82/uHlqieQZTRNKNKugRu0v7a/t7+1d+6b9rf2r/XP/Ata79m7/U/sP2b8M&#10;5v7H9g9wv97/DI6/21cEbgOVTe3mgHhdP7WBDFc/Nvl3jmizLJneiAtrTVMKxiEBPB+9cyEYDq6S&#10;dfPEcAiEbb1BVneFrYg1UL1xGocf7gJ7ZIelvD2UUuw8yWEznc2SBAqeg2syHM2w0hGbB6QQWm2d&#10;/0yYioSPjHorIUAVyGZzdvPYeSwm7xlh/FtKikpBa9wwRcYYAuQLgP1h+LqHxMyNkvxKKoWG3ayX&#10;yhK4CgksZovLMb6jthXk2W0nXVrYjrAPTdvt38ftOgx80h2DK02ajI6mAICg7zj7Wx/n5Up6kK6S&#10;VUanR9GH+q40x0w8k6r7Bn6UDmQIFCUQjAegXD3XoXAomOcXV+N4ko6mg8lkPBqko1U8WEyvloOL&#10;ZXJ6OlktlotV8kPINUnnpeRc6BViunv9Jul/00c/STrlHRR8CDBEa7aQ43XJG8Jl6JPhdDSDicYl&#10;jJDRND6NZxNKmNrA7Mu9paFHv5G+ROGGnsTyh1kmDg3A8lxonzzogENTAVPvNwC0mapL1tfxqPtw&#10;TgZsbIxDtGgdJRI94Ko7sYM2h8rcVwHlGBTYKXlt+C2oEXUHUoIpDwyUxj6jpIGJmVH3/ZZZQYn6&#10;XIOiZ0mahhGLRjqeDMGwx571sYfpHKBAecAffi59N5a3tZWbEl7qKNLmAqZAIUO/YHxdVL0BUxEz&#10;6Cd4GLvHNp7693/m/C0AAAD//wMAUEsDBBQABgAIAAAAIQDAItV43QAAAAcBAAAPAAAAZHJzL2Rv&#10;d25yZXYueG1sTI5NT8MwEETvSPwHa5G4IGo3SvoR4lQFiRNCFSUXbttkiSNiO4rdJvx7lhMcR/M0&#10;84rdbHtxoTF03mlYLhQIcrVvOtdqqN6f7zcgQkTXYO8dafimALvy+qrAvPGTe6PLMbaCR1zIUYOJ&#10;ccilDLUhi2HhB3LcffrRYuQ4trIZceJx28tEqZW02Dl+MDjQk6H663i2GuTqbnrMDntK12Zev6Kv&#10;0pePSuvbm3n/ACLSHP9g+NVndSjZ6eTPrgmi17BdMqghyVIQXCcqA3FiTKUKZFnI//7lDwAAAP//&#10;AwBQSwECLQAUAAYACAAAACEAtoM4kv4AAADhAQAAEwAAAAAAAAAAAAAAAAAAAAAAW0NvbnRlbnRf&#10;VHlwZXNdLnhtbFBLAQItABQABgAIAAAAIQA4/SH/1gAAAJQBAAALAAAAAAAAAAAAAAAAAC8BAABf&#10;cmVscy8ucmVsc1BLAQItABQABgAIAAAAIQAEbpkUTAMAAK8GAAAOAAAAAAAAAAAAAAAAAC4CAABk&#10;cnMvZTJvRG9jLnhtbFBLAQItABQABgAIAAAAIQDAItV43QAAAAcBAAAPAAAAAAAAAAAAAAAAAKYF&#10;AABkcnMvZG93bnJldi54bWxQSwUGAAAAAAQABADzAAAAsAYAAAAA&#10;" fillcolor="#5b9bd5" strokecolor="#5b9bd5" strokeweight="3pt">
                <v:shadow color="#1f4d78 [1604]" opacity=".5" offset="1pt"/>
                <w10:wrap type="square" anchorx="margin"/>
              </v:shape>
            </w:pict>
          </mc:Fallback>
        </mc:AlternateContent>
      </w:r>
      <w:r w:rsidR="00121AA9" w:rsidRPr="005B762D">
        <w:rPr>
          <w:rFonts w:ascii="Times New Roman" w:hAnsi="Times New Roman" w:cs="Times New Roman"/>
          <w:sz w:val="24"/>
          <w:szCs w:val="24"/>
        </w:rPr>
        <w:t xml:space="preserve">В аппарат Уполномоченного по защите прав предпринимателей в Новосибирской области обратился индивидуальный предприниматель, с расчетного счета которого ИФНС по Кировскому району г. Новосибирска удержана сумма страховых взносов на обязательное пенсионное страхование в размере 99 475 рублей, в связи с ошибочно переданной из органов Пенсионного фонда Российской Федерации задолженностью. Трехмесячная переписка предпринимателя с органами власти результатов не дала. </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После направления Уполномоченным писем в Управление ФНС России по Новосибирской области и УПФР по Новосибирской области денежные средства предпринимателю вернули.</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 xml:space="preserve">Но сложность ситуации заключалась в том, что не был урегулирован механизм возврата таких незаконно удержанных платежей, в результате, при обращении предпринимателей в ФНС с заявлением о возврате денежных средств, им давался ответ о необходимости обращаться в органы Пенсионного фонда РФ, в связи с тем, что в спорном периоде именно они осуществляли администрирование страховых взносов, а при обращении в органы Пенсионного фонда РФ,  они получали ответ о необходимости обращения в инспекции Федеральной налоговой службы, мотивированный тем, что на момент обращения Пенсионный фонд уже не осуществлял администрирование страховых взносов. </w:t>
      </w:r>
    </w:p>
    <w:p w:rsidR="00121AA9" w:rsidRPr="00420660"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 xml:space="preserve">30 августа 2017 года в Москве на заседании совместного штаба руководителя ФНС России и Уполномоченного при Президенте Российской Федерации по защите прав предпринимателей по переходу на новый порядок применения контрольно-кассовой техники был поднят также вопрос начисления и уплаты страховых взносов. Региональными уполномоченными были представлены предложения </w:t>
      </w:r>
      <w:r>
        <w:rPr>
          <w:rFonts w:ascii="Times New Roman" w:hAnsi="Times New Roman" w:cs="Times New Roman"/>
          <w:sz w:val="24"/>
          <w:szCs w:val="24"/>
        </w:rPr>
        <w:t>по сокращению негативных последствий для предпринимателей, связанных с переданной в ФНС задолженностью по страховым взносам.</w:t>
      </w:r>
    </w:p>
    <w:p w:rsidR="00121AA9" w:rsidRPr="007321EB" w:rsidRDefault="00121AA9" w:rsidP="00121AA9">
      <w:pPr>
        <w:pStyle w:val="a9"/>
        <w:ind w:firstLine="709"/>
        <w:jc w:val="both"/>
        <w:rPr>
          <w:rFonts w:ascii="Times New Roman" w:hAnsi="Times New Roman" w:cs="Times New Roman"/>
          <w:b/>
          <w:sz w:val="24"/>
          <w:szCs w:val="24"/>
        </w:rPr>
      </w:pPr>
      <w:r w:rsidRPr="007321EB">
        <w:rPr>
          <w:rFonts w:ascii="Times New Roman" w:hAnsi="Times New Roman" w:cs="Times New Roman"/>
          <w:b/>
          <w:sz w:val="24"/>
          <w:szCs w:val="24"/>
        </w:rPr>
        <w:t>04.10.2017 совместным письмом Пенсионного Фонда РФ и Федеральной налоговой службы РФ № НП-30-26/15844/ГД-4-8/20020</w:t>
      </w:r>
      <w:r w:rsidRPr="0021128B">
        <w:rPr>
          <w:rFonts w:ascii="Times New Roman" w:hAnsi="Times New Roman" w:cs="Times New Roman"/>
          <w:b/>
          <w:sz w:val="24"/>
          <w:szCs w:val="24"/>
        </w:rPr>
        <w:t>@</w:t>
      </w:r>
      <w:r w:rsidRPr="007321EB">
        <w:rPr>
          <w:rFonts w:ascii="Times New Roman" w:hAnsi="Times New Roman" w:cs="Times New Roman"/>
          <w:b/>
          <w:sz w:val="24"/>
          <w:szCs w:val="24"/>
        </w:rPr>
        <w:t xml:space="preserve"> даны разъяснения о возврате незаконно удержанных платежей, согласно которым решение о возврате излишне взысканных денежных средств принимается территориальным органом ПФР по месту регистрации предпринимателя в качестве страхователя на основании заявления установленной формы о возврате денежных средств и полученного из соответствующего Управления ФНС России подтверждения излишне удержанных сумм. В срок не позднее одного рабочего дня такое решение должно быть направлено в УФНС России для оформления заявки на возврат и направления ее в установленном порядке в орган Федерального казначейства в соответствии с бюджетным законодательством РФ.</w:t>
      </w:r>
    </w:p>
    <w:p w:rsidR="00121AA9" w:rsidRPr="005B762D"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«Данная ситуация явилась следствием того, что не было соблюдено право предпринимателя лично представлять сведения о себе в государственные органы и лично участвовать во всех взаимоотношениях с ними, - комментирует ситуацию эксперт </w:t>
      </w:r>
      <w:r w:rsidRPr="005B762D">
        <w:rPr>
          <w:rFonts w:ascii="Times New Roman" w:hAnsi="Times New Roman" w:cs="Times New Roman"/>
          <w:sz w:val="24"/>
          <w:szCs w:val="24"/>
          <w:lang w:val="en-US"/>
        </w:rPr>
        <w:t>pro</w:t>
      </w:r>
      <w:r w:rsidRPr="005B762D">
        <w:rPr>
          <w:rFonts w:ascii="Times New Roman" w:hAnsi="Times New Roman" w:cs="Times New Roman"/>
          <w:sz w:val="24"/>
          <w:szCs w:val="24"/>
        </w:rPr>
        <w:t xml:space="preserve"> </w:t>
      </w:r>
      <w:r w:rsidRPr="005B762D">
        <w:rPr>
          <w:rFonts w:ascii="Times New Roman" w:hAnsi="Times New Roman" w:cs="Times New Roman"/>
          <w:sz w:val="24"/>
          <w:szCs w:val="24"/>
          <w:lang w:val="en-US"/>
        </w:rPr>
        <w:t>bono</w:t>
      </w:r>
      <w:r w:rsidRPr="005B762D">
        <w:rPr>
          <w:rFonts w:ascii="Times New Roman" w:hAnsi="Times New Roman" w:cs="Times New Roman"/>
          <w:sz w:val="24"/>
          <w:szCs w:val="24"/>
        </w:rPr>
        <w:t xml:space="preserve"> Леонов Р.А. - В первом случае предприниматель, не представивший нулевые налоговые декларации в срок, представлял их в налоговый орган позже и уплачивал соответствующий штраф, но не имел законного права представить в УПФР копии деклараций с отметкой налогового органа. В результате УПФР списывал денежные средства со счета предпринимателя. Предпринимателю ничего не оставалось, как надеяться на то, что налоговый орган когда-нибудь направит в УПФР сведения о представлении им налоговых деклараций и после этого ему будет произведен перерасчет. Фактически он не мог представлять сам себя во </w:t>
      </w:r>
      <w:r w:rsidRPr="005B762D">
        <w:rPr>
          <w:rFonts w:ascii="Times New Roman" w:hAnsi="Times New Roman" w:cs="Times New Roman"/>
          <w:sz w:val="24"/>
          <w:szCs w:val="24"/>
        </w:rPr>
        <w:lastRenderedPageBreak/>
        <w:t>взаимоотношениях с УПФР в вопросе расчета суммы страховых взносов, которые ему надлежало уплатить.</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В другом случае сведения о задолженности передавались от УПФР и ИФНС без проведения сверки расчетов с предпринимателем. Налоговые органы производили взыскание переданной задолженности по страховым взносам также без сверки. Никто не спрашивал предпринимателя, согласен ли он с передаваемой на взыскание суммой задолженности. Отсюда и все случаи незаконного взыскания. А ведь проведение сверки позволило бы их избежать».</w:t>
      </w:r>
    </w:p>
    <w:p w:rsidR="00121AA9" w:rsidRPr="00A56C9B" w:rsidRDefault="00121AA9" w:rsidP="00121AA9">
      <w:pPr>
        <w:pStyle w:val="a9"/>
        <w:ind w:firstLine="709"/>
        <w:jc w:val="both"/>
        <w:rPr>
          <w:rFonts w:ascii="Times New Roman" w:hAnsi="Times New Roman" w:cs="Times New Roman"/>
          <w:b/>
          <w:sz w:val="24"/>
          <w:szCs w:val="24"/>
        </w:rPr>
      </w:pPr>
      <w:r w:rsidRPr="00A56C9B">
        <w:rPr>
          <w:rFonts w:ascii="Times New Roman" w:hAnsi="Times New Roman" w:cs="Times New Roman"/>
          <w:b/>
          <w:sz w:val="24"/>
          <w:szCs w:val="24"/>
        </w:rPr>
        <w:t xml:space="preserve">Принятое Президентом Российской Федерации </w:t>
      </w:r>
      <w:r w:rsidRPr="009D260C">
        <w:rPr>
          <w:rFonts w:ascii="Times New Roman" w:hAnsi="Times New Roman" w:cs="Times New Roman"/>
          <w:b/>
          <w:sz w:val="24"/>
          <w:szCs w:val="24"/>
        </w:rPr>
        <w:t xml:space="preserve">В.В. Путиным </w:t>
      </w:r>
      <w:r w:rsidRPr="00A56C9B">
        <w:rPr>
          <w:rFonts w:ascii="Times New Roman" w:hAnsi="Times New Roman" w:cs="Times New Roman"/>
          <w:b/>
          <w:sz w:val="24"/>
          <w:szCs w:val="24"/>
        </w:rPr>
        <w:t xml:space="preserve">решение об аннулировании задолженности по страховым взносам, образовавшейся на 1 января 2017 года, позволило системно решить указанную проблему. </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bookmarkStart w:id="1" w:name="Par0"/>
      <w:bookmarkEnd w:id="1"/>
      <w:r w:rsidRPr="00941CD6">
        <w:rPr>
          <w:rFonts w:ascii="Times New Roman" w:hAnsi="Times New Roman" w:cs="Times New Roman"/>
          <w:sz w:val="24"/>
          <w:szCs w:val="24"/>
        </w:rPr>
        <w:t xml:space="preserve">Статьей 11 Федерального закона от 28.12.2017 № 436-ФЗ «О внесении изменений в части первую и вторую Налогового кодекса Российской Федерации и отдельные законодательные акты Российской Федерации» установлено, что признаются безнадежными к взысканию и подлежат списанию недоимка по страховым взносам в государственные внебюджетные фонды Российской Федерации за расчетные (отчетные) периоды, истекшие до 1 января 2017 года, в размере, определяемом в соответствии с </w:t>
      </w:r>
      <w:hyperlink r:id="rId132" w:history="1">
        <w:r w:rsidRPr="00941CD6">
          <w:rPr>
            <w:rFonts w:ascii="Times New Roman" w:hAnsi="Times New Roman" w:cs="Times New Roman"/>
            <w:sz w:val="24"/>
            <w:szCs w:val="24"/>
          </w:rPr>
          <w:t>частью 11 статьи 14</w:t>
        </w:r>
      </w:hyperlink>
      <w:r w:rsidRPr="00941CD6">
        <w:rPr>
          <w:rFonts w:ascii="Times New Roman" w:hAnsi="Times New Roman" w:cs="Times New Roman"/>
          <w:sz w:val="24"/>
          <w:szCs w:val="24"/>
        </w:rPr>
        <w:t xml:space="preserve">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задолженность по соответствующим пеням и штрафам, числящиеся за индивидуальными предпринимателями, адвокатами, нотариусами, занимающимися частной практикой, и иными лицами, занимающимися в установленном законодательством Российской Федерации порядке частной практикой, а также за лицами, которые на дату списания соответствующих сумм утратили статус индивидуального предпринимателя или адвоката либо прекратили заниматься в установленном законодательством Российской Федерации порядке частной практикой.</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Решение о признании недоимки и задолженности безнадежными к взысканию и об их списании принимается налоговым органом по месту жительства физических лиц (месту учета индивидуальных предпринимателей), на основании сведений о суммах недоимки и задолженности, имеющихся у налогового органа, и сведений из органов Пенсионного фонда Российской Федерации, подтверждающих основания возникновения и наличие таких недоимки и задолженности.</w:t>
      </w:r>
    </w:p>
    <w:p w:rsidR="00121AA9" w:rsidRPr="00941CD6" w:rsidRDefault="00121AA9" w:rsidP="00121AA9">
      <w:pPr>
        <w:pStyle w:val="a9"/>
        <w:ind w:firstLine="709"/>
        <w:jc w:val="both"/>
        <w:rPr>
          <w:rFonts w:ascii="Times New Roman" w:hAnsi="Times New Roman" w:cs="Times New Roman"/>
          <w:sz w:val="24"/>
          <w:szCs w:val="24"/>
        </w:rPr>
      </w:pPr>
      <w:r>
        <w:rPr>
          <w:rFonts w:ascii="Times New Roman" w:hAnsi="Times New Roman" w:cs="Times New Roman"/>
          <w:sz w:val="24"/>
          <w:szCs w:val="24"/>
        </w:rPr>
        <w:t>При этом необходимо</w:t>
      </w:r>
      <w:r w:rsidRPr="00941CD6">
        <w:rPr>
          <w:rFonts w:ascii="Times New Roman" w:hAnsi="Times New Roman" w:cs="Times New Roman"/>
          <w:sz w:val="24"/>
          <w:szCs w:val="24"/>
        </w:rPr>
        <w:t xml:space="preserve"> отметить, что сохраняется проблема расчета величины дохода плательщика страховых взносов, служащего базой для расчета размера страховых взносов.</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В соответствии с действующим до 1 января 2017 года пунктом 2 части 1.1. статьи 14 Федеральн</w:t>
      </w:r>
      <w:r>
        <w:rPr>
          <w:rFonts w:ascii="Times New Roman" w:hAnsi="Times New Roman" w:cs="Times New Roman"/>
          <w:sz w:val="24"/>
          <w:szCs w:val="24"/>
        </w:rPr>
        <w:t>ого</w:t>
      </w:r>
      <w:r w:rsidRPr="00941CD6">
        <w:rPr>
          <w:rFonts w:ascii="Times New Roman" w:hAnsi="Times New Roman" w:cs="Times New Roman"/>
          <w:sz w:val="24"/>
          <w:szCs w:val="24"/>
        </w:rPr>
        <w:t xml:space="preserve"> закон</w:t>
      </w:r>
      <w:r>
        <w:rPr>
          <w:rFonts w:ascii="Times New Roman" w:hAnsi="Times New Roman" w:cs="Times New Roman"/>
          <w:sz w:val="24"/>
          <w:szCs w:val="24"/>
        </w:rPr>
        <w:t>а</w:t>
      </w:r>
      <w:r w:rsidRPr="00941CD6">
        <w:rPr>
          <w:rFonts w:ascii="Times New Roman" w:hAnsi="Times New Roman" w:cs="Times New Roman"/>
          <w:sz w:val="24"/>
          <w:szCs w:val="24"/>
        </w:rPr>
        <w:t xml:space="preserve">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в случае, если величина дохода плательщика страховых взносов за расчетный период превышает 300 000 рублей, размер страхового взноса по обязательному пенсионному страхованию определяется в фиксированном размере, определяемом как произведение минимального размера оплаты труда и тарифа страховых взносов в Пенсионный фонд Российской Федерации, увеличенное в 12 раз, плюс 1,0 процента от суммы дохода плательщика страховых взносов, превышающего 300 000 рублей за расчетный период. </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В связи с этим стали поступать многочисленные обращения предпринимателей, которым страховые взносы начислены в размере, превышающем доход от предпринимательской деятельности.</w:t>
      </w:r>
    </w:p>
    <w:p w:rsidR="00121AA9" w:rsidRPr="005B762D"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Вопрос был решен в связи с принятием </w:t>
      </w:r>
      <w:r>
        <w:rPr>
          <w:rFonts w:ascii="Times New Roman" w:hAnsi="Times New Roman" w:cs="Times New Roman"/>
          <w:sz w:val="24"/>
          <w:szCs w:val="24"/>
        </w:rPr>
        <w:t>п</w:t>
      </w:r>
      <w:r w:rsidRPr="00941CD6">
        <w:rPr>
          <w:rFonts w:ascii="Times New Roman" w:hAnsi="Times New Roman" w:cs="Times New Roman"/>
          <w:sz w:val="24"/>
          <w:szCs w:val="24"/>
        </w:rPr>
        <w:t>остановления Конституционного суда РФ от 30.11.2016</w:t>
      </w:r>
      <w:r>
        <w:rPr>
          <w:rFonts w:ascii="Times New Roman" w:hAnsi="Times New Roman" w:cs="Times New Roman"/>
          <w:sz w:val="24"/>
          <w:szCs w:val="24"/>
        </w:rPr>
        <w:t xml:space="preserve"> № 27-П</w:t>
      </w:r>
      <w:r w:rsidRPr="00941CD6">
        <w:rPr>
          <w:rFonts w:ascii="Times New Roman" w:hAnsi="Times New Roman" w:cs="Times New Roman"/>
          <w:sz w:val="24"/>
          <w:szCs w:val="24"/>
        </w:rPr>
        <w:t xml:space="preserve">, которым установлено, что  размер дохода, учитываемого для определения размера страховых взносов на обязательное пенсионное страхование, подлежащих уплате индивидуальными предпринимателями, уплачивающим налог на доходы физических лиц и не производящим выплаты и иные вознаграждения физическим лицам, подлежит уменьшению на величину фактически произведенных им и документально подтвержденных расходов, </w:t>
      </w:r>
      <w:r w:rsidRPr="00941CD6">
        <w:rPr>
          <w:rFonts w:ascii="Times New Roman" w:hAnsi="Times New Roman" w:cs="Times New Roman"/>
          <w:sz w:val="24"/>
          <w:szCs w:val="24"/>
        </w:rPr>
        <w:lastRenderedPageBreak/>
        <w:t xml:space="preserve">непосредственно связанных с извлечением дохода, в соответствии с </w:t>
      </w:r>
      <w:r w:rsidRPr="005B762D">
        <w:rPr>
          <w:rFonts w:ascii="Times New Roman" w:hAnsi="Times New Roman" w:cs="Times New Roman"/>
          <w:sz w:val="24"/>
          <w:szCs w:val="24"/>
        </w:rPr>
        <w:t xml:space="preserve">установленными Налоговым кодексом РФ правилами учета таких расходов для целей исчисления и уплаты налогов на доходы физических лиц. </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eastAsiaTheme="minorHAnsi" w:hAnsi="Times New Roman" w:cs="Times New Roman"/>
          <w:sz w:val="24"/>
          <w:szCs w:val="24"/>
        </w:rPr>
        <w:t xml:space="preserve">Определением от 18.04.2017 № 304-КГ16-16937 Верховный Суд Российской Федерации применил изложенную Конституционным Судом Российской Федерации в </w:t>
      </w:r>
      <w:hyperlink r:id="rId133" w:history="1">
        <w:r w:rsidRPr="005B762D">
          <w:rPr>
            <w:rFonts w:ascii="Times New Roman" w:eastAsiaTheme="minorHAnsi" w:hAnsi="Times New Roman" w:cs="Times New Roman"/>
            <w:sz w:val="24"/>
            <w:szCs w:val="24"/>
          </w:rPr>
          <w:t>постановлении</w:t>
        </w:r>
      </w:hyperlink>
      <w:r w:rsidRPr="005B762D">
        <w:rPr>
          <w:rFonts w:ascii="Times New Roman" w:eastAsiaTheme="minorHAnsi" w:hAnsi="Times New Roman" w:cs="Times New Roman"/>
          <w:sz w:val="24"/>
          <w:szCs w:val="24"/>
        </w:rPr>
        <w:t xml:space="preserve"> от 30.11.2016 № 27-П правовую позицию в конкретной ситуации на предпринимателя, применяющего упрощенную систему налогообложения. </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Таким образом, Высшие Суды заняли позицию, что при определении дохода предпринимателя, необходимого для расчета страховых взносов, величину этих доходов необходимо уменьшать на сумму фактически произведенных расходов, определяемую в зависимости от избранной системы налогообложения.</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5B762D">
        <w:rPr>
          <w:rFonts w:ascii="Times New Roman" w:hAnsi="Times New Roman" w:cs="Times New Roman"/>
          <w:sz w:val="24"/>
          <w:szCs w:val="24"/>
        </w:rPr>
        <w:t>При этом, в статье 430 Налогового кодекса РФ была повторена норма, содержавшая в утратившем силу пункте 2 части 1.1. статьи 14 Федерального закона от 24.07.2009 № 212-ФЗ «О страховых взносах в Пенсионный фонд Российской Федерации</w:t>
      </w:r>
      <w:r w:rsidRPr="00941CD6">
        <w:rPr>
          <w:rFonts w:ascii="Times New Roman" w:hAnsi="Times New Roman" w:cs="Times New Roman"/>
          <w:sz w:val="24"/>
          <w:szCs w:val="24"/>
        </w:rPr>
        <w:t xml:space="preserve">, Фонд социального страхования Российской Федерации, Федеральный фонд обязательного медицинского страхования»: в случае, если величина дохода плательщика за расчетный период превышает 300 000 рублей, страховые взносы уплачиваются в фиксированном размере плюс 1,0 процента </w:t>
      </w:r>
      <w:hyperlink r:id="rId134" w:history="1">
        <w:r w:rsidRPr="00941CD6">
          <w:rPr>
            <w:rFonts w:ascii="Times New Roman" w:hAnsi="Times New Roman" w:cs="Times New Roman"/>
            <w:sz w:val="24"/>
            <w:szCs w:val="24"/>
          </w:rPr>
          <w:t>суммы дохода</w:t>
        </w:r>
      </w:hyperlink>
      <w:r w:rsidRPr="00941CD6">
        <w:rPr>
          <w:rFonts w:ascii="Times New Roman" w:hAnsi="Times New Roman" w:cs="Times New Roman"/>
          <w:sz w:val="24"/>
          <w:szCs w:val="24"/>
        </w:rPr>
        <w:t xml:space="preserve"> плательщика, превышающего 300 000 рублей за расчетный период.</w:t>
      </w:r>
    </w:p>
    <w:p w:rsidR="00121AA9" w:rsidRPr="00941CD6" w:rsidRDefault="00121AA9" w:rsidP="00121AA9">
      <w:pPr>
        <w:autoSpaceDE w:val="0"/>
        <w:autoSpaceDN w:val="0"/>
        <w:adjustRightInd w:val="0"/>
        <w:spacing w:after="0" w:line="240" w:lineRule="auto"/>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Для плательщиков, применяющих упрощенную систему налогообложения, доход учитывается в соответствии со </w:t>
      </w:r>
      <w:hyperlink r:id="rId135" w:history="1">
        <w:r w:rsidRPr="00941CD6">
          <w:rPr>
            <w:rFonts w:ascii="Times New Roman" w:hAnsi="Times New Roman" w:cs="Times New Roman"/>
            <w:sz w:val="24"/>
            <w:szCs w:val="24"/>
          </w:rPr>
          <w:t>статьей 346.15</w:t>
        </w:r>
      </w:hyperlink>
      <w:r w:rsidRPr="00941CD6">
        <w:rPr>
          <w:rFonts w:ascii="Times New Roman" w:hAnsi="Times New Roman" w:cs="Times New Roman"/>
          <w:sz w:val="24"/>
          <w:szCs w:val="24"/>
        </w:rPr>
        <w:t xml:space="preserve"> Налогового кодекса РФ.</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Кроме того, письмом ФНС России от 21.02.2018 № ГД-4-11/3541</w:t>
      </w:r>
      <w:r w:rsidRPr="0075120E">
        <w:rPr>
          <w:rFonts w:ascii="Times New Roman" w:hAnsi="Times New Roman" w:cs="Times New Roman"/>
          <w:sz w:val="24"/>
          <w:szCs w:val="24"/>
        </w:rPr>
        <w:t>@</w:t>
      </w:r>
      <w:r w:rsidRPr="00941CD6">
        <w:rPr>
          <w:rFonts w:ascii="Times New Roman" w:hAnsi="Times New Roman" w:cs="Times New Roman"/>
          <w:sz w:val="24"/>
          <w:szCs w:val="24"/>
        </w:rPr>
        <w:t xml:space="preserve"> до нижестоящих налоговых органов и плательщиков страховых взносов доведено письмо министерства финансов Российской Федерации от 12.02.2018 № 03-15-07/8369 по вопросу определения базы для исчисления страховых взносов индивидуальными предпринимателями, применяющими упрощенную систему налогообложения.</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В письме даны разъяснения, что в целях определения размера страхового взноса по обязательному пенсионному страхованию за соответствующий расчетный период для индивидуальных предпринимателей на УСН, как производящих, так и не производящих выплаты и иные вознаграждения физическим лицам, величиной дохода является сумма фактически полученного ими дохода от осуществления предпринимательской деятельности за этот расчетный период. Расходы, предусмотренные </w:t>
      </w:r>
      <w:hyperlink r:id="rId136" w:history="1">
        <w:r w:rsidRPr="00941CD6">
          <w:rPr>
            <w:rFonts w:ascii="Times New Roman" w:hAnsi="Times New Roman" w:cs="Times New Roman"/>
            <w:sz w:val="24"/>
            <w:szCs w:val="24"/>
          </w:rPr>
          <w:t>статьей 346.16</w:t>
        </w:r>
      </w:hyperlink>
      <w:r w:rsidRPr="00941CD6">
        <w:rPr>
          <w:rFonts w:ascii="Times New Roman" w:hAnsi="Times New Roman" w:cs="Times New Roman"/>
          <w:sz w:val="24"/>
          <w:szCs w:val="24"/>
        </w:rPr>
        <w:t xml:space="preserve"> Налогового кодекса РФ, в этом случае не учитываются.</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Таким образом, предприниматели, применяющие упрощенную систему налогообложения, вновь оказались лишены права уменьшать размер дохода, учитываемого для определения размера страховых взносов на обязательное пенсионное страхование, на величину произведенных им расходов. </w:t>
      </w:r>
    </w:p>
    <w:p w:rsidR="00121AA9" w:rsidRPr="00A56C9B" w:rsidRDefault="00121AA9" w:rsidP="00121AA9">
      <w:pPr>
        <w:pStyle w:val="a9"/>
        <w:ind w:firstLine="709"/>
        <w:jc w:val="both"/>
        <w:rPr>
          <w:rFonts w:ascii="Times New Roman" w:hAnsi="Times New Roman" w:cs="Times New Roman"/>
          <w:b/>
          <w:sz w:val="24"/>
          <w:szCs w:val="24"/>
        </w:rPr>
      </w:pPr>
      <w:r w:rsidRPr="00A56C9B">
        <w:rPr>
          <w:rFonts w:ascii="Times New Roman" w:hAnsi="Times New Roman" w:cs="Times New Roman"/>
          <w:b/>
          <w:sz w:val="24"/>
          <w:szCs w:val="24"/>
        </w:rPr>
        <w:t xml:space="preserve">Логичным выходом из сложившейся ситуации было бы внесение норм, соответствующих правовым позициям, изложенным в </w:t>
      </w:r>
      <w:hyperlink r:id="rId137" w:history="1">
        <w:r w:rsidRPr="00A56C9B">
          <w:rPr>
            <w:rFonts w:ascii="Times New Roman" w:eastAsiaTheme="minorHAnsi" w:hAnsi="Times New Roman" w:cs="Times New Roman"/>
            <w:b/>
            <w:sz w:val="24"/>
            <w:szCs w:val="24"/>
          </w:rPr>
          <w:t>постановлении</w:t>
        </w:r>
      </w:hyperlink>
      <w:r w:rsidRPr="00A56C9B">
        <w:rPr>
          <w:rFonts w:ascii="Times New Roman" w:eastAsiaTheme="minorHAnsi" w:hAnsi="Times New Roman" w:cs="Times New Roman"/>
          <w:b/>
          <w:sz w:val="24"/>
          <w:szCs w:val="24"/>
        </w:rPr>
        <w:t xml:space="preserve"> Конституционного Суда Российской Федерации от 30.11.2016 № 27-П и определении Верховного Суда Российской Федерации от 18.04.2017 № 304-КГ16-16937</w:t>
      </w:r>
      <w:r w:rsidRPr="00A56C9B">
        <w:rPr>
          <w:rFonts w:ascii="Times New Roman" w:hAnsi="Times New Roman" w:cs="Times New Roman"/>
          <w:b/>
          <w:sz w:val="24"/>
          <w:szCs w:val="24"/>
        </w:rPr>
        <w:t>, в главу 34 Налогового кодекса РФ.</w:t>
      </w:r>
    </w:p>
    <w:p w:rsidR="00121AA9" w:rsidRPr="00941CD6" w:rsidRDefault="00121AA9" w:rsidP="00121AA9">
      <w:pPr>
        <w:pStyle w:val="a9"/>
        <w:ind w:firstLine="709"/>
        <w:jc w:val="both"/>
        <w:rPr>
          <w:rFonts w:ascii="Times New Roman" w:hAnsi="Times New Roman" w:cs="Times New Roman"/>
          <w:sz w:val="24"/>
          <w:szCs w:val="24"/>
        </w:rPr>
      </w:pPr>
    </w:p>
    <w:p w:rsidR="00121AA9" w:rsidRPr="00A03B79" w:rsidRDefault="00121AA9" w:rsidP="00121AA9">
      <w:pPr>
        <w:spacing w:after="0" w:line="240" w:lineRule="auto"/>
        <w:ind w:firstLine="709"/>
        <w:jc w:val="center"/>
        <w:rPr>
          <w:rFonts w:ascii="Times New Roman" w:hAnsi="Times New Roman" w:cs="Times New Roman"/>
          <w:b/>
          <w:sz w:val="24"/>
          <w:szCs w:val="24"/>
        </w:rPr>
      </w:pPr>
      <w:r w:rsidRPr="00A03B79">
        <w:rPr>
          <w:rFonts w:ascii="Times New Roman" w:hAnsi="Times New Roman" w:cs="Times New Roman"/>
          <w:b/>
          <w:sz w:val="24"/>
          <w:szCs w:val="24"/>
        </w:rPr>
        <w:t>Нестационарные объекты</w:t>
      </w:r>
    </w:p>
    <w:p w:rsidR="00121AA9" w:rsidRPr="00941CD6" w:rsidRDefault="00121AA9" w:rsidP="00121AA9">
      <w:pPr>
        <w:spacing w:after="0" w:line="240" w:lineRule="auto"/>
        <w:ind w:firstLine="709"/>
        <w:jc w:val="center"/>
        <w:rPr>
          <w:rFonts w:ascii="Times New Roman" w:hAnsi="Times New Roman" w:cs="Times New Roman"/>
          <w:i/>
          <w:sz w:val="24"/>
          <w:szCs w:val="24"/>
        </w:rPr>
      </w:pPr>
    </w:p>
    <w:p w:rsidR="00121AA9" w:rsidRPr="005B762D"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Среди острых вопросов, которые волнуют малый бизнес, осуществляющий свою деятельность через нестационарные объекты, вице-президент Ассоциации малоформатной торговли </w:t>
      </w:r>
      <w:r w:rsidRPr="005B762D">
        <w:rPr>
          <w:rFonts w:ascii="Times New Roman" w:hAnsi="Times New Roman" w:cs="Times New Roman"/>
          <w:sz w:val="24"/>
          <w:szCs w:val="24"/>
        </w:rPr>
        <w:t>Кошелева Н.А. выделяет ключевые:</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«1) перезаключение договоров аренды земельных участков на новый срок без проведения торгов - так называемое «преимущественное право»;</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2) участие в торгах на получение разрешения на размещение нестационарных объектов (проблематика, связанная с недопущением к участию в торгах, участию в торгах подставных игроков);</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lastRenderedPageBreak/>
        <w:t>3) отсутствие положения, регламентирующего предоставление компенсационного (равнозначного) места под размещение нестационарного объекта, в случае расторжения договора аренды;</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4) необходимость применения онлайн-касс при применении специального налогового режима – ЕНВД».</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Еще одна проблема, которая волновала владельцев нестационарных объектов в 2017 году, - исключение мест размещения нестационарных объектов из схем размещения нестационарных торговых объектов.</w:t>
      </w:r>
    </w:p>
    <w:p w:rsidR="00121AA9" w:rsidRPr="005B762D" w:rsidRDefault="00121AA9" w:rsidP="005B762D">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Основаниями для исключений служат различные причины. Например, торговый павильон исключен из Схемы на основании жалобы гражданина о том, что павильон обладает признаками капитального сооружения, при этом экспертиза на соответствие нестационарного объекта капитальному не проводилась.</w:t>
      </w:r>
    </w:p>
    <w:p w:rsidR="00EC1C18" w:rsidRDefault="00EC1C18" w:rsidP="00EC1C18">
      <w:pPr>
        <w:pStyle w:val="a9"/>
        <w:jc w:val="both"/>
        <w:rPr>
          <w:rFonts w:ascii="Times New Roman" w:hAnsi="Times New Roman" w:cs="Times New Roman"/>
          <w:sz w:val="24"/>
          <w:szCs w:val="24"/>
        </w:rPr>
      </w:pPr>
    </w:p>
    <w:p w:rsidR="00121AA9" w:rsidRPr="005B762D" w:rsidRDefault="00E61F3C" w:rsidP="00EC1C18">
      <w:pPr>
        <w:pStyle w:val="a9"/>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7E1C873" wp14:editId="7BD3A496">
                <wp:simplePos x="0" y="0"/>
                <wp:positionH relativeFrom="margin">
                  <wp:posOffset>-203255</wp:posOffset>
                </wp:positionH>
                <wp:positionV relativeFrom="paragraph">
                  <wp:posOffset>341078</wp:posOffset>
                </wp:positionV>
                <wp:extent cx="499110" cy="72390"/>
                <wp:effectExtent l="22860" t="129540" r="38100" b="133350"/>
                <wp:wrapSquare wrapText="bothSides"/>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110" cy="72390"/>
                        </a:xfrm>
                        <a:prstGeom prst="triangle">
                          <a:avLst>
                            <a:gd name="adj" fmla="val 50000"/>
                          </a:avLst>
                        </a:prstGeom>
                        <a:solidFill>
                          <a:srgbClr val="5B9BD5">
                            <a:lumMod val="100000"/>
                            <a:lumOff val="0"/>
                          </a:srgbClr>
                        </a:solidFill>
                        <a:ln w="38100">
                          <a:solidFill>
                            <a:srgbClr val="5B9BD5">
                              <a:lumMod val="100000"/>
                              <a:lumOff val="0"/>
                            </a:srgb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2F073" id="Равнобедренный треугольник 42" o:spid="_x0000_s1026" type="#_x0000_t5" style="position:absolute;margin-left:-16pt;margin-top:26.85pt;width:39.3pt;height:5.7pt;rotation:9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h2SwMAAK8GAAAOAAAAZHJzL2Uyb0RvYy54bWy0Vc2O2zYQvhfoOxC8eyXZ8voHqw3WXm9R&#10;IGkDbIueaZGy2FKkStIrb4ICQXpsH6KP0F+gTbB5BvmNMhx5VSd7KYrEB0LDIT/OfDPf+OzRrlLk&#10;Rlgnjc5ochJTInRuuNSbjH791dVgSonzTHOmjBYZvRWOPjr/9JOzpp6LoSmN4sISANFu3tQZLb2v&#10;51Hk8lJUzJ2YWmhwFsZWzINpNxG3rAH0SkXDOD6NGmN5bU0unIPdy85JzxG/KETuvywKJzxRGYXY&#10;PK4W13VYo/MzNt9YVpcyP4TB/kcUFZMaHu2hLplnZGvlA6hK5tY4U/iT3FSRKQqZC8wBskni97K5&#10;LlktMBcgx9U9Te7DweZf3Dy1RPKMpkNKNKugRu0v7a/t7+1d+6b9rf2r/XP/Ata79m7/U/sP2b8M&#10;5v7H9g9wv97/DI6/21cEbgOVTe3mgHhdP7WBDFc/Nvl3jmizLJneiAtrTVMKxiGBJJyP3rkQDAdX&#10;ybp5YjgEwrbeIKu7wlbEGqjeOI3DD3eBPbLDUt72pRQ7T3LYTGezJIGC5+CaDEczrHTE5gEphFZb&#10;5z8TpiLhI6PeSghQBbLZnN08dh6LyQ+MMP4tJUWloDVumCJjDCHE3x+Gr3tIzNwoya+kUmjYzXqp&#10;LIGrkMBitrgc4ztqW0Ge3XbSpYXtCPvQtN3+fdyuw8An3TG40qTJ6GgKAAj6jvNw6+O8XEkP0lWy&#10;yuj0KPpQ35XmmIlnUnXfwI/SgQyBogSC8QCU68B1KBwK5vnF1TiepKPpYDIZjwbpaBUPFtOr5eBi&#10;mZyeTlaL5WKV/BByTdJ5KTkXeoWY7l6/Sfrf9HGYJJ3yegX3AYZozRZyvC55Q7gMfTKcjmYw0biE&#10;ETKaxqfxbEIJUxuYfbm3NPToN9KXKNzQk1j+MMtE3wAsz4X2yYMO6JsKmHq/AaDNVF2yQx2Pug/n&#10;ZMDGxuijResokegBV92JHbQ5VOa+CijHoMBOyWvDb0GNqDuQEkx5YKA09hklDUzMjLrvt8wKStTn&#10;GhQ9S9I0jFg00vFkCIY99qyPPUznAAXKA/7wc+m7sbytrdyU8FJHkTYXMAUKGfoF4+uiOhgwFTGD&#10;wwQPY/fYxlP//s+cvwUAAP//AwBQSwMEFAAGAAgAAAAhACQZJOfcAAAABgEAAA8AAABkcnMvZG93&#10;bnJldi54bWxMj8FOwzAQRO9I/IO1SFwQdVpKUkKcqiBxQhWizaW3bbzEEfE6it0m/D3uCY6jGc28&#10;KdaT7cSZBt86VjCfJSCIa6dbbhRU+7f7FQgfkDV2jknBD3lYl9dXBebajfxJ511oRCxhn6MCE0Kf&#10;S+lrQxb9zPXE0ftyg8UQ5dBIPeAYy20nF0mSSostxwWDPb0aqr93J6tApnfjy+PHhpaZmbItumr5&#10;fqiUur2ZNs8gAk3hLwwX/IgOZWQ6uhNrL7qo0xhUsEjmIC72Q3x2VPC0ykCWhfyPX/4CAAD//wMA&#10;UEsBAi0AFAAGAAgAAAAhALaDOJL+AAAA4QEAABMAAAAAAAAAAAAAAAAAAAAAAFtDb250ZW50X1R5&#10;cGVzXS54bWxQSwECLQAUAAYACAAAACEAOP0h/9YAAACUAQAACwAAAAAAAAAAAAAAAAAvAQAAX3Jl&#10;bHMvLnJlbHNQSwECLQAUAAYACAAAACEAFovIdksDAACvBgAADgAAAAAAAAAAAAAAAAAuAgAAZHJz&#10;L2Uyb0RvYy54bWxQSwECLQAUAAYACAAAACEAJBkk59wAAAAGAQAADwAAAAAAAAAAAAAAAAClBQAA&#10;ZHJzL2Rvd25yZXYueG1sUEsFBgAAAAAEAAQA8wAAAK4GAAAAAA==&#10;" fillcolor="#5b9bd5" strokecolor="#5b9bd5" strokeweight="3pt">
                <v:shadow color="#1f4d78 [1604]" opacity=".5" offset="1pt"/>
                <w10:wrap type="square" anchorx="margin"/>
              </v:shape>
            </w:pict>
          </mc:Fallback>
        </mc:AlternateContent>
      </w:r>
      <w:r w:rsidR="00121AA9" w:rsidRPr="005B762D">
        <w:rPr>
          <w:rFonts w:ascii="Times New Roman" w:hAnsi="Times New Roman" w:cs="Times New Roman"/>
          <w:sz w:val="24"/>
          <w:szCs w:val="24"/>
        </w:rPr>
        <w:t>Еще один нестационарный объект исключен из Схемы на основании ходатайства администрации Ленинского района города Новосибирска, в связи с созданием помех для безопасного движения пешеходов. Однако, в 2010 году администрация района совместно с представителями дорожного надзора ОГИБДД рассматривала и согласовывала размещение данного киоска в указанном месте, постановлением мэрии была утверждена схема земельного участка для размещения торгового киоска, совмещенного с остановкой общественного транспорта. Проектной организацией, в которую обратился предприниматель, подготовлено заключение о том, что положение торгового киоска, совмещенного с остановочным пунктом транспорта, соответствует постановлению мэрии города Новосибирска.</w:t>
      </w:r>
    </w:p>
    <w:p w:rsidR="00121AA9" w:rsidRPr="00941CD6"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Исключаются объекты и «в связи с комплексным благоустройством территории». Так, комиссией по вопросам земельных отнош</w:t>
      </w:r>
      <w:r w:rsidRPr="00941CD6">
        <w:rPr>
          <w:rFonts w:ascii="Times New Roman" w:hAnsi="Times New Roman" w:cs="Times New Roman"/>
          <w:sz w:val="24"/>
          <w:szCs w:val="24"/>
        </w:rPr>
        <w:t>ений и застройки земельных участков на территории города Новосибирска принято решение об организации сквера в связи с планируемым строительством на прилегающих земельных участках объектов капитального строительства. Организация сквера планируется с привлечением внебюджетных источников финансирования.</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Поскольку земельные участки, занимаемые нестационарными объектами, попадают в границы планируемой зоны организации сквера, мэрия города Новосибирска осуществляет мероприятия по исключению их из Схемы.</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Данная ситуация свидетельствует о создании благоприятных условий для осуществления деятельности одним хозяйствующими субъектами (владельцам капитальных торговых объектов) за счет других (владельцев нестационаров).</w:t>
      </w:r>
    </w:p>
    <w:p w:rsidR="00121AA9"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При этом, предприниматели не уведомляются об исключении из Схемы, а это служит основанием для непродления договоров аренды, а также демонтажа </w:t>
      </w:r>
      <w:r w:rsidRPr="005B762D">
        <w:rPr>
          <w:rFonts w:ascii="Times New Roman" w:hAnsi="Times New Roman" w:cs="Times New Roman"/>
          <w:sz w:val="24"/>
          <w:szCs w:val="24"/>
        </w:rPr>
        <w:t>объектов.</w:t>
      </w:r>
    </w:p>
    <w:p w:rsidR="00195D8E" w:rsidRPr="005B762D" w:rsidRDefault="00195D8E" w:rsidP="00121AA9">
      <w:pPr>
        <w:pStyle w:val="a9"/>
        <w:ind w:firstLine="709"/>
        <w:jc w:val="both"/>
        <w:rPr>
          <w:rFonts w:ascii="Times New Roman" w:hAnsi="Times New Roman" w:cs="Times New Roman"/>
          <w:sz w:val="24"/>
          <w:szCs w:val="24"/>
        </w:rPr>
      </w:pPr>
      <w:r>
        <w:rPr>
          <w:rFonts w:ascii="Times New Roman" w:hAnsi="Times New Roman" w:cs="Times New Roman"/>
          <w:noProof/>
          <w:color w:val="002060"/>
          <w:sz w:val="24"/>
          <w:szCs w:val="24"/>
        </w:rPr>
        <mc:AlternateContent>
          <mc:Choice Requires="wps">
            <w:drawing>
              <wp:anchor distT="0" distB="0" distL="114300" distR="114300" simplePos="0" relativeHeight="251782144" behindDoc="1" locked="0" layoutInCell="1" allowOverlap="1" wp14:anchorId="6D337CB8" wp14:editId="6B44989A">
                <wp:simplePos x="0" y="0"/>
                <wp:positionH relativeFrom="column">
                  <wp:posOffset>-712139</wp:posOffset>
                </wp:positionH>
                <wp:positionV relativeFrom="paragraph">
                  <wp:posOffset>119740</wp:posOffset>
                </wp:positionV>
                <wp:extent cx="7529195" cy="2902226"/>
                <wp:effectExtent l="0" t="0" r="14605" b="12700"/>
                <wp:wrapNone/>
                <wp:docPr id="86" name="Прямоугольник 86"/>
                <wp:cNvGraphicFramePr/>
                <a:graphic xmlns:a="http://schemas.openxmlformats.org/drawingml/2006/main">
                  <a:graphicData uri="http://schemas.microsoft.com/office/word/2010/wordprocessingShape">
                    <wps:wsp>
                      <wps:cNvSpPr/>
                      <wps:spPr>
                        <a:xfrm>
                          <a:off x="0" y="0"/>
                          <a:ext cx="7529195" cy="2902226"/>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82988F" id="Прямоугольник 86" o:spid="_x0000_s1026" style="position:absolute;margin-left:-56.05pt;margin-top:9.45pt;width:592.85pt;height:228.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PmsQIAAHcFAAAOAAAAZHJzL2Uyb0RvYy54bWy0VMtuEzEU3SPxD5b3dJJR0zZRkyptVIRU&#10;2kot6trxeJKR/MJ2mpQVElskPoGPYIN49Bsmf8SxZ9IXrBBsZnwfvtf33HPv/sFKSXItnK+MHtLu&#10;VocSobkpKj0b0jeXxy/2KPGB6YJJo8WQ3ghPD0bPn+0v7UDkZm5kIRxBEO0HSzuk8xDsIMs8nwvF&#10;/JaxQsNYGqdYgOhmWeHYEtGVzPJOZydbGldYZ7jwHtpJY6SjFL8sBQ9nZelFIHJI8baQvi59p/Gb&#10;jfbZYOaYnVe8fQb7i1coVmkkvQs1YYGRhat+C6Uq7ow3ZdjiRmWmLCsuUg2optt5Us3FnFmRagE4&#10;3t7B5P9dWH56fe5IVQzp3g4lmin0qP68fr/+VP+ob9cf6i/1bf19/bH+WX+tvxE4AbGl9QNcvLDn&#10;rpU8jrH8VelU/KMwskoo39yhLFaBcCh3e3m/2+9RwmHL+508z1PU7P66dT68FEaReBhShzYmdNn1&#10;iQ9ICdeNS8zmjayK40rKJLjZ9Eg6cs3Q8t5h/3DSS3flQr02RaMGczpt76EGQxr13kaN+L4Jk3I9&#10;ii81WYLp+S4iEM7A2VKygKOyQNHrGSVMzjAMPLiU+NHtNux/e12EZcL8vEmQUjccV1XAoMlKodOx&#10;zFQ+6pQ6gibSqLTgxvY2DY2nqSluQBFnmtnxlh9XSHLCfDhnDsMCGLAAwhk+pTTAxrQnSubGvfuT&#10;PvqDw7BSssTwAbe3C+YEJfKVBrv73e3tOK1J2O7t5hDcQ8v0oUUv1JFBs7tYNZanY/QPcnMsnVFX&#10;2BPjmBUmpjlyNx1qhaPQLAVsGi7G4+SGCbUsnOgLy2PwiFOE93J1xZxtqRnA6lOzGVQ2eMLQxjfe&#10;1Ga8CKasEn3vcQW/ooDpTkxrN1FcHw/l5HW/L0e/AAAA//8DAFBLAwQUAAYACAAAACEA5/01Ud0A&#10;AAAMAQAADwAAAGRycy9kb3ducmV2LnhtbEyPQU7DMBBF90jcwRokdq3jBtImxKlIJQ5AgL0TT+OI&#10;eBzFbhpuj7uC5eg//f+mPK52ZAvOfnAkQWwTYEid0wP1Ej4/3jYHYD4o0mp0hBJ+0MOxur8rVaHd&#10;ld5xaULPYgn5QkkwIUwF574zaJXfugkpZmc3WxXiOfdcz+oay+3Id0mScasGigtGTXgy2H03Fyuh&#10;OeVZny6L9a2ov9I6r8/CGSkfH9bXF2AB1/AHw00/qkMVnVp3Ie3ZKGEjxE5ENiaHHNiNSPZpBqyV&#10;8LR/zoFXJf//RPULAAD//wMAUEsBAi0AFAAGAAgAAAAhALaDOJL+AAAA4QEAABMAAAAAAAAAAAAA&#10;AAAAAAAAAFtDb250ZW50X1R5cGVzXS54bWxQSwECLQAUAAYACAAAACEAOP0h/9YAAACUAQAACwAA&#10;AAAAAAAAAAAAAAAvAQAAX3JlbHMvLnJlbHNQSwECLQAUAAYACAAAACEA0pZj5rECAAB3BQAADgAA&#10;AAAAAAAAAAAAAAAuAgAAZHJzL2Uyb0RvYy54bWxQSwECLQAUAAYACAAAACEA5/01Ud0AAAAMAQAA&#10;DwAAAAAAAAAAAAAAAAALBQAAZHJzL2Rvd25yZXYueG1sUEsFBgAAAAAEAAQA8wAAABUGAAAAAA==&#10;" fillcolor="#deebf7" strokecolor="#deebf7" strokeweight="1pt"/>
            </w:pict>
          </mc:Fallback>
        </mc:AlternateContent>
      </w:r>
    </w:p>
    <w:p w:rsidR="00121AA9" w:rsidRPr="00E8600E" w:rsidRDefault="00121AA9" w:rsidP="00121AA9">
      <w:pPr>
        <w:pStyle w:val="a9"/>
        <w:ind w:firstLine="709"/>
        <w:jc w:val="both"/>
        <w:rPr>
          <w:rFonts w:ascii="Times New Roman" w:hAnsi="Times New Roman" w:cs="Times New Roman"/>
          <w:b/>
          <w:color w:val="002060"/>
          <w:sz w:val="24"/>
          <w:szCs w:val="24"/>
        </w:rPr>
      </w:pPr>
      <w:r w:rsidRPr="005B762D">
        <w:rPr>
          <w:rFonts w:ascii="Times New Roman" w:hAnsi="Times New Roman" w:cs="Times New Roman"/>
          <w:b/>
          <w:color w:val="002060"/>
          <w:sz w:val="24"/>
          <w:szCs w:val="24"/>
        </w:rPr>
        <w:t xml:space="preserve">21.12.2017 приказом министерства промышленности, торговли и развития предпринимательства Новосибирской области № 324 внесены изменения в Порядок разработки и утверждения органами местного самоуправления в Новосибирской области схемы размещения нестационарных торговых объектов, утвержденный </w:t>
      </w:r>
      <w:hyperlink r:id="rId138" w:history="1">
        <w:r w:rsidRPr="005B762D">
          <w:rPr>
            <w:rFonts w:ascii="Times New Roman" w:hAnsi="Times New Roman" w:cs="Times New Roman"/>
            <w:b/>
            <w:color w:val="002060"/>
            <w:sz w:val="24"/>
            <w:szCs w:val="24"/>
          </w:rPr>
          <w:t>приказ</w:t>
        </w:r>
      </w:hyperlink>
      <w:r w:rsidRPr="005B762D">
        <w:rPr>
          <w:rFonts w:ascii="Times New Roman" w:hAnsi="Times New Roman" w:cs="Times New Roman"/>
          <w:b/>
          <w:color w:val="002060"/>
          <w:sz w:val="24"/>
          <w:szCs w:val="24"/>
        </w:rPr>
        <w:t xml:space="preserve">ом Минпромторга Новосибирской </w:t>
      </w:r>
      <w:r w:rsidRPr="00E8600E">
        <w:rPr>
          <w:rFonts w:ascii="Times New Roman" w:hAnsi="Times New Roman" w:cs="Times New Roman"/>
          <w:b/>
          <w:color w:val="002060"/>
          <w:sz w:val="24"/>
          <w:szCs w:val="24"/>
        </w:rPr>
        <w:t xml:space="preserve">области от 24.01.2011 № 10. </w:t>
      </w:r>
    </w:p>
    <w:p w:rsidR="00121AA9" w:rsidRPr="00D74EAC" w:rsidRDefault="00121AA9" w:rsidP="00121AA9">
      <w:pPr>
        <w:pStyle w:val="a9"/>
        <w:ind w:firstLine="709"/>
        <w:jc w:val="both"/>
        <w:rPr>
          <w:rFonts w:ascii="Times New Roman" w:hAnsi="Times New Roman" w:cs="Times New Roman"/>
          <w:color w:val="002060"/>
          <w:sz w:val="24"/>
          <w:szCs w:val="24"/>
        </w:rPr>
      </w:pPr>
      <w:r w:rsidRPr="00D74EAC">
        <w:rPr>
          <w:rFonts w:ascii="Times New Roman" w:hAnsi="Times New Roman" w:cs="Times New Roman"/>
          <w:color w:val="002060"/>
          <w:sz w:val="24"/>
          <w:szCs w:val="24"/>
        </w:rPr>
        <w:t>Изменениями предусмотрено, что внесение изменений в Схему размещения нестационарных торговых объектов в части исключения места размещения нестационарных торговых объектов возможно только по определенным причинам, таким как:</w:t>
      </w:r>
    </w:p>
    <w:p w:rsidR="00121AA9" w:rsidRPr="00D74EAC" w:rsidRDefault="00121AA9" w:rsidP="00121AA9">
      <w:pPr>
        <w:pStyle w:val="a9"/>
        <w:ind w:firstLine="709"/>
        <w:jc w:val="both"/>
        <w:rPr>
          <w:rFonts w:ascii="Times New Roman" w:hAnsi="Times New Roman" w:cs="Times New Roman"/>
          <w:color w:val="002060"/>
          <w:sz w:val="24"/>
          <w:szCs w:val="24"/>
        </w:rPr>
      </w:pPr>
      <w:r w:rsidRPr="00D74EAC">
        <w:rPr>
          <w:rFonts w:ascii="Times New Roman" w:hAnsi="Times New Roman" w:cs="Times New Roman"/>
          <w:color w:val="002060"/>
          <w:sz w:val="24"/>
          <w:szCs w:val="24"/>
        </w:rPr>
        <w:t>- изъятие земельного участка, на котором предусмотрено место размещения нестационарного торгового объекта, для государственных или муниципальных нужд;</w:t>
      </w:r>
    </w:p>
    <w:p w:rsidR="00121AA9" w:rsidRPr="00D74EAC" w:rsidRDefault="00121AA9" w:rsidP="00121AA9">
      <w:pPr>
        <w:pStyle w:val="a9"/>
        <w:ind w:firstLine="709"/>
        <w:jc w:val="both"/>
        <w:rPr>
          <w:rFonts w:ascii="Times New Roman" w:hAnsi="Times New Roman" w:cs="Times New Roman"/>
          <w:color w:val="002060"/>
          <w:sz w:val="24"/>
          <w:szCs w:val="24"/>
        </w:rPr>
      </w:pPr>
      <w:r w:rsidRPr="00D74EAC">
        <w:rPr>
          <w:rFonts w:ascii="Times New Roman" w:hAnsi="Times New Roman" w:cs="Times New Roman"/>
          <w:color w:val="002060"/>
          <w:sz w:val="24"/>
          <w:szCs w:val="24"/>
        </w:rPr>
        <w:t>- комплексное благоустройство земельного участка, на котором предусмотрено место размещения нестационарного торгового объекта;</w:t>
      </w:r>
    </w:p>
    <w:p w:rsidR="00121AA9" w:rsidRDefault="00121AA9" w:rsidP="00121AA9">
      <w:pPr>
        <w:pStyle w:val="a9"/>
        <w:ind w:firstLine="709"/>
        <w:jc w:val="both"/>
        <w:rPr>
          <w:rFonts w:ascii="Times New Roman" w:hAnsi="Times New Roman" w:cs="Times New Roman"/>
          <w:color w:val="002060"/>
          <w:sz w:val="24"/>
          <w:szCs w:val="24"/>
        </w:rPr>
      </w:pPr>
      <w:r w:rsidRPr="00D74EAC">
        <w:rPr>
          <w:rFonts w:ascii="Times New Roman" w:hAnsi="Times New Roman" w:cs="Times New Roman"/>
          <w:color w:val="002060"/>
          <w:sz w:val="24"/>
          <w:szCs w:val="24"/>
        </w:rPr>
        <w:t>- место размещения нестационарного торгового объекта не соответствует требованиям,</w:t>
      </w:r>
      <w:r>
        <w:rPr>
          <w:rFonts w:ascii="Times New Roman" w:hAnsi="Times New Roman" w:cs="Times New Roman"/>
          <w:color w:val="002060"/>
          <w:sz w:val="24"/>
          <w:szCs w:val="24"/>
        </w:rPr>
        <w:t xml:space="preserve"> </w:t>
      </w:r>
      <w:r w:rsidRPr="005B762D">
        <w:rPr>
          <w:rFonts w:ascii="Times New Roman" w:hAnsi="Times New Roman" w:cs="Times New Roman"/>
          <w:color w:val="002060"/>
          <w:sz w:val="24"/>
          <w:szCs w:val="24"/>
        </w:rPr>
        <w:t xml:space="preserve">предусмотренным нормами земельного законодательства, законодательства о градостроительной деятельности, о защите прав потребителей, в сфере сохранения, использования, популяризации и государственной охраны объектов культурного наследия, в </w:t>
      </w:r>
      <w:r w:rsidR="00195D8E">
        <w:rPr>
          <w:rFonts w:ascii="Times New Roman" w:hAnsi="Times New Roman" w:cs="Times New Roman"/>
          <w:noProof/>
          <w:color w:val="002060"/>
          <w:sz w:val="24"/>
          <w:szCs w:val="24"/>
        </w:rPr>
        <w:lastRenderedPageBreak/>
        <mc:AlternateContent>
          <mc:Choice Requires="wps">
            <w:drawing>
              <wp:anchor distT="0" distB="0" distL="114300" distR="114300" simplePos="0" relativeHeight="251784192" behindDoc="1" locked="0" layoutInCell="1" allowOverlap="1" wp14:anchorId="6D337CB8" wp14:editId="6B44989A">
                <wp:simplePos x="0" y="0"/>
                <wp:positionH relativeFrom="column">
                  <wp:posOffset>-704187</wp:posOffset>
                </wp:positionH>
                <wp:positionV relativeFrom="paragraph">
                  <wp:posOffset>-115791</wp:posOffset>
                </wp:positionV>
                <wp:extent cx="7529195" cy="1431235"/>
                <wp:effectExtent l="0" t="0" r="14605" b="17145"/>
                <wp:wrapNone/>
                <wp:docPr id="87" name="Прямоугольник 87"/>
                <wp:cNvGraphicFramePr/>
                <a:graphic xmlns:a="http://schemas.openxmlformats.org/drawingml/2006/main">
                  <a:graphicData uri="http://schemas.microsoft.com/office/word/2010/wordprocessingShape">
                    <wps:wsp>
                      <wps:cNvSpPr/>
                      <wps:spPr>
                        <a:xfrm>
                          <a:off x="0" y="0"/>
                          <a:ext cx="7529195" cy="1431235"/>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145281" id="Прямоугольник 87" o:spid="_x0000_s1026" style="position:absolute;margin-left:-55.45pt;margin-top:-9.1pt;width:592.85pt;height:11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QgsQIAAHcFAAAOAAAAZHJzL2Uyb0RvYy54bWy0VMtuEzEU3SPxD5b3dDJpQpookyptVIRU&#10;2kot6trxeDKW/MJ2MikrpG6R+AQ+gg3i0W+Y/BHXnknTFlYINjP35fs49zE+XEuBVsw6rlWG070O&#10;RkxRnXO1yPDbq5MXBxg5T1ROhFYswzfM4cPJ82fjyoxYV5da5MwicKLcqDIZLr03oyRxtGSSuD1t&#10;mAJloa0kHli7SHJLKvAuRdLtdF4mlba5sZoy50A6a5R4Ev0XBaP+vCgc80hkGHLz8Wvjdx6+yWRM&#10;RgtLTMlpmwb5iywk4QqC3ruaEU/Q0vLfXElOrXa68HtUy0QXBacs1gDVpJ0n1VyWxLBYC4DjzD1M&#10;7t+5pWerC4t4nuGDAUaKSOhR/XnzYfOp/lHfbW7rL/Vd/X3zsf5Zf62/ITACxCrjRvDw0lzYlnNA&#10;hvLXhZXhD4WhdUT55h5ltvaIgnDQ7w7TYR8jCrq0t5929/vBa7J7bqzzr5iWKBAZttDGiC5ZnTrf&#10;mG5NQjSnBc9PuBCRsYv5sbBoRaDl/aPh0awf34qlfKPzRgyT02l7D2KYkEZ8sBVDKq5xE9N65F8o&#10;VEHe3QF4QJTAzBaCeCClARSdWmBExAKWgXobAz963br9b9kFWGbElU2AGLqZcck9LJrgEjodyozl&#10;Q51CBdBYXJUW3NDepqGBmuv8BkbE6mZ3nKEnHIKcEucviIVlARjgAPhz+BRCAza6pTAqtX3/J3mw&#10;hxkGLUYVLB/g9m5JLMNIvFYw3cO01wvbGplef9AFxj7UzB9q1FIea2h2CqfG0EgGey+2ZGG1vIY7&#10;MQ1RQUUUhdhNh1rm2DdHAS4NZdNpNIMNNcSfqktDg/OAU4D3an1NrGlH08NUn+ntopLRkwltbMNL&#10;padLrwsex3eHK8xXYGC746S1lyicj4d8tNrdy8kvAAAA//8DAFBLAwQUAAYACAAAACEAxgEWsd0A&#10;AAANAQAADwAAAGRycy9kb3ducmV2LnhtbEyPQW6DMBBF95V6B2sqdZfYkCoJFBOVSD1Aabo3eIJR&#10;8Rhhh9Db16za3Yzm6c/7xWmxA5tx8r0jCclWAENqne6pk3D5fN8cgfmgSKvBEUr4QQ+n8vGhULl2&#10;d/rAuQ4diyHkcyXBhDDmnPvWoFV+60akeLu6yaoQ16njelL3GG4Hngqx51b1FD8YNeLZYPtd36yE&#10;+pztu908W98k1deuyqpr4oyUz0/L2yuwgEv4g2HVj+pQRqfG3Uh7NkjYJInIIrtOxxTYiojDS6zT&#10;SEjFIQVeFvx/i/IXAAD//wMAUEsBAi0AFAAGAAgAAAAhALaDOJL+AAAA4QEAABMAAAAAAAAAAAAA&#10;AAAAAAAAAFtDb250ZW50X1R5cGVzXS54bWxQSwECLQAUAAYACAAAACEAOP0h/9YAAACUAQAACwAA&#10;AAAAAAAAAAAAAAAvAQAAX3JlbHMvLnJlbHNQSwECLQAUAAYACAAAACEA55qEILECAAB3BQAADgAA&#10;AAAAAAAAAAAAAAAuAgAAZHJzL2Uyb0RvYy54bWxQSwECLQAUAAYACAAAACEAxgEWsd0AAAANAQAA&#10;DwAAAAAAAAAAAAAAAAALBQAAZHJzL2Rvd25yZXYueG1sUEsFBgAAAAAEAAQA8wAAABUGAAAAAA==&#10;" fillcolor="#deebf7" strokecolor="#deebf7" strokeweight="1pt"/>
            </w:pict>
          </mc:Fallback>
        </mc:AlternateContent>
      </w:r>
      <w:r w:rsidRPr="005B762D">
        <w:rPr>
          <w:rFonts w:ascii="Times New Roman" w:hAnsi="Times New Roman" w:cs="Times New Roman"/>
          <w:color w:val="002060"/>
          <w:sz w:val="24"/>
          <w:szCs w:val="24"/>
        </w:rPr>
        <w:t xml:space="preserve">области обеспечения санитарно-эпидемиологического благополучия населения, пожарной безопасности, безопасности дорожного движения, охраны окружающей среды, а также ограничениям, установленным Федеральным </w:t>
      </w:r>
      <w:hyperlink r:id="rId139" w:history="1">
        <w:r w:rsidRPr="005B762D">
          <w:rPr>
            <w:rFonts w:ascii="Times New Roman" w:hAnsi="Times New Roman" w:cs="Times New Roman"/>
            <w:color w:val="002060"/>
            <w:sz w:val="24"/>
            <w:szCs w:val="24"/>
          </w:rPr>
          <w:t>законом</w:t>
        </w:r>
      </w:hyperlink>
      <w:r w:rsidRPr="005B762D">
        <w:rPr>
          <w:rFonts w:ascii="Times New Roman" w:hAnsi="Times New Roman" w:cs="Times New Roman"/>
          <w:color w:val="002060"/>
          <w:sz w:val="24"/>
          <w:szCs w:val="24"/>
        </w:rPr>
        <w:t xml:space="preserve">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Федеральным </w:t>
      </w:r>
      <w:hyperlink r:id="rId140" w:history="1">
        <w:r w:rsidRPr="005B762D">
          <w:rPr>
            <w:rFonts w:ascii="Times New Roman" w:hAnsi="Times New Roman" w:cs="Times New Roman"/>
            <w:color w:val="002060"/>
            <w:sz w:val="24"/>
            <w:szCs w:val="24"/>
          </w:rPr>
          <w:t>законом</w:t>
        </w:r>
      </w:hyperlink>
      <w:r w:rsidRPr="005B762D">
        <w:rPr>
          <w:rFonts w:ascii="Times New Roman" w:hAnsi="Times New Roman" w:cs="Times New Roman"/>
          <w:color w:val="002060"/>
          <w:sz w:val="24"/>
          <w:szCs w:val="24"/>
        </w:rPr>
        <w:t xml:space="preserve"> от 23.02.2013 № 15-ФЗ </w:t>
      </w:r>
      <w:r w:rsidRPr="00D74EAC">
        <w:rPr>
          <w:rFonts w:ascii="Times New Roman" w:hAnsi="Times New Roman" w:cs="Times New Roman"/>
          <w:color w:val="002060"/>
          <w:sz w:val="24"/>
          <w:szCs w:val="24"/>
        </w:rPr>
        <w:t>«Об охране здоровья граждан от воздействия окружающего табачного дыма и последствий потребления табака</w:t>
      </w:r>
      <w:r w:rsidRPr="005B762D">
        <w:rPr>
          <w:rFonts w:ascii="Times New Roman" w:hAnsi="Times New Roman" w:cs="Times New Roman"/>
          <w:color w:val="002060"/>
          <w:sz w:val="24"/>
          <w:szCs w:val="24"/>
        </w:rPr>
        <w:t>».</w:t>
      </w:r>
    </w:p>
    <w:p w:rsidR="00195D8E" w:rsidRPr="005B762D" w:rsidRDefault="00195D8E" w:rsidP="00121AA9">
      <w:pPr>
        <w:pStyle w:val="a9"/>
        <w:ind w:firstLine="709"/>
        <w:jc w:val="both"/>
        <w:rPr>
          <w:rFonts w:ascii="Times New Roman" w:hAnsi="Times New Roman" w:cs="Times New Roman"/>
          <w:color w:val="002060"/>
          <w:sz w:val="24"/>
          <w:szCs w:val="24"/>
        </w:rPr>
      </w:pPr>
    </w:p>
    <w:p w:rsidR="00121AA9" w:rsidRPr="00D74EAC" w:rsidRDefault="00121AA9" w:rsidP="00121AA9">
      <w:pPr>
        <w:autoSpaceDE w:val="0"/>
        <w:autoSpaceDN w:val="0"/>
        <w:adjustRightInd w:val="0"/>
        <w:spacing w:after="0" w:line="240" w:lineRule="auto"/>
        <w:ind w:firstLine="709"/>
        <w:jc w:val="both"/>
        <w:rPr>
          <w:rFonts w:ascii="Times New Roman" w:hAnsi="Times New Roman" w:cs="Times New Roman"/>
          <w:b/>
          <w:sz w:val="24"/>
          <w:szCs w:val="24"/>
        </w:rPr>
      </w:pPr>
      <w:r w:rsidRPr="005B762D">
        <w:rPr>
          <w:rFonts w:ascii="Times New Roman" w:hAnsi="Times New Roman" w:cs="Times New Roman"/>
          <w:b/>
          <w:sz w:val="24"/>
          <w:szCs w:val="24"/>
        </w:rPr>
        <w:t xml:space="preserve">Внесение изменений в Схему в части исключения места размещения нестационарного торгового объекта в вышеуказанных случаях осуществляется с предоставлением </w:t>
      </w:r>
      <w:r w:rsidRPr="00D74EAC">
        <w:rPr>
          <w:rFonts w:ascii="Times New Roman" w:hAnsi="Times New Roman" w:cs="Times New Roman"/>
          <w:b/>
          <w:sz w:val="24"/>
          <w:szCs w:val="24"/>
        </w:rPr>
        <w:t>хозяйствующему субъекту, осуществляющему торговую деятельность в данном месте, компенсационного места.</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Однако, это только решение части проблемы, сохраняется необходимость комплексного правового регулирования указанной сферы.</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ab/>
      </w:r>
    </w:p>
    <w:p w:rsidR="00121AA9" w:rsidRPr="00F46DAD" w:rsidRDefault="00121AA9" w:rsidP="00121AA9">
      <w:pPr>
        <w:pStyle w:val="a9"/>
        <w:ind w:firstLine="709"/>
        <w:jc w:val="center"/>
        <w:rPr>
          <w:rFonts w:ascii="Times New Roman" w:hAnsi="Times New Roman" w:cs="Times New Roman"/>
          <w:b/>
          <w:sz w:val="24"/>
          <w:szCs w:val="24"/>
        </w:rPr>
      </w:pPr>
      <w:r w:rsidRPr="00F46DAD">
        <w:rPr>
          <w:rFonts w:ascii="Times New Roman" w:hAnsi="Times New Roman" w:cs="Times New Roman"/>
          <w:b/>
          <w:sz w:val="24"/>
          <w:szCs w:val="24"/>
        </w:rPr>
        <w:t>Международные автомобильные перевозки</w:t>
      </w:r>
    </w:p>
    <w:p w:rsidR="00121AA9" w:rsidRPr="00941CD6" w:rsidRDefault="00121AA9" w:rsidP="00121AA9">
      <w:pPr>
        <w:pStyle w:val="a9"/>
        <w:ind w:firstLine="709"/>
        <w:jc w:val="both"/>
        <w:rPr>
          <w:rFonts w:ascii="Times New Roman" w:hAnsi="Times New Roman" w:cs="Times New Roman"/>
          <w:sz w:val="24"/>
          <w:szCs w:val="24"/>
        </w:rPr>
      </w:pP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Одним из важных направлений международного сотрудничества Новосибирской области является развитие приграничного сотрудничества с ближайшими соседями. </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На протяжении многих лет между предприятиями потребительского рынка, промышленными предприятиями Новосибирской области и хозяйствующими субъектами стран ближнего зарубежья осуществляется взаимовыгодное торгово-экономическое сотрудничество. </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Однако, в 2017 году </w:t>
      </w:r>
      <w:r>
        <w:rPr>
          <w:rFonts w:ascii="Times New Roman" w:hAnsi="Times New Roman" w:cs="Times New Roman"/>
          <w:sz w:val="24"/>
          <w:szCs w:val="24"/>
        </w:rPr>
        <w:t xml:space="preserve">в </w:t>
      </w:r>
      <w:r w:rsidRPr="00941CD6">
        <w:rPr>
          <w:rFonts w:ascii="Times New Roman" w:hAnsi="Times New Roman" w:cs="Times New Roman"/>
          <w:sz w:val="24"/>
          <w:szCs w:val="24"/>
        </w:rPr>
        <w:t>ходе встреч с предпринимателями, осуществляющими международные грузовые перевозки, они обратили внимание на регулярные нарушения требований российского транспортного законодательства со стороны перевозчиков из стран ближнего зарубежья, создающие условия для недобросовестной конкуренции.</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При работе с данной проблематикой было установлено, что иностранные перевозчики нарушают режим труда и отдыха водителей, эксплуатируют подвижной состав с неработающим или выключенным тахографом, отсутствующим знаком страны регистрации, перевозят грузы с неправильно или не полностью оформленными </w:t>
      </w:r>
      <w:r w:rsidRPr="00941CD6">
        <w:rPr>
          <w:rFonts w:ascii="Times New Roman" w:hAnsi="Times New Roman" w:cs="Times New Roman"/>
          <w:sz w:val="24"/>
          <w:szCs w:val="24"/>
          <w:lang w:val="en-US"/>
        </w:rPr>
        <w:t>CMR</w:t>
      </w:r>
      <w:r w:rsidRPr="00941CD6">
        <w:rPr>
          <w:rFonts w:ascii="Times New Roman" w:hAnsi="Times New Roman" w:cs="Times New Roman"/>
          <w:sz w:val="24"/>
          <w:szCs w:val="24"/>
        </w:rPr>
        <w:t>.</w:t>
      </w: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Более того, Западно-Сибирское межрегиональное управление государственного автодорожного надзора Федеральной службы по надзору в сфере транспорта сообщило, что в отсутствие сотрудников ГИБДД участились случаи невыполнения законного требования сотрудника Ространснадзора </w:t>
      </w:r>
      <w:r>
        <w:rPr>
          <w:rFonts w:ascii="Times New Roman" w:hAnsi="Times New Roman" w:cs="Times New Roman"/>
          <w:sz w:val="24"/>
          <w:szCs w:val="24"/>
        </w:rPr>
        <w:t>об остановке транспортного сред</w:t>
      </w:r>
      <w:r w:rsidRPr="00941CD6">
        <w:rPr>
          <w:rFonts w:ascii="Times New Roman" w:hAnsi="Times New Roman" w:cs="Times New Roman"/>
          <w:sz w:val="24"/>
          <w:szCs w:val="24"/>
        </w:rPr>
        <w:t>ства. От 30 до 40% водителей инос</w:t>
      </w:r>
      <w:r>
        <w:rPr>
          <w:rFonts w:ascii="Times New Roman" w:hAnsi="Times New Roman" w:cs="Times New Roman"/>
          <w:sz w:val="24"/>
          <w:szCs w:val="24"/>
        </w:rPr>
        <w:t>транных перевоз</w:t>
      </w:r>
      <w:r w:rsidRPr="00941CD6">
        <w:rPr>
          <w:rFonts w:ascii="Times New Roman" w:hAnsi="Times New Roman" w:cs="Times New Roman"/>
          <w:sz w:val="24"/>
          <w:szCs w:val="24"/>
        </w:rPr>
        <w:t>чиков игнорируют требование инспектора об остановке.</w:t>
      </w:r>
    </w:p>
    <w:p w:rsidR="00121AA9" w:rsidRPr="005B762D"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При этом, на сопредельных территориях, существуют нормы, при которых за невыполнение требования об остановке транспортного средства и другие нарушения, транспортное средство задерживается до устранения нарушения и уплаты штрафа.</w:t>
      </w:r>
    </w:p>
    <w:p w:rsidR="00121AA9" w:rsidRPr="005B762D" w:rsidRDefault="00121AA9" w:rsidP="00121AA9">
      <w:pPr>
        <w:pStyle w:val="a9"/>
        <w:ind w:firstLine="709"/>
        <w:jc w:val="both"/>
        <w:rPr>
          <w:rFonts w:ascii="Times New Roman" w:hAnsi="Times New Roman" w:cs="Times New Roman"/>
          <w:sz w:val="24"/>
          <w:szCs w:val="24"/>
          <w:shd w:val="clear" w:color="auto" w:fill="FFFFFF"/>
        </w:rPr>
      </w:pPr>
      <w:r w:rsidRPr="005B762D">
        <w:rPr>
          <w:rFonts w:ascii="Times New Roman" w:hAnsi="Times New Roman" w:cs="Times New Roman"/>
          <w:sz w:val="24"/>
          <w:szCs w:val="24"/>
        </w:rPr>
        <w:t>В связи с вступлением с 01.07.2010 в силу решения Межгосударственного совета ЕврАзЭС, ратификации Таможенного кодекса Таможенного союза, все виды государственного контроля, за исключением пограничного, перенесены на внешние границы стран Таможенного союза. В связи с этим, на государственной границе</w:t>
      </w:r>
      <w:r w:rsidRPr="005B762D">
        <w:rPr>
          <w:rFonts w:ascii="Times New Roman" w:hAnsi="Times New Roman" w:cs="Times New Roman"/>
          <w:sz w:val="24"/>
          <w:szCs w:val="24"/>
          <w:shd w:val="clear" w:color="auto" w:fill="FFFFFF"/>
        </w:rPr>
        <w:t xml:space="preserve"> </w:t>
      </w:r>
      <w:r w:rsidRPr="005B762D">
        <w:rPr>
          <w:rFonts w:ascii="Times New Roman" w:hAnsi="Times New Roman" w:cs="Times New Roman"/>
          <w:sz w:val="24"/>
          <w:szCs w:val="24"/>
        </w:rPr>
        <w:t>Российской Федерации с членами Таможенного союза осуществляется только пограничный контроль лиц, транспортных средств, грузов, товаров и животных.</w:t>
      </w:r>
    </w:p>
    <w:p w:rsidR="00121AA9" w:rsidRPr="00941CD6" w:rsidRDefault="00121AA9" w:rsidP="00121AA9">
      <w:pPr>
        <w:pStyle w:val="a9"/>
        <w:ind w:firstLine="709"/>
        <w:jc w:val="both"/>
        <w:rPr>
          <w:rFonts w:ascii="Times New Roman" w:hAnsi="Times New Roman" w:cs="Times New Roman"/>
          <w:sz w:val="24"/>
          <w:szCs w:val="24"/>
        </w:rPr>
      </w:pPr>
      <w:r w:rsidRPr="005B762D">
        <w:rPr>
          <w:rFonts w:ascii="Times New Roman" w:hAnsi="Times New Roman" w:cs="Times New Roman"/>
          <w:sz w:val="24"/>
          <w:szCs w:val="24"/>
        </w:rPr>
        <w:t xml:space="preserve">Осуществление других видов государственного </w:t>
      </w:r>
      <w:r w:rsidRPr="00941CD6">
        <w:rPr>
          <w:rFonts w:ascii="Times New Roman" w:hAnsi="Times New Roman" w:cs="Times New Roman"/>
          <w:sz w:val="24"/>
          <w:szCs w:val="24"/>
        </w:rPr>
        <w:t>и иного контроля в пункте пропуска законодательными и иными правовыми актами Российской Федерации не предусмотрено. Данное обстоятельство используется недобросовестными иностранными перевозчиками, что в свою очередь приводит к получению конкурентных преимуществ и выдавливанию с рынка международных автоперевозок российских перевозчиков.</w:t>
      </w:r>
    </w:p>
    <w:p w:rsidR="00121AA9"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 xml:space="preserve">В отличие от российских перевозчиков, которых жестко контролируют и наказывают за малейшее нарушение на территории иностранных государств, зачастую под выдуманными </w:t>
      </w:r>
      <w:r w:rsidRPr="00941CD6">
        <w:rPr>
          <w:rFonts w:ascii="Times New Roman" w:hAnsi="Times New Roman" w:cs="Times New Roman"/>
          <w:sz w:val="24"/>
          <w:szCs w:val="24"/>
        </w:rPr>
        <w:lastRenderedPageBreak/>
        <w:t xml:space="preserve">предлогами, иностранные нарушители на территории Российской Федерации чувствуют себя </w:t>
      </w:r>
      <w:r w:rsidR="00195D8E">
        <w:rPr>
          <w:rFonts w:ascii="Times New Roman" w:hAnsi="Times New Roman" w:cs="Times New Roman"/>
          <w:noProof/>
          <w:color w:val="002060"/>
          <w:sz w:val="24"/>
          <w:szCs w:val="24"/>
        </w:rPr>
        <mc:AlternateContent>
          <mc:Choice Requires="wps">
            <w:drawing>
              <wp:anchor distT="0" distB="0" distL="114300" distR="114300" simplePos="0" relativeHeight="251786240" behindDoc="1" locked="0" layoutInCell="1" allowOverlap="1" wp14:anchorId="6D337CB8" wp14:editId="6B44989A">
                <wp:simplePos x="0" y="0"/>
                <wp:positionH relativeFrom="column">
                  <wp:posOffset>-704187</wp:posOffset>
                </wp:positionH>
                <wp:positionV relativeFrom="paragraph">
                  <wp:posOffset>448752</wp:posOffset>
                </wp:positionV>
                <wp:extent cx="7529195" cy="6814268"/>
                <wp:effectExtent l="0" t="0" r="14605" b="24765"/>
                <wp:wrapNone/>
                <wp:docPr id="88" name="Прямоугольник 88"/>
                <wp:cNvGraphicFramePr/>
                <a:graphic xmlns:a="http://schemas.openxmlformats.org/drawingml/2006/main">
                  <a:graphicData uri="http://schemas.microsoft.com/office/word/2010/wordprocessingShape">
                    <wps:wsp>
                      <wps:cNvSpPr/>
                      <wps:spPr>
                        <a:xfrm>
                          <a:off x="0" y="0"/>
                          <a:ext cx="7529195" cy="6814268"/>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1D68EB" id="Прямоугольник 88" o:spid="_x0000_s1026" style="position:absolute;margin-left:-55.45pt;margin-top:35.35pt;width:592.85pt;height:536.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GfsQIAAHcFAAAOAAAAZHJzL2Uyb0RvYy54bWy0VMtuEzEU3SPxD5b3dJIoaZuoSZU2KkIq&#10;baUWde14PMlIfmE7j7JCYovEJ/ARbBCPfsPkjzj2TPqCFYLNjO/D9/qee+49OFwrSZbC+dLoIW3v&#10;tCgRmpu81LMhfXN18mKfEh+Yzpk0WgzpjfD0cPT82cHKDkTHzI3MhSMIov1gZYd0HoIdZJnnc6GY&#10;3zFWaBgL4xQLEN0syx1bIbqSWafV2s1WxuXWGS68h3ZSG+koxS8KwcN5UXgRiBxSvC2kr0vfafxm&#10;owM2mDlm5yVvnsH+4hWKlRpJ70JNWGBk4crfQqmSO+NNEXa4UZkpipKLVAOqabeeVHM5Z1akWgCO&#10;t3cw+X8Xlp8tLxwp8yHdR6c0U+hR9XnzfvOp+lHdbj5UX6rb6vvmY/Wz+lp9I3ACYivrB7h4aS9c&#10;I3kcY/nrwqn4R2FknVC+uUNZrAPhUO71Ov12v0cJh213v93t7Kao2f1163x4KYwi8TCkDm1M6LLl&#10;qQ9ICdetS8zmjSzzk1LKJLjZ9Fg6smRoee+ofzTppbtyoV6bvFaDOa2m91CDIbV6f6tGfF+HSbke&#10;xZearMD0zh4iEM7A2UKygKOyQNHrGSVMzjAMPLiU+NHtJux/e12EZcL8vE6QUtccV2XAoMlSodOx&#10;zFQ+6pQ6gibSqDTgxvbWDY2nqclvQBFn6tnxlp+USHLKfLhgDsMCGLAAwjk+hTTAxjQnSubGvfuT&#10;PvqDw7BSssLwAbe3C+YEJfKVBrv77W43TmsSur29DgT30DJ9aNELdWzQ7DZWjeXpGP2D3B4LZ9Q1&#10;9sQ4ZoWJaY7cdYca4TjUSwGbhovxOLlhQi0Lp/rS8hg84hThvVpfM2cbagaw+sxsB5UNnjC09o03&#10;tRkvginKRN97XMGvKGC6E9OaTRTXx0M5ed3vy9EvAAAA//8DAFBLAwQUAAYACAAAACEAkS0LAN4A&#10;AAANAQAADwAAAGRycy9kb3ducmV2LnhtbEyPQW6DMBBF95V6B2sqdZfYLlEIFBOVSD1Aabo3eAKo&#10;eIywQ+jt66za3Yzm6c/7xXG1I1tw9oMjBXIrgCG1zgzUKTh/vm8OwHzQZPToCBX8oIdj+fhQ6Ny4&#10;G33gUoeOxRDyuVbQhzDlnPu2R6v91k1I8XZxs9UhrnPHzaxvMdyO/EWIPbd6oPih1xOeemy/66tV&#10;UJ+yfZcsi/WNrL6SKqsu0vVKPT+tb6/AAq7hD4a7flSHMjo17krGs1HBRkqRRVZBKlJgd0Kku9im&#10;iZPcJQfgZcH/tyh/AQAA//8DAFBLAQItABQABgAIAAAAIQC2gziS/gAAAOEBAAATAAAAAAAAAAAA&#10;AAAAAAAAAABbQ29udGVudF9UeXBlc10ueG1sUEsBAi0AFAAGAAgAAAAhADj9If/WAAAAlAEAAAsA&#10;AAAAAAAAAAAAAAAALwEAAF9yZWxzLy5yZWxzUEsBAi0AFAAGAAgAAAAhAK7vUZ+xAgAAdwUAAA4A&#10;AAAAAAAAAAAAAAAALgIAAGRycy9lMm9Eb2MueG1sUEsBAi0AFAAGAAgAAAAhAJEtCwDeAAAADQEA&#10;AA8AAAAAAAAAAAAAAAAACwUAAGRycy9kb3ducmV2LnhtbFBLBQYAAAAABAAEAPMAAAAWBgAAAAA=&#10;" fillcolor="#deebf7" strokecolor="#deebf7" strokeweight="1pt"/>
            </w:pict>
          </mc:Fallback>
        </mc:AlternateContent>
      </w:r>
      <w:r w:rsidRPr="00941CD6">
        <w:rPr>
          <w:rFonts w:ascii="Times New Roman" w:hAnsi="Times New Roman" w:cs="Times New Roman"/>
          <w:sz w:val="24"/>
          <w:szCs w:val="24"/>
        </w:rPr>
        <w:t>безнаказанно.</w:t>
      </w:r>
    </w:p>
    <w:p w:rsidR="00195D8E" w:rsidRDefault="00195D8E" w:rsidP="00121AA9">
      <w:pPr>
        <w:pStyle w:val="a9"/>
        <w:ind w:firstLine="709"/>
        <w:jc w:val="both"/>
        <w:rPr>
          <w:rFonts w:ascii="Times New Roman" w:hAnsi="Times New Roman" w:cs="Times New Roman"/>
          <w:sz w:val="24"/>
          <w:szCs w:val="24"/>
        </w:rPr>
      </w:pPr>
    </w:p>
    <w:p w:rsidR="00121AA9" w:rsidRPr="00E8600E"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Для выработки решений по проблемам, с которыми сталкиваются международные перевозчики и российские внешнеторговые компании 01.11.2017 филиалом Ассоциации Международных Автомобильных Перевозчиков по Сибирскому федеральному округу совместно с Уполномоченным по защите прав предпринимателей в Новосибирской области, Новосибирской городской торгово-промышленной палатой, Российским Экспортным Центром, Межрегиональной ассоциацией руководителей предприятий, управлением</w:t>
      </w:r>
      <w:r w:rsidR="00195D8E">
        <w:rPr>
          <w:rFonts w:ascii="Times New Roman" w:hAnsi="Times New Roman" w:cs="Times New Roman"/>
          <w:color w:val="002060"/>
          <w:sz w:val="24"/>
          <w:szCs w:val="24"/>
        </w:rPr>
        <w:t xml:space="preserve"> Федеральной службы безопасности Российской Федерации по Новосибирской област</w:t>
      </w:r>
      <w:r w:rsidR="00142826">
        <w:rPr>
          <w:rFonts w:ascii="Times New Roman" w:hAnsi="Times New Roman" w:cs="Times New Roman"/>
          <w:color w:val="002060"/>
          <w:sz w:val="24"/>
          <w:szCs w:val="24"/>
        </w:rPr>
        <w:t xml:space="preserve">и, </w:t>
      </w:r>
      <w:r w:rsidRPr="00195D8E">
        <w:rPr>
          <w:rFonts w:ascii="Times New Roman" w:hAnsi="Times New Roman" w:cs="Times New Roman"/>
          <w:color w:val="002060"/>
          <w:sz w:val="24"/>
          <w:szCs w:val="24"/>
        </w:rPr>
        <w:t>З</w:t>
      </w:r>
      <w:r w:rsidRPr="00E8600E">
        <w:rPr>
          <w:rFonts w:ascii="Times New Roman" w:hAnsi="Times New Roman" w:cs="Times New Roman"/>
          <w:color w:val="002060"/>
          <w:sz w:val="24"/>
          <w:szCs w:val="24"/>
        </w:rPr>
        <w:t>ападно-Сибирским межрегиональным управлением государственного автодорожного надзора Федеральной службы по надзору в сфере транспорта, УГИБДД ГУ МВД России по Новосибирской области, проведен круглый стол, по итогам которого было предложено:</w:t>
      </w:r>
    </w:p>
    <w:p w:rsidR="00121AA9" w:rsidRPr="00E8600E"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1. Внести изменения в действующее законодательство Российской Федерации в части ужесточения ответственности недобросовестных иностранных перевозчиков за нарушения российского законодательства.</w:t>
      </w:r>
    </w:p>
    <w:p w:rsidR="00121AA9" w:rsidRPr="00E8600E"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В частности, Западно-Сибирское МУГАДН предлагает внести изменения в Кодекс РФ об административных правонарушениях:</w:t>
      </w:r>
    </w:p>
    <w:p w:rsidR="00121AA9" w:rsidRPr="00E8600E" w:rsidRDefault="00121AA9" w:rsidP="00121AA9">
      <w:pPr>
        <w:pStyle w:val="a9"/>
        <w:ind w:firstLine="709"/>
        <w:jc w:val="both"/>
        <w:rPr>
          <w:rFonts w:ascii="Times New Roman" w:eastAsiaTheme="minorHAnsi" w:hAnsi="Times New Roman" w:cs="Times New Roman"/>
          <w:color w:val="002060"/>
          <w:sz w:val="24"/>
          <w:szCs w:val="24"/>
          <w:lang w:eastAsia="en-US"/>
        </w:rPr>
      </w:pPr>
      <w:r w:rsidRPr="00E8600E">
        <w:rPr>
          <w:rFonts w:ascii="Times New Roman" w:hAnsi="Times New Roman" w:cs="Times New Roman"/>
          <w:color w:val="002060"/>
          <w:sz w:val="24"/>
          <w:szCs w:val="24"/>
        </w:rPr>
        <w:t>статью 11.27 изложить в следующей редакции: «У</w:t>
      </w:r>
      <w:r w:rsidRPr="00E8600E">
        <w:rPr>
          <w:rFonts w:ascii="Times New Roman" w:eastAsiaTheme="minorHAnsi" w:hAnsi="Times New Roman" w:cs="Times New Roman"/>
          <w:color w:val="002060"/>
          <w:sz w:val="24"/>
          <w:szCs w:val="24"/>
          <w:lang w:eastAsia="en-US"/>
        </w:rPr>
        <w:t>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 влечет наложение административного штрафа на водителя в размере от трех тысяч до пяти тысяч рублей»;</w:t>
      </w:r>
    </w:p>
    <w:p w:rsidR="00121AA9" w:rsidRPr="00E8600E"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часть 2 статьи 12.25 изложить в следующей редакции: «</w:t>
      </w:r>
      <w:r w:rsidRPr="00E8600E">
        <w:rPr>
          <w:rFonts w:ascii="Times New Roman" w:eastAsiaTheme="minorHAnsi" w:hAnsi="Times New Roman" w:cs="Times New Roman"/>
          <w:color w:val="002060"/>
          <w:sz w:val="24"/>
          <w:szCs w:val="24"/>
          <w:lang w:eastAsia="en-US"/>
        </w:rPr>
        <w:t>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влечет наложение административного штрафа в размере от трех тысяч до пяти тысяч рублей»</w:t>
      </w:r>
      <w:r w:rsidRPr="00E8600E">
        <w:rPr>
          <w:rFonts w:ascii="Times New Roman" w:hAnsi="Times New Roman" w:cs="Times New Roman"/>
          <w:color w:val="002060"/>
          <w:sz w:val="24"/>
          <w:szCs w:val="24"/>
        </w:rPr>
        <w:t>.</w:t>
      </w:r>
    </w:p>
    <w:p w:rsidR="00121AA9" w:rsidRPr="005B762D"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 xml:space="preserve">2. Внести поправки в межправительственное соглашение стран-участниц ЕАЭС о взаимном признании постановлений судебных приставов стран-участниц Таможенного союза на территории этих стран – для реализации взысканий, наложенных на </w:t>
      </w:r>
      <w:r w:rsidRPr="005B762D">
        <w:rPr>
          <w:rFonts w:ascii="Times New Roman" w:hAnsi="Times New Roman" w:cs="Times New Roman"/>
          <w:color w:val="002060"/>
          <w:sz w:val="24"/>
          <w:szCs w:val="24"/>
        </w:rPr>
        <w:t>недобросовестных перевозчиков, допустивших нарушения на территории ЕАЭС и не оплативших штрафы.</w:t>
      </w:r>
    </w:p>
    <w:p w:rsidR="00121AA9" w:rsidRPr="00E8600E" w:rsidRDefault="00121AA9" w:rsidP="00121AA9">
      <w:pPr>
        <w:pStyle w:val="a9"/>
        <w:ind w:firstLine="709"/>
        <w:jc w:val="both"/>
        <w:rPr>
          <w:rFonts w:ascii="Times New Roman" w:hAnsi="Times New Roman" w:cs="Times New Roman"/>
          <w:color w:val="002060"/>
          <w:sz w:val="24"/>
          <w:szCs w:val="24"/>
        </w:rPr>
      </w:pPr>
      <w:r w:rsidRPr="005B762D">
        <w:rPr>
          <w:rFonts w:ascii="Times New Roman" w:hAnsi="Times New Roman" w:cs="Times New Roman"/>
          <w:color w:val="002060"/>
          <w:sz w:val="24"/>
          <w:szCs w:val="24"/>
        </w:rPr>
        <w:t>3. Наделить Пограничную службу полномочиями проверять оплату штрафов как при въезде на территорию Российской Федерации, так и при выезде. При наличии неуплаченных штрафов - до их погашения не допус</w:t>
      </w:r>
      <w:r w:rsidRPr="005B762D">
        <w:rPr>
          <w:rFonts w:ascii="Times New Roman" w:hAnsi="Times New Roman" w:cs="Times New Roman"/>
          <w:color w:val="002060"/>
          <w:sz w:val="24"/>
          <w:szCs w:val="24"/>
        </w:rPr>
        <w:softHyphen/>
        <w:t xml:space="preserve">кать транспортные </w:t>
      </w:r>
      <w:r w:rsidRPr="00E8600E">
        <w:rPr>
          <w:rFonts w:ascii="Times New Roman" w:hAnsi="Times New Roman" w:cs="Times New Roman"/>
          <w:color w:val="002060"/>
          <w:sz w:val="24"/>
          <w:szCs w:val="24"/>
        </w:rPr>
        <w:t>средства для дальнейшего движения.</w:t>
      </w:r>
    </w:p>
    <w:p w:rsidR="00121AA9" w:rsidRPr="00E8600E"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4. Интегрировать базы данных Ространснадзора из программного комплекса СКАТ-ТК о наложенных и взысканных штрафах в единую базу данных МВД и других силовых структур.</w:t>
      </w:r>
    </w:p>
    <w:p w:rsidR="00121AA9" w:rsidRDefault="00121AA9" w:rsidP="00121AA9">
      <w:pPr>
        <w:pStyle w:val="a9"/>
        <w:ind w:firstLine="709"/>
        <w:jc w:val="both"/>
        <w:rPr>
          <w:rFonts w:ascii="Times New Roman" w:hAnsi="Times New Roman" w:cs="Times New Roman"/>
          <w:color w:val="002060"/>
          <w:sz w:val="24"/>
          <w:szCs w:val="24"/>
        </w:rPr>
      </w:pPr>
      <w:r w:rsidRPr="00E8600E">
        <w:rPr>
          <w:rFonts w:ascii="Times New Roman" w:hAnsi="Times New Roman" w:cs="Times New Roman"/>
          <w:color w:val="002060"/>
          <w:sz w:val="24"/>
          <w:szCs w:val="24"/>
        </w:rPr>
        <w:t>5. Установить обязанность оплаты иностранным перевозчиком штрафа в месте его наложения, с правом задержания транспортного средства.</w:t>
      </w:r>
    </w:p>
    <w:p w:rsidR="00195D8E" w:rsidRPr="00E8600E" w:rsidRDefault="00195D8E" w:rsidP="00121AA9">
      <w:pPr>
        <w:pStyle w:val="a9"/>
        <w:ind w:firstLine="709"/>
        <w:jc w:val="both"/>
        <w:rPr>
          <w:rFonts w:ascii="Times New Roman" w:hAnsi="Times New Roman" w:cs="Times New Roman"/>
          <w:color w:val="002060"/>
          <w:sz w:val="24"/>
          <w:szCs w:val="24"/>
        </w:rPr>
      </w:pPr>
    </w:p>
    <w:p w:rsidR="00121AA9" w:rsidRPr="00941CD6" w:rsidRDefault="00121AA9" w:rsidP="00121AA9">
      <w:pPr>
        <w:pStyle w:val="a9"/>
        <w:ind w:firstLine="709"/>
        <w:jc w:val="both"/>
        <w:rPr>
          <w:rFonts w:ascii="Times New Roman" w:hAnsi="Times New Roman" w:cs="Times New Roman"/>
          <w:sz w:val="24"/>
          <w:szCs w:val="24"/>
        </w:rPr>
      </w:pPr>
      <w:r w:rsidRPr="00941CD6">
        <w:rPr>
          <w:rFonts w:ascii="Times New Roman" w:hAnsi="Times New Roman" w:cs="Times New Roman"/>
          <w:sz w:val="24"/>
          <w:szCs w:val="24"/>
        </w:rPr>
        <w:t>Ассоциация международных автомобильных перевозчиков уже направила в Минтранс России предложения по внесению изменений в Кодекс РФ об административных правонарушениях, предусматривающих задержание до оплаты штрафа всех транспортных средств, на которых совершенны правонарушения, предусмотренные основными статьями разделов 11 и 12 Кодекс</w:t>
      </w:r>
      <w:r>
        <w:rPr>
          <w:rFonts w:ascii="Times New Roman" w:hAnsi="Times New Roman" w:cs="Times New Roman"/>
          <w:sz w:val="24"/>
          <w:szCs w:val="24"/>
        </w:rPr>
        <w:t>а</w:t>
      </w:r>
      <w:r w:rsidRPr="00941CD6">
        <w:rPr>
          <w:rFonts w:ascii="Times New Roman" w:hAnsi="Times New Roman" w:cs="Times New Roman"/>
          <w:sz w:val="24"/>
          <w:szCs w:val="24"/>
        </w:rPr>
        <w:t xml:space="preserve"> РФ об административных правонарушениях.</w:t>
      </w:r>
    </w:p>
    <w:p w:rsidR="00121AA9" w:rsidRPr="005B762D" w:rsidRDefault="00121AA9" w:rsidP="00121AA9">
      <w:pPr>
        <w:pStyle w:val="a9"/>
        <w:ind w:firstLine="709"/>
        <w:jc w:val="both"/>
        <w:rPr>
          <w:rFonts w:ascii="Times New Roman" w:hAnsi="Times New Roman" w:cs="Times New Roman"/>
          <w:sz w:val="28"/>
          <w:szCs w:val="28"/>
        </w:rPr>
      </w:pPr>
      <w:r w:rsidRPr="00941CD6">
        <w:rPr>
          <w:rFonts w:ascii="Times New Roman" w:hAnsi="Times New Roman" w:cs="Times New Roman"/>
          <w:sz w:val="24"/>
          <w:szCs w:val="24"/>
        </w:rPr>
        <w:t xml:space="preserve">Но «в первую очередь контролирующие органы должны использовать уже имеющиеся возможности в части задержания транспортных средств, выезжающих с территории России, до оплаты штрафов, однако у них не всегда на это хватает полномочий, </w:t>
      </w:r>
      <w:r>
        <w:rPr>
          <w:rFonts w:ascii="Times New Roman" w:hAnsi="Times New Roman" w:cs="Times New Roman"/>
          <w:sz w:val="24"/>
          <w:szCs w:val="24"/>
        </w:rPr>
        <w:t>сотрудников и возможностей», -</w:t>
      </w:r>
      <w:r w:rsidRPr="00941CD6">
        <w:rPr>
          <w:rFonts w:ascii="Times New Roman" w:hAnsi="Times New Roman" w:cs="Times New Roman"/>
          <w:sz w:val="24"/>
          <w:szCs w:val="24"/>
        </w:rPr>
        <w:t xml:space="preserve"> дополняет р</w:t>
      </w:r>
      <w:r>
        <w:rPr>
          <w:rFonts w:ascii="Times New Roman" w:hAnsi="Times New Roman" w:cs="Times New Roman"/>
          <w:sz w:val="24"/>
          <w:szCs w:val="24"/>
        </w:rPr>
        <w:t xml:space="preserve">уководитель филиала </w:t>
      </w:r>
      <w:r w:rsidRPr="00941CD6">
        <w:rPr>
          <w:rFonts w:ascii="Times New Roman" w:hAnsi="Times New Roman" w:cs="Times New Roman"/>
          <w:sz w:val="24"/>
          <w:szCs w:val="24"/>
        </w:rPr>
        <w:t xml:space="preserve">АСМАП по СФО </w:t>
      </w:r>
      <w:r w:rsidRPr="005B762D">
        <w:rPr>
          <w:rFonts w:ascii="Times New Roman" w:hAnsi="Times New Roman" w:cs="Times New Roman"/>
          <w:sz w:val="24"/>
          <w:szCs w:val="24"/>
        </w:rPr>
        <w:t>Сафрошкин</w:t>
      </w:r>
      <w:r w:rsidRPr="005B762D">
        <w:rPr>
          <w:rFonts w:ascii="Times New Roman" w:hAnsi="Times New Roman" w:cs="Times New Roman"/>
          <w:sz w:val="28"/>
          <w:szCs w:val="28"/>
        </w:rPr>
        <w:t xml:space="preserve"> </w:t>
      </w:r>
      <w:r w:rsidRPr="005B762D">
        <w:rPr>
          <w:rFonts w:ascii="Times New Roman" w:hAnsi="Times New Roman" w:cs="Times New Roman"/>
          <w:sz w:val="24"/>
          <w:szCs w:val="24"/>
        </w:rPr>
        <w:t>И.М.</w:t>
      </w:r>
    </w:p>
    <w:p w:rsidR="00121AA9" w:rsidRPr="005B762D" w:rsidRDefault="00121AA9">
      <w:pPr>
        <w:sectPr w:rsidR="00121AA9" w:rsidRPr="005B762D" w:rsidSect="00DC4707">
          <w:pgSz w:w="11906" w:h="16838"/>
          <w:pgMar w:top="1134" w:right="851" w:bottom="1134" w:left="1134" w:header="709" w:footer="709" w:gutter="0"/>
          <w:cols w:space="708"/>
          <w:docGrid w:linePitch="360"/>
        </w:sectPr>
      </w:pPr>
    </w:p>
    <w:p w:rsidR="00121AA9" w:rsidRPr="00121AA9" w:rsidRDefault="00121AA9" w:rsidP="00121AA9">
      <w:pPr>
        <w:spacing w:after="0" w:line="240" w:lineRule="auto"/>
        <w:jc w:val="center"/>
        <w:rPr>
          <w:rFonts w:ascii="Times New Roman" w:eastAsiaTheme="minorEastAsia" w:hAnsi="Times New Roman" w:cs="Times New Roman"/>
          <w:b/>
          <w:color w:val="002060"/>
          <w:sz w:val="24"/>
          <w:szCs w:val="24"/>
          <w:lang w:eastAsia="ru-RU"/>
        </w:rPr>
      </w:pPr>
      <w:r w:rsidRPr="00121AA9">
        <w:rPr>
          <w:rFonts w:ascii="Times New Roman" w:eastAsiaTheme="minorEastAsia" w:hAnsi="Times New Roman" w:cs="Times New Roman"/>
          <w:b/>
          <w:color w:val="002060"/>
          <w:sz w:val="24"/>
          <w:szCs w:val="24"/>
          <w:lang w:eastAsia="ru-RU"/>
        </w:rPr>
        <w:lastRenderedPageBreak/>
        <w:t>2.5. Результаты работы по проблемам, обозначенным в докладе Губернатору Новосибирской области</w:t>
      </w:r>
    </w:p>
    <w:p w:rsidR="00121AA9" w:rsidRPr="00121AA9" w:rsidRDefault="00121AA9" w:rsidP="00121AA9">
      <w:pPr>
        <w:spacing w:after="0" w:line="240" w:lineRule="auto"/>
        <w:jc w:val="center"/>
        <w:rPr>
          <w:rFonts w:ascii="Times New Roman" w:eastAsiaTheme="minorEastAsia" w:hAnsi="Times New Roman" w:cs="Times New Roman"/>
          <w:b/>
          <w:color w:val="002060"/>
          <w:sz w:val="24"/>
          <w:szCs w:val="24"/>
          <w:lang w:eastAsia="ru-RU"/>
        </w:rPr>
      </w:pPr>
      <w:r w:rsidRPr="00121AA9">
        <w:rPr>
          <w:rFonts w:ascii="Times New Roman" w:eastAsiaTheme="minorEastAsia" w:hAnsi="Times New Roman" w:cs="Times New Roman"/>
          <w:b/>
          <w:color w:val="002060"/>
          <w:sz w:val="24"/>
          <w:szCs w:val="24"/>
          <w:lang w:eastAsia="ru-RU"/>
        </w:rPr>
        <w:t xml:space="preserve"> о деятельности Уполномоченного по защите прав предпринимателей в Новосибирской области в 2016 году</w:t>
      </w:r>
    </w:p>
    <w:tbl>
      <w:tblPr>
        <w:tblStyle w:val="a7"/>
        <w:tblW w:w="15168" w:type="dxa"/>
        <w:tblInd w:w="-147" w:type="dxa"/>
        <w:tblLayout w:type="fixed"/>
        <w:tblLook w:val="04A0" w:firstRow="1" w:lastRow="0" w:firstColumn="1" w:lastColumn="0" w:noHBand="0" w:noVBand="1"/>
      </w:tblPr>
      <w:tblGrid>
        <w:gridCol w:w="421"/>
        <w:gridCol w:w="4536"/>
        <w:gridCol w:w="3690"/>
        <w:gridCol w:w="6521"/>
      </w:tblGrid>
      <w:tr w:rsidR="00121AA9" w:rsidRPr="00657343" w:rsidTr="00CD6C63">
        <w:tc>
          <w:tcPr>
            <w:tcW w:w="421" w:type="dxa"/>
          </w:tcPr>
          <w:p w:rsidR="00121AA9" w:rsidRPr="00657343" w:rsidRDefault="00722A1F" w:rsidP="00121AA9">
            <w:pPr>
              <w:jc w:val="center"/>
              <w:rPr>
                <w:rFonts w:ascii="Times New Roman" w:hAnsi="Times New Roman" w:cs="Times New Roman"/>
                <w:b/>
                <w:sz w:val="20"/>
                <w:szCs w:val="20"/>
              </w:rPr>
            </w:pPr>
            <w:r w:rsidRPr="00657343">
              <w:rPr>
                <w:rFonts w:ascii="Times New Roman" w:hAnsi="Times New Roman" w:cs="Times New Roman"/>
                <w:b/>
                <w:sz w:val="20"/>
                <w:szCs w:val="20"/>
              </w:rPr>
              <w:t xml:space="preserve">№ </w:t>
            </w:r>
          </w:p>
        </w:tc>
        <w:tc>
          <w:tcPr>
            <w:tcW w:w="4536" w:type="dxa"/>
          </w:tcPr>
          <w:p w:rsidR="00121AA9" w:rsidRPr="00657343" w:rsidRDefault="00121AA9" w:rsidP="00121AA9">
            <w:pPr>
              <w:jc w:val="center"/>
              <w:rPr>
                <w:rFonts w:ascii="Times New Roman" w:hAnsi="Times New Roman" w:cs="Times New Roman"/>
                <w:b/>
                <w:sz w:val="20"/>
                <w:szCs w:val="20"/>
              </w:rPr>
            </w:pPr>
            <w:r w:rsidRPr="00657343">
              <w:rPr>
                <w:rFonts w:ascii="Times New Roman" w:hAnsi="Times New Roman" w:cs="Times New Roman"/>
                <w:b/>
                <w:sz w:val="20"/>
                <w:szCs w:val="20"/>
              </w:rPr>
              <w:t>Описание проблемы</w:t>
            </w:r>
          </w:p>
        </w:tc>
        <w:tc>
          <w:tcPr>
            <w:tcW w:w="3690" w:type="dxa"/>
          </w:tcPr>
          <w:p w:rsidR="00121AA9" w:rsidRPr="00657343" w:rsidRDefault="00121AA9" w:rsidP="00121AA9">
            <w:pPr>
              <w:jc w:val="center"/>
              <w:rPr>
                <w:rFonts w:ascii="Times New Roman" w:hAnsi="Times New Roman" w:cs="Times New Roman"/>
                <w:b/>
                <w:sz w:val="20"/>
                <w:szCs w:val="20"/>
              </w:rPr>
            </w:pPr>
            <w:r w:rsidRPr="00657343">
              <w:rPr>
                <w:rFonts w:ascii="Times New Roman" w:hAnsi="Times New Roman" w:cs="Times New Roman"/>
                <w:b/>
                <w:sz w:val="20"/>
                <w:szCs w:val="20"/>
              </w:rPr>
              <w:t>Предложения по решению</w:t>
            </w:r>
          </w:p>
        </w:tc>
        <w:tc>
          <w:tcPr>
            <w:tcW w:w="6521" w:type="dxa"/>
          </w:tcPr>
          <w:p w:rsidR="00121AA9" w:rsidRPr="00657343" w:rsidRDefault="00121AA9" w:rsidP="00121AA9">
            <w:pPr>
              <w:jc w:val="center"/>
              <w:rPr>
                <w:rFonts w:ascii="Times New Roman" w:hAnsi="Times New Roman" w:cs="Times New Roman"/>
                <w:b/>
                <w:sz w:val="20"/>
                <w:szCs w:val="20"/>
              </w:rPr>
            </w:pPr>
            <w:r w:rsidRPr="00657343">
              <w:rPr>
                <w:rFonts w:ascii="Times New Roman" w:hAnsi="Times New Roman" w:cs="Times New Roman"/>
                <w:b/>
                <w:sz w:val="20"/>
                <w:szCs w:val="20"/>
              </w:rPr>
              <w:t>Результат работы в 2017 году</w:t>
            </w:r>
          </w:p>
        </w:tc>
      </w:tr>
      <w:tr w:rsidR="00121AA9" w:rsidRPr="00657343" w:rsidTr="00CD6C63">
        <w:tc>
          <w:tcPr>
            <w:tcW w:w="421" w:type="dxa"/>
          </w:tcPr>
          <w:p w:rsidR="00121AA9" w:rsidRPr="00657343" w:rsidRDefault="00121AA9" w:rsidP="00121AA9">
            <w:pPr>
              <w:jc w:val="center"/>
              <w:rPr>
                <w:rFonts w:ascii="Times New Roman" w:hAnsi="Times New Roman" w:cs="Times New Roman"/>
                <w:sz w:val="20"/>
                <w:szCs w:val="20"/>
              </w:rPr>
            </w:pPr>
            <w:r w:rsidRPr="00657343">
              <w:rPr>
                <w:rFonts w:ascii="Times New Roman" w:hAnsi="Times New Roman" w:cs="Times New Roman"/>
                <w:sz w:val="20"/>
                <w:szCs w:val="20"/>
              </w:rPr>
              <w:t>1</w:t>
            </w:r>
          </w:p>
        </w:tc>
        <w:tc>
          <w:tcPr>
            <w:tcW w:w="4536" w:type="dxa"/>
          </w:tcPr>
          <w:p w:rsidR="00121AA9" w:rsidRPr="00657343" w:rsidRDefault="00121AA9" w:rsidP="00121AA9">
            <w:pPr>
              <w:autoSpaceDE w:val="0"/>
              <w:autoSpaceDN w:val="0"/>
              <w:adjustRightInd w:val="0"/>
              <w:jc w:val="both"/>
              <w:rPr>
                <w:rFonts w:ascii="Times New Roman" w:hAnsi="Times New Roman" w:cs="Times New Roman"/>
                <w:sz w:val="20"/>
                <w:szCs w:val="20"/>
              </w:rPr>
            </w:pPr>
            <w:r w:rsidRPr="00657343">
              <w:rPr>
                <w:rFonts w:ascii="Times New Roman" w:hAnsi="Times New Roman" w:cs="Times New Roman"/>
                <w:sz w:val="20"/>
                <w:szCs w:val="20"/>
              </w:rPr>
              <w:t>Массовое непродление договоров аренды земельных участков, предоставленных для размещения нестационарных объектов, а также отказы в предоставлении земельных участков для этих целей. Полностью не урегулирован вопрос размещения объектов, не являющихся капитальными, на земельных участках, предоставленных в пользование муниципальным учреждениям.</w:t>
            </w:r>
          </w:p>
          <w:p w:rsidR="00121AA9" w:rsidRPr="00657343" w:rsidRDefault="00121AA9" w:rsidP="00121AA9">
            <w:pPr>
              <w:autoSpaceDE w:val="0"/>
              <w:autoSpaceDN w:val="0"/>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Внесение изменений в Федеральный </w:t>
            </w:r>
            <w:hyperlink r:id="rId141" w:history="1">
              <w:r w:rsidRPr="00657343">
                <w:rPr>
                  <w:rFonts w:ascii="Times New Roman" w:hAnsi="Times New Roman" w:cs="Times New Roman"/>
                  <w:sz w:val="20"/>
                  <w:szCs w:val="20"/>
                </w:rPr>
                <w:t>закон</w:t>
              </w:r>
            </w:hyperlink>
            <w:r w:rsidRPr="00657343">
              <w:rPr>
                <w:rFonts w:ascii="Times New Roman" w:hAnsi="Times New Roman" w:cs="Times New Roman"/>
                <w:sz w:val="20"/>
                <w:szCs w:val="20"/>
              </w:rPr>
              <w:t xml:space="preserve"> от 28.12.2009 № 381-ФЗ «Об основах государственного регулирования торговой деятельности в Российской Федерации» затягивается.</w:t>
            </w:r>
          </w:p>
        </w:tc>
        <w:tc>
          <w:tcPr>
            <w:tcW w:w="3690" w:type="dxa"/>
          </w:tcPr>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Принятие в соответствии с </w:t>
            </w:r>
            <w:hyperlink r:id="rId142" w:history="1">
              <w:r w:rsidRPr="00657343">
                <w:rPr>
                  <w:rFonts w:ascii="Times New Roman" w:hAnsi="Times New Roman" w:cs="Times New Roman"/>
                  <w:sz w:val="20"/>
                  <w:szCs w:val="20"/>
                </w:rPr>
                <w:t>подпунктом 2 пункта 1 статьи 6</w:t>
              </w:r>
            </w:hyperlink>
            <w:r w:rsidRPr="00657343">
              <w:rPr>
                <w:rFonts w:ascii="Times New Roman" w:hAnsi="Times New Roman" w:cs="Times New Roman"/>
                <w:sz w:val="20"/>
                <w:szCs w:val="20"/>
              </w:rPr>
              <w:t xml:space="preserve"> Федерального </w:t>
            </w:r>
            <w:hyperlink r:id="rId143" w:history="1">
              <w:r w:rsidRPr="00657343">
                <w:rPr>
                  <w:rFonts w:ascii="Times New Roman" w:hAnsi="Times New Roman" w:cs="Times New Roman"/>
                  <w:sz w:val="20"/>
                  <w:szCs w:val="20"/>
                </w:rPr>
                <w:t>закона</w:t>
              </w:r>
            </w:hyperlink>
            <w:r w:rsidRPr="00657343">
              <w:rPr>
                <w:rFonts w:ascii="Times New Roman" w:hAnsi="Times New Roman" w:cs="Times New Roman"/>
                <w:sz w:val="20"/>
                <w:szCs w:val="20"/>
              </w:rPr>
              <w:t xml:space="preserve"> от 28.12.2009 № 381-ФЗ «Об основах государственного регулирования торговой деятельности в Российской Федерации» нормативного правового акта субъекта, устанавливающего возможность продления действующих договоров аренды земельных участков, предоставленных для размещения нестационарных объектов, а также основания для досрочного расторжения и отказа в продлении таких договоров.</w:t>
            </w:r>
          </w:p>
        </w:tc>
        <w:tc>
          <w:tcPr>
            <w:tcW w:w="6521" w:type="dxa"/>
          </w:tcPr>
          <w:p w:rsidR="00121AA9" w:rsidRPr="00657343" w:rsidRDefault="00121AA9" w:rsidP="00121AA9">
            <w:pPr>
              <w:jc w:val="both"/>
              <w:rPr>
                <w:rFonts w:ascii="Times New Roman" w:hAnsi="Times New Roman" w:cs="Times New Roman"/>
                <w:sz w:val="20"/>
                <w:szCs w:val="20"/>
              </w:rPr>
            </w:pPr>
            <w:r w:rsidRPr="00657343">
              <w:rPr>
                <w:rFonts w:ascii="Times New Roman" w:hAnsi="Times New Roman" w:cs="Times New Roman"/>
                <w:sz w:val="20"/>
                <w:szCs w:val="20"/>
              </w:rPr>
              <w:t>Уполномоченным по защите прав предпринимателей в Новосибирской области разработан проект закона Новосибирской области «Об особенностях размещения нестационарных торговых объектов на территории Новосибирской области».</w:t>
            </w:r>
          </w:p>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Однако, на проект получено отрицательное заключение министерства юстиции Новосибирской области в связи с тем, что обоснование необходимости разработки проекта закона – опережающее правовое регулирование – не соответствует пункту 2 статьи 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Уполномоченным на указанное заключение направлены возражения: согласно пункту 2 статьи 3 Федерального закона № 184-ФЗ субъекты Российской Федерации вправе осуществлять собственное правовое регулирование по предметам совместного ведения до принятия федеральных законов. </w:t>
            </w:r>
          </w:p>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Подпунктом 69 пункта 2 статьи 26.3 Федерального закона № 184-ФЗ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отнесено решение вопросов реализации государственной политики в области торговой деятельности на территории субъекта Российской Федерации, проведения информационно-аналитического наблюдения за состоянием рынка определенного товара и осуществлением торговой деятельности на территории субъекта Российской Федерации, разработки и реализации мероприятий, содействующих развитию торговой деятельности на территории субъекта Российской Федерации, и осуществления иных полномочий, предусмотренных Федеральным </w:t>
            </w:r>
            <w:hyperlink r:id="rId144" w:history="1">
              <w:r w:rsidRPr="00657343">
                <w:rPr>
                  <w:rFonts w:ascii="Times New Roman" w:hAnsi="Times New Roman" w:cs="Times New Roman"/>
                  <w:sz w:val="20"/>
                  <w:szCs w:val="20"/>
                </w:rPr>
                <w:t>законом</w:t>
              </w:r>
            </w:hyperlink>
            <w:r w:rsidRPr="00657343">
              <w:rPr>
                <w:rFonts w:ascii="Times New Roman" w:hAnsi="Times New Roman" w:cs="Times New Roman"/>
                <w:sz w:val="20"/>
                <w:szCs w:val="20"/>
              </w:rPr>
              <w:t xml:space="preserve"> от 28.12.2009 № 381-ФЗ «Об основах государственного регулирования торговой деятельности в Российской Федерации».</w:t>
            </w:r>
          </w:p>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В соответствии с пунктом 3.1. статьи 26.3 Федерального закона № 184-ФЗ по вопросам, указанным в </w:t>
            </w:r>
            <w:hyperlink r:id="rId145" w:history="1">
              <w:r w:rsidRPr="00657343">
                <w:rPr>
                  <w:rFonts w:ascii="Times New Roman" w:hAnsi="Times New Roman" w:cs="Times New Roman"/>
                  <w:sz w:val="20"/>
                  <w:szCs w:val="20"/>
                </w:rPr>
                <w:t>пункте 2</w:t>
              </w:r>
            </w:hyperlink>
            <w:r w:rsidRPr="00657343">
              <w:rPr>
                <w:rFonts w:ascii="Times New Roman" w:hAnsi="Times New Roman" w:cs="Times New Roman"/>
                <w:sz w:val="20"/>
                <w:szCs w:val="20"/>
              </w:rPr>
              <w:t xml:space="preserve"> указанной статьи, органы государственной власти субъекта Российской Федерации имеют право </w:t>
            </w:r>
            <w:r w:rsidRPr="00657343">
              <w:rPr>
                <w:rFonts w:ascii="Times New Roman" w:hAnsi="Times New Roman" w:cs="Times New Roman"/>
                <w:sz w:val="20"/>
                <w:szCs w:val="20"/>
              </w:rPr>
              <w:lastRenderedPageBreak/>
              <w:t>принимать законы и иные нормативные правовые акты вне зависимости от наличия в федеральных законах положений, устанавливающих указанное право.</w:t>
            </w:r>
          </w:p>
          <w:p w:rsidR="00121AA9" w:rsidRPr="00657343" w:rsidRDefault="00121AA9" w:rsidP="00121AA9">
            <w:pPr>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Кроме того, </w:t>
            </w:r>
            <w:hyperlink r:id="rId146" w:history="1">
              <w:r w:rsidRPr="00657343">
                <w:rPr>
                  <w:rFonts w:ascii="Times New Roman" w:hAnsi="Times New Roman" w:cs="Times New Roman"/>
                  <w:sz w:val="20"/>
                  <w:szCs w:val="20"/>
                </w:rPr>
                <w:t>п</w:t>
              </w:r>
            </w:hyperlink>
            <w:r w:rsidRPr="00657343">
              <w:rPr>
                <w:rFonts w:ascii="Times New Roman" w:hAnsi="Times New Roman" w:cs="Times New Roman"/>
                <w:sz w:val="20"/>
                <w:szCs w:val="20"/>
              </w:rPr>
              <w:t xml:space="preserve">унктами 1 и </w:t>
            </w:r>
            <w:hyperlink r:id="rId147" w:history="1">
              <w:r w:rsidRPr="00657343">
                <w:rPr>
                  <w:rFonts w:ascii="Times New Roman" w:hAnsi="Times New Roman" w:cs="Times New Roman"/>
                  <w:sz w:val="20"/>
                  <w:szCs w:val="20"/>
                </w:rPr>
                <w:t>2 части 1 статьи 6</w:t>
              </w:r>
            </w:hyperlink>
            <w:r w:rsidRPr="00657343">
              <w:rPr>
                <w:rFonts w:ascii="Times New Roman" w:hAnsi="Times New Roman" w:cs="Times New Roman"/>
                <w:sz w:val="20"/>
                <w:szCs w:val="20"/>
              </w:rPr>
              <w:t xml:space="preserve"> Федерального закона от 28.12.2009 № 381-ФЗ «Об основах государственного регулирования торговой деятельности в Российской Федерации» закреплено, что органы государственной власти субъектов Российской Федерации в области государственного регулирования торговой деятельности реализуют государственную политику в области торговой деятельности на территории субъекта Российской Федерации, а также разрабатывают и принимают законы субъектов Российской Федерации, иные нормативные правовые акты субъектов Российской Федерации в области государственного регулирования торговой деятельности.</w:t>
            </w:r>
          </w:p>
          <w:p w:rsidR="00121AA9" w:rsidRPr="00657343" w:rsidRDefault="00121AA9" w:rsidP="00121AA9">
            <w:pPr>
              <w:jc w:val="both"/>
              <w:rPr>
                <w:rFonts w:ascii="Times New Roman" w:hAnsi="Times New Roman" w:cs="Times New Roman"/>
                <w:sz w:val="20"/>
                <w:szCs w:val="20"/>
              </w:rPr>
            </w:pPr>
            <w:r w:rsidRPr="00657343">
              <w:rPr>
                <w:rFonts w:ascii="Times New Roman" w:hAnsi="Times New Roman" w:cs="Times New Roman"/>
                <w:sz w:val="20"/>
                <w:szCs w:val="20"/>
              </w:rPr>
              <w:t>По результатам рассмотрения письма Уполномоченного позиция министерства юстиции Новосибирской области не изменилась.</w:t>
            </w:r>
          </w:p>
        </w:tc>
      </w:tr>
      <w:tr w:rsidR="00657343" w:rsidRPr="00657343" w:rsidTr="00CD6C63">
        <w:tc>
          <w:tcPr>
            <w:tcW w:w="421" w:type="dxa"/>
          </w:tcPr>
          <w:p w:rsidR="00121AA9" w:rsidRPr="00657343" w:rsidRDefault="00121AA9" w:rsidP="00121AA9">
            <w:pPr>
              <w:jc w:val="center"/>
              <w:rPr>
                <w:rFonts w:ascii="Times New Roman" w:hAnsi="Times New Roman" w:cs="Times New Roman"/>
                <w:sz w:val="20"/>
                <w:szCs w:val="20"/>
              </w:rPr>
            </w:pPr>
            <w:r w:rsidRPr="00657343">
              <w:rPr>
                <w:rFonts w:ascii="Times New Roman" w:hAnsi="Times New Roman" w:cs="Times New Roman"/>
                <w:sz w:val="20"/>
                <w:szCs w:val="20"/>
              </w:rPr>
              <w:lastRenderedPageBreak/>
              <w:t>2</w:t>
            </w:r>
          </w:p>
        </w:tc>
        <w:tc>
          <w:tcPr>
            <w:tcW w:w="4536" w:type="dxa"/>
          </w:tcPr>
          <w:p w:rsidR="00121AA9" w:rsidRPr="00657343" w:rsidRDefault="009816A7" w:rsidP="00121AA9">
            <w:pPr>
              <w:rPr>
                <w:rFonts w:ascii="Times New Roman" w:hAnsi="Times New Roman" w:cs="Times New Roman"/>
                <w:sz w:val="20"/>
                <w:szCs w:val="20"/>
              </w:rPr>
            </w:pPr>
            <w:hyperlink r:id="rId148" w:history="1">
              <w:r w:rsidR="00121AA9" w:rsidRPr="00657343">
                <w:rPr>
                  <w:rFonts w:ascii="Times New Roman" w:hAnsi="Times New Roman" w:cs="Times New Roman"/>
                  <w:sz w:val="20"/>
                  <w:szCs w:val="20"/>
                </w:rPr>
                <w:t>Порядок</w:t>
              </w:r>
            </w:hyperlink>
            <w:r w:rsidR="00121AA9" w:rsidRPr="00657343">
              <w:rPr>
                <w:rFonts w:ascii="Times New Roman" w:hAnsi="Times New Roman" w:cs="Times New Roman"/>
                <w:sz w:val="20"/>
                <w:szCs w:val="20"/>
              </w:rPr>
              <w:t xml:space="preserve"> разработки и утверждения органами местного самоуправления в Новосибирской области схемы размещения нестационарных торговых объектов, утвержденный приказом Минпромторга Новосибирской области от 24.01.2011 № 10, не препятствует произвольному отказу органом местного самоуправления во включении в схему новых нестационарных торговых объектов, предложенных субъектами предпринимательской деятельности, содержание Порядка не позволяет субъектам предпринимательской деятельности (в особенности субъектам малого предпринимательства) определить конкретные требования к размещению нестационарных торговых объектов в целях учета таких требований при подаче заявлений (предложений) в орган местного самоуправления о включении в схему новых объектов. Порядок допускает ситуацию, при которой ранее утвержденная схема прекратила свое действие, а новая так и не была утверждена муниципальным правовым актом.</w:t>
            </w:r>
          </w:p>
        </w:tc>
        <w:tc>
          <w:tcPr>
            <w:tcW w:w="3690" w:type="dxa"/>
          </w:tcPr>
          <w:p w:rsidR="00121AA9" w:rsidRPr="00657343" w:rsidRDefault="00121AA9" w:rsidP="00121AA9">
            <w:pPr>
              <w:widowControl w:val="0"/>
              <w:suppressAutoHyphens/>
              <w:ind w:firstLine="34"/>
              <w:jc w:val="both"/>
              <w:rPr>
                <w:rFonts w:ascii="Times New Roman" w:eastAsia="SimSun" w:hAnsi="Times New Roman" w:cs="Times New Roman"/>
                <w:kern w:val="1"/>
                <w:sz w:val="20"/>
                <w:szCs w:val="20"/>
              </w:rPr>
            </w:pPr>
            <w:r w:rsidRPr="00657343">
              <w:rPr>
                <w:rFonts w:ascii="Times New Roman" w:eastAsia="SimSun" w:hAnsi="Times New Roman" w:cs="Times New Roman"/>
                <w:kern w:val="1"/>
                <w:sz w:val="20"/>
                <w:szCs w:val="20"/>
              </w:rPr>
              <w:t xml:space="preserve">Внесение изменений в </w:t>
            </w:r>
            <w:hyperlink r:id="rId149" w:history="1">
              <w:r w:rsidRPr="00657343">
                <w:rPr>
                  <w:rFonts w:ascii="Times New Roman" w:eastAsia="SimSun" w:hAnsi="Times New Roman" w:cs="Times New Roman"/>
                  <w:kern w:val="1"/>
                  <w:sz w:val="20"/>
                  <w:szCs w:val="20"/>
                </w:rPr>
                <w:t>Порядок</w:t>
              </w:r>
            </w:hyperlink>
            <w:r w:rsidRPr="00657343">
              <w:rPr>
                <w:rFonts w:ascii="Times New Roman" w:eastAsia="SimSun" w:hAnsi="Times New Roman" w:cs="Times New Roman"/>
                <w:kern w:val="1"/>
                <w:sz w:val="20"/>
                <w:szCs w:val="20"/>
              </w:rPr>
              <w:t xml:space="preserve"> разработки и утверждения органами местного самоуправления в Новосибирской области схемы размещения нестационарных торговых объектов, утвержденный приказом Минпромторга Новосибирской области от 24.01.2011 № 10: дополнение закрытым перечнем оснований, по которым орган местного самоуправления, получивший от субъекта предпринимательской деятельности обращения о включении в схему нового нестационарного торгового объекта, может отказать во включении такого объекта в схему; дополнить положениями о реализации принципа «меняется место - сохраняется бизнес»; дополнить положениями, не допускающими прекращения действия ранее утвержденной схемы до момента утверждения новой схемы.</w:t>
            </w:r>
          </w:p>
        </w:tc>
        <w:tc>
          <w:tcPr>
            <w:tcW w:w="6521" w:type="dxa"/>
          </w:tcPr>
          <w:p w:rsidR="00121AA9" w:rsidRPr="00657343" w:rsidRDefault="00121AA9" w:rsidP="00121AA9">
            <w:pPr>
              <w:autoSpaceDE w:val="0"/>
              <w:autoSpaceDN w:val="0"/>
              <w:adjustRightInd w:val="0"/>
              <w:jc w:val="both"/>
              <w:rPr>
                <w:rFonts w:ascii="Times New Roman" w:hAnsi="Times New Roman" w:cs="Times New Roman"/>
                <w:sz w:val="20"/>
                <w:szCs w:val="20"/>
              </w:rPr>
            </w:pPr>
            <w:r w:rsidRPr="00657343">
              <w:rPr>
                <w:rFonts w:ascii="Times New Roman" w:hAnsi="Times New Roman" w:cs="Times New Roman"/>
                <w:sz w:val="20"/>
                <w:szCs w:val="20"/>
              </w:rPr>
              <w:t xml:space="preserve">В соответствии с заключением от 31.05.2016 № 4-э министерства экономического развития Новосибирской области об экспертизе приказа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в Новосибирской области схемы размещения нестационарных торговых объектов», проведенной по инициативе Уполномоченного по защите прав предпринимателей в Новосибирской области, приказом Минпромторга Новосибирской области от 21.12.2017 № 324 внесены изменения в </w:t>
            </w:r>
            <w:hyperlink r:id="rId150" w:history="1">
              <w:r w:rsidRPr="00657343">
                <w:rPr>
                  <w:rFonts w:ascii="Times New Roman" w:hAnsi="Times New Roman" w:cs="Times New Roman"/>
                  <w:sz w:val="20"/>
                  <w:szCs w:val="20"/>
                </w:rPr>
                <w:t>Порядок</w:t>
              </w:r>
            </w:hyperlink>
            <w:r w:rsidRPr="00657343">
              <w:rPr>
                <w:rFonts w:ascii="Times New Roman" w:hAnsi="Times New Roman" w:cs="Times New Roman"/>
                <w:sz w:val="20"/>
                <w:szCs w:val="20"/>
              </w:rPr>
              <w:t xml:space="preserve"> разработки и утверждения органами местного самоуправления в Новосибирской области схемы размещения нестационарных торговых объектов. Изменения предусматривают основания для внесения изменений в Схему в части включения и исключения мест размещения нестационарных торговых объектов, предоставление хозяйствующему субъекту компенсационного места в случае исключения места размещения нестационарного торгового объекта из Схемы, неограниченное количество раз изменения Схемы в течение года, бессрочный характер действия Схемы.</w:t>
            </w:r>
          </w:p>
        </w:tc>
      </w:tr>
    </w:tbl>
    <w:p w:rsidR="00CD6C63" w:rsidRDefault="00CD6C63">
      <w:pPr>
        <w:sectPr w:rsidR="00CD6C63" w:rsidSect="00121AA9">
          <w:pgSz w:w="16838" w:h="11906" w:orient="landscape"/>
          <w:pgMar w:top="1701" w:right="1134" w:bottom="851" w:left="1134" w:header="709" w:footer="709" w:gutter="0"/>
          <w:cols w:space="708"/>
          <w:docGrid w:linePitch="360"/>
        </w:sectPr>
      </w:pPr>
    </w:p>
    <w:p w:rsidR="00CD6C63" w:rsidRPr="00657343" w:rsidRDefault="00CD6C63" w:rsidP="00CD6C63">
      <w:pPr>
        <w:pStyle w:val="a9"/>
        <w:jc w:val="center"/>
        <w:rPr>
          <w:rFonts w:ascii="Times New Roman" w:hAnsi="Times New Roman" w:cs="Times New Roman"/>
          <w:b/>
          <w:color w:val="002060"/>
          <w:sz w:val="24"/>
          <w:szCs w:val="24"/>
        </w:rPr>
      </w:pPr>
      <w:r w:rsidRPr="00657343">
        <w:rPr>
          <w:rFonts w:ascii="Times New Roman" w:hAnsi="Times New Roman" w:cs="Times New Roman"/>
          <w:b/>
          <w:color w:val="002060"/>
          <w:sz w:val="24"/>
          <w:szCs w:val="24"/>
        </w:rPr>
        <w:lastRenderedPageBreak/>
        <w:t>2.6. Предложения по повышению эффективности деятельности института уполномоченных</w:t>
      </w:r>
    </w:p>
    <w:p w:rsidR="00CD6C63" w:rsidRPr="00010C88" w:rsidRDefault="00CD6C63" w:rsidP="00CD6C63">
      <w:pPr>
        <w:pStyle w:val="a9"/>
        <w:jc w:val="center"/>
        <w:rPr>
          <w:rFonts w:ascii="Times New Roman" w:hAnsi="Times New Roman" w:cs="Times New Roman"/>
          <w:b/>
          <w:sz w:val="24"/>
          <w:szCs w:val="24"/>
        </w:rPr>
      </w:pPr>
    </w:p>
    <w:p w:rsidR="00CD6C63" w:rsidRPr="00010C88" w:rsidRDefault="00CD6C63" w:rsidP="00CD6C63">
      <w:pPr>
        <w:pStyle w:val="a9"/>
        <w:jc w:val="both"/>
        <w:rPr>
          <w:rFonts w:ascii="Times New Roman" w:hAnsi="Times New Roman" w:cs="Times New Roman"/>
          <w:sz w:val="24"/>
          <w:szCs w:val="24"/>
        </w:rPr>
      </w:pPr>
      <w:r w:rsidRPr="00010C88">
        <w:rPr>
          <w:rFonts w:ascii="Times New Roman" w:hAnsi="Times New Roman" w:cs="Times New Roman"/>
          <w:sz w:val="24"/>
          <w:szCs w:val="24"/>
        </w:rPr>
        <w:tab/>
        <w:t>Как указывалось в докладах о деятельности Уполномоченного по защите прав предпринимателей в Новосибирской области за 2014, 2015, 2016 годы, для повышения эффективности деятельности института уполномоченных необходимо дальнейшее совершенствование законодательства, регулирующего деятельность института.</w:t>
      </w:r>
    </w:p>
    <w:p w:rsidR="00CD6C63" w:rsidRPr="00010C88" w:rsidRDefault="00CD6C63" w:rsidP="00CD6C63">
      <w:pPr>
        <w:pStyle w:val="a9"/>
        <w:jc w:val="both"/>
        <w:rPr>
          <w:rFonts w:ascii="Times New Roman" w:hAnsi="Times New Roman" w:cs="Times New Roman"/>
          <w:sz w:val="24"/>
          <w:szCs w:val="24"/>
        </w:rPr>
      </w:pPr>
      <w:r w:rsidRPr="00010C88">
        <w:rPr>
          <w:rFonts w:ascii="Times New Roman" w:hAnsi="Times New Roman" w:cs="Times New Roman"/>
          <w:sz w:val="24"/>
          <w:szCs w:val="24"/>
        </w:rPr>
        <w:tab/>
        <w:t>Требуется дальнейшая детализация статуса уполномоченных по защите прав предпринимателей в субъектах РФ в арбитражном процессе. Внесение в Арбитражный процессуальный кодекс РФ нормы о праве уполномоченного в субъекте РФ на вступление в дело по своей инициативе на любой стадии процесса для дачи заключения по делу или в качестве третьего лица, не заявляющего самостоятельных требований относительно предмета спора, будет способствовать единообразию практики всех регионов РФ.</w:t>
      </w:r>
    </w:p>
    <w:p w:rsidR="00CD6C63" w:rsidRPr="00010C88" w:rsidRDefault="00CD6C63" w:rsidP="00CD6C63">
      <w:pPr>
        <w:autoSpaceDE w:val="0"/>
        <w:autoSpaceDN w:val="0"/>
        <w:adjustRightInd w:val="0"/>
        <w:spacing w:after="0" w:line="240" w:lineRule="auto"/>
        <w:ind w:firstLine="540"/>
        <w:jc w:val="both"/>
        <w:rPr>
          <w:rFonts w:ascii="Times New Roman" w:hAnsi="Times New Roman" w:cs="Times New Roman"/>
          <w:sz w:val="24"/>
          <w:szCs w:val="24"/>
        </w:rPr>
      </w:pPr>
      <w:r w:rsidRPr="00010C88">
        <w:rPr>
          <w:rFonts w:ascii="Times New Roman" w:hAnsi="Times New Roman" w:cs="Times New Roman"/>
          <w:sz w:val="24"/>
          <w:szCs w:val="24"/>
        </w:rPr>
        <w:tab/>
        <w:t>Кроме того, поскольку нередки случаи, когда предприниматели обращаются к Уполномоченному, имея вступившее в силу решение суда, региональным уполномоченным также необходимо предоставить право обжаловать вступившие в законную силу судебные акты.</w:t>
      </w:r>
    </w:p>
    <w:p w:rsidR="00CD6C63" w:rsidRPr="00010C88" w:rsidRDefault="00CD6C63" w:rsidP="00CD6C63">
      <w:pPr>
        <w:pStyle w:val="a9"/>
        <w:jc w:val="both"/>
        <w:rPr>
          <w:rFonts w:ascii="Times New Roman" w:hAnsi="Times New Roman" w:cs="Times New Roman"/>
          <w:sz w:val="24"/>
          <w:szCs w:val="24"/>
        </w:rPr>
      </w:pPr>
      <w:r w:rsidRPr="00010C88">
        <w:rPr>
          <w:rFonts w:ascii="Times New Roman" w:hAnsi="Times New Roman" w:cs="Times New Roman"/>
          <w:sz w:val="24"/>
          <w:szCs w:val="24"/>
        </w:rPr>
        <w:tab/>
        <w:t>Поскольку не все обращения предпринимателей связаны с рассмотрением дел арбитражными судами, а также в связи с принятием Кодекса административного судопроизводства РФ необходимо наделение уполномоченных по защите прав предпринимателей в субъектах РФ правами на участие в гражданском и административном судопроизводстве.</w:t>
      </w:r>
    </w:p>
    <w:p w:rsidR="00CD6C63" w:rsidRPr="00657343" w:rsidRDefault="00CD6C63" w:rsidP="00CD6C63">
      <w:pPr>
        <w:pStyle w:val="a9"/>
        <w:jc w:val="both"/>
        <w:rPr>
          <w:rFonts w:ascii="Times New Roman" w:hAnsi="Times New Roman" w:cs="Times New Roman"/>
          <w:sz w:val="24"/>
          <w:szCs w:val="24"/>
        </w:rPr>
      </w:pPr>
      <w:r w:rsidRPr="00010C88">
        <w:rPr>
          <w:rFonts w:ascii="Times New Roman" w:hAnsi="Times New Roman" w:cs="Times New Roman"/>
          <w:sz w:val="24"/>
          <w:szCs w:val="24"/>
        </w:rPr>
        <w:tab/>
        <w:t xml:space="preserve">Но наиболее остро стоит вопрос с участием Уполномоченного в уголовном процессе. </w:t>
      </w:r>
      <w:r w:rsidRPr="00657343">
        <w:rPr>
          <w:rFonts w:ascii="Times New Roman" w:hAnsi="Times New Roman" w:cs="Times New Roman"/>
          <w:sz w:val="24"/>
          <w:szCs w:val="24"/>
        </w:rPr>
        <w:t>Анализ обращений предпринимателей по вопросам уголовного преследования свидетельствует о том, что сторона обвинения обладает намного большими возможностями, чем сторона защиты, и не всегда усилий адвокатов достаточно для установления истины по делу.</w:t>
      </w:r>
    </w:p>
    <w:p w:rsidR="00CD6C63" w:rsidRPr="00657343" w:rsidRDefault="00CD6C63" w:rsidP="00CD6C63">
      <w:pPr>
        <w:autoSpaceDE w:val="0"/>
        <w:autoSpaceDN w:val="0"/>
        <w:adjustRightInd w:val="0"/>
        <w:spacing w:after="0" w:line="240" w:lineRule="auto"/>
        <w:ind w:firstLine="540"/>
        <w:jc w:val="both"/>
        <w:rPr>
          <w:rFonts w:ascii="Times New Roman" w:hAnsi="Times New Roman" w:cs="Times New Roman"/>
          <w:sz w:val="24"/>
          <w:szCs w:val="24"/>
        </w:rPr>
      </w:pPr>
      <w:r w:rsidRPr="00657343">
        <w:rPr>
          <w:rFonts w:ascii="Times New Roman" w:hAnsi="Times New Roman" w:cs="Times New Roman"/>
          <w:sz w:val="24"/>
          <w:szCs w:val="24"/>
        </w:rPr>
        <w:tab/>
        <w:t xml:space="preserve">Статьей 24 Уголовно-исполнительного кодекса РФ уполномоченному по защите прав предпринимателей в субъектах Российской Федерации при исполнении служебных обязанностей предоставлено право посещать учреждения и органы, исполняющие наказания, без специального на то разрешения, в целях защиты прав подозреваемых, обвиняемых и осужденных по делам о преступлениях, предусмотренных </w:t>
      </w:r>
      <w:hyperlink r:id="rId151" w:history="1">
        <w:r w:rsidRPr="00657343">
          <w:rPr>
            <w:rFonts w:ascii="Times New Roman" w:hAnsi="Times New Roman" w:cs="Times New Roman"/>
            <w:sz w:val="24"/>
            <w:szCs w:val="24"/>
          </w:rPr>
          <w:t>статьями 159</w:t>
        </w:r>
      </w:hyperlink>
      <w:r w:rsidRPr="00657343">
        <w:rPr>
          <w:rFonts w:ascii="Times New Roman" w:hAnsi="Times New Roman" w:cs="Times New Roman"/>
          <w:sz w:val="24"/>
          <w:szCs w:val="24"/>
        </w:rPr>
        <w:t xml:space="preserve"> - </w:t>
      </w:r>
      <w:hyperlink r:id="rId152" w:history="1">
        <w:r w:rsidRPr="00657343">
          <w:rPr>
            <w:rFonts w:ascii="Times New Roman" w:hAnsi="Times New Roman" w:cs="Times New Roman"/>
            <w:sz w:val="24"/>
            <w:szCs w:val="24"/>
          </w:rPr>
          <w:t>159.6</w:t>
        </w:r>
      </w:hyperlink>
      <w:r w:rsidRPr="00657343">
        <w:rPr>
          <w:rFonts w:ascii="Times New Roman" w:hAnsi="Times New Roman" w:cs="Times New Roman"/>
          <w:sz w:val="24"/>
          <w:szCs w:val="24"/>
        </w:rPr>
        <w:t xml:space="preserve">, </w:t>
      </w:r>
      <w:hyperlink r:id="rId153" w:history="1">
        <w:r w:rsidRPr="00657343">
          <w:rPr>
            <w:rFonts w:ascii="Times New Roman" w:hAnsi="Times New Roman" w:cs="Times New Roman"/>
            <w:sz w:val="24"/>
            <w:szCs w:val="24"/>
          </w:rPr>
          <w:t>160</w:t>
        </w:r>
      </w:hyperlink>
      <w:r w:rsidRPr="00657343">
        <w:rPr>
          <w:rFonts w:ascii="Times New Roman" w:hAnsi="Times New Roman" w:cs="Times New Roman"/>
          <w:sz w:val="24"/>
          <w:szCs w:val="24"/>
        </w:rPr>
        <w:t xml:space="preserve">, </w:t>
      </w:r>
      <w:hyperlink r:id="rId154" w:history="1">
        <w:r w:rsidRPr="00657343">
          <w:rPr>
            <w:rFonts w:ascii="Times New Roman" w:hAnsi="Times New Roman" w:cs="Times New Roman"/>
            <w:sz w:val="24"/>
            <w:szCs w:val="24"/>
          </w:rPr>
          <w:t>165</w:t>
        </w:r>
      </w:hyperlink>
      <w:r w:rsidRPr="00657343">
        <w:rPr>
          <w:rFonts w:ascii="Times New Roman" w:hAnsi="Times New Roman" w:cs="Times New Roman"/>
          <w:sz w:val="24"/>
          <w:szCs w:val="24"/>
        </w:rPr>
        <w:t xml:space="preserve"> Уголовного кодекса Российской Федерации, если эти преступления совершены в сфере предпринимательской деятельности, а также </w:t>
      </w:r>
      <w:hyperlink r:id="rId155" w:history="1">
        <w:r w:rsidRPr="00657343">
          <w:rPr>
            <w:rFonts w:ascii="Times New Roman" w:hAnsi="Times New Roman" w:cs="Times New Roman"/>
            <w:sz w:val="24"/>
            <w:szCs w:val="24"/>
          </w:rPr>
          <w:t>статьями 171</w:t>
        </w:r>
      </w:hyperlink>
      <w:r w:rsidRPr="00657343">
        <w:rPr>
          <w:rFonts w:ascii="Times New Roman" w:hAnsi="Times New Roman" w:cs="Times New Roman"/>
          <w:sz w:val="24"/>
          <w:szCs w:val="24"/>
        </w:rPr>
        <w:t xml:space="preserve"> - </w:t>
      </w:r>
      <w:hyperlink r:id="rId156" w:history="1">
        <w:r w:rsidRPr="00657343">
          <w:rPr>
            <w:rFonts w:ascii="Times New Roman" w:hAnsi="Times New Roman" w:cs="Times New Roman"/>
            <w:sz w:val="24"/>
            <w:szCs w:val="24"/>
          </w:rPr>
          <w:t>172</w:t>
        </w:r>
      </w:hyperlink>
      <w:r w:rsidRPr="00657343">
        <w:rPr>
          <w:rFonts w:ascii="Times New Roman" w:hAnsi="Times New Roman" w:cs="Times New Roman"/>
          <w:sz w:val="24"/>
          <w:szCs w:val="24"/>
        </w:rPr>
        <w:t xml:space="preserve">, </w:t>
      </w:r>
      <w:hyperlink r:id="rId157" w:history="1">
        <w:r w:rsidRPr="00657343">
          <w:rPr>
            <w:rFonts w:ascii="Times New Roman" w:hAnsi="Times New Roman" w:cs="Times New Roman"/>
            <w:sz w:val="24"/>
            <w:szCs w:val="24"/>
          </w:rPr>
          <w:t>173.1</w:t>
        </w:r>
      </w:hyperlink>
      <w:r w:rsidRPr="00657343">
        <w:rPr>
          <w:rFonts w:ascii="Times New Roman" w:hAnsi="Times New Roman" w:cs="Times New Roman"/>
          <w:sz w:val="24"/>
          <w:szCs w:val="24"/>
        </w:rPr>
        <w:t xml:space="preserve"> - </w:t>
      </w:r>
      <w:hyperlink r:id="rId158" w:history="1">
        <w:r w:rsidRPr="00657343">
          <w:rPr>
            <w:rFonts w:ascii="Times New Roman" w:hAnsi="Times New Roman" w:cs="Times New Roman"/>
            <w:sz w:val="24"/>
            <w:szCs w:val="24"/>
          </w:rPr>
          <w:t>174.1</w:t>
        </w:r>
      </w:hyperlink>
      <w:r w:rsidRPr="00657343">
        <w:rPr>
          <w:rFonts w:ascii="Times New Roman" w:hAnsi="Times New Roman" w:cs="Times New Roman"/>
          <w:sz w:val="24"/>
          <w:szCs w:val="24"/>
        </w:rPr>
        <w:t xml:space="preserve">, </w:t>
      </w:r>
      <w:hyperlink r:id="rId159" w:history="1">
        <w:r w:rsidRPr="00657343">
          <w:rPr>
            <w:rFonts w:ascii="Times New Roman" w:hAnsi="Times New Roman" w:cs="Times New Roman"/>
            <w:sz w:val="24"/>
            <w:szCs w:val="24"/>
          </w:rPr>
          <w:t>176</w:t>
        </w:r>
      </w:hyperlink>
      <w:r w:rsidRPr="00657343">
        <w:rPr>
          <w:rFonts w:ascii="Times New Roman" w:hAnsi="Times New Roman" w:cs="Times New Roman"/>
          <w:sz w:val="24"/>
          <w:szCs w:val="24"/>
        </w:rPr>
        <w:t xml:space="preserve"> - </w:t>
      </w:r>
      <w:hyperlink r:id="rId160" w:history="1">
        <w:r w:rsidRPr="00657343">
          <w:rPr>
            <w:rFonts w:ascii="Times New Roman" w:hAnsi="Times New Roman" w:cs="Times New Roman"/>
            <w:sz w:val="24"/>
            <w:szCs w:val="24"/>
          </w:rPr>
          <w:t>178</w:t>
        </w:r>
      </w:hyperlink>
      <w:r w:rsidRPr="00657343">
        <w:rPr>
          <w:rFonts w:ascii="Times New Roman" w:hAnsi="Times New Roman" w:cs="Times New Roman"/>
          <w:sz w:val="24"/>
          <w:szCs w:val="24"/>
        </w:rPr>
        <w:t xml:space="preserve">, </w:t>
      </w:r>
      <w:hyperlink r:id="rId161" w:history="1">
        <w:r w:rsidRPr="00657343">
          <w:rPr>
            <w:rFonts w:ascii="Times New Roman" w:hAnsi="Times New Roman" w:cs="Times New Roman"/>
            <w:sz w:val="24"/>
            <w:szCs w:val="24"/>
          </w:rPr>
          <w:t>180</w:t>
        </w:r>
      </w:hyperlink>
      <w:r w:rsidRPr="00657343">
        <w:rPr>
          <w:rFonts w:ascii="Times New Roman" w:hAnsi="Times New Roman" w:cs="Times New Roman"/>
          <w:sz w:val="24"/>
          <w:szCs w:val="24"/>
        </w:rPr>
        <w:t xml:space="preserve">, </w:t>
      </w:r>
      <w:hyperlink r:id="rId162" w:history="1">
        <w:r w:rsidRPr="00657343">
          <w:rPr>
            <w:rFonts w:ascii="Times New Roman" w:hAnsi="Times New Roman" w:cs="Times New Roman"/>
            <w:sz w:val="24"/>
            <w:szCs w:val="24"/>
          </w:rPr>
          <w:t>181</w:t>
        </w:r>
      </w:hyperlink>
      <w:r w:rsidRPr="00657343">
        <w:rPr>
          <w:rFonts w:ascii="Times New Roman" w:hAnsi="Times New Roman" w:cs="Times New Roman"/>
          <w:sz w:val="24"/>
          <w:szCs w:val="24"/>
        </w:rPr>
        <w:t xml:space="preserve">, </w:t>
      </w:r>
      <w:hyperlink r:id="rId163" w:history="1">
        <w:r w:rsidRPr="00657343">
          <w:rPr>
            <w:rFonts w:ascii="Times New Roman" w:hAnsi="Times New Roman" w:cs="Times New Roman"/>
            <w:sz w:val="24"/>
            <w:szCs w:val="24"/>
          </w:rPr>
          <w:t>183</w:t>
        </w:r>
      </w:hyperlink>
      <w:r w:rsidRPr="00657343">
        <w:rPr>
          <w:rFonts w:ascii="Times New Roman" w:hAnsi="Times New Roman" w:cs="Times New Roman"/>
          <w:sz w:val="24"/>
          <w:szCs w:val="24"/>
        </w:rPr>
        <w:t xml:space="preserve">, </w:t>
      </w:r>
      <w:hyperlink r:id="rId164" w:history="1">
        <w:r w:rsidRPr="00657343">
          <w:rPr>
            <w:rFonts w:ascii="Times New Roman" w:hAnsi="Times New Roman" w:cs="Times New Roman"/>
            <w:sz w:val="24"/>
            <w:szCs w:val="24"/>
          </w:rPr>
          <w:t>185</w:t>
        </w:r>
      </w:hyperlink>
      <w:r w:rsidRPr="00657343">
        <w:rPr>
          <w:rFonts w:ascii="Times New Roman" w:hAnsi="Times New Roman" w:cs="Times New Roman"/>
          <w:sz w:val="24"/>
          <w:szCs w:val="24"/>
        </w:rPr>
        <w:t xml:space="preserve"> - </w:t>
      </w:r>
      <w:hyperlink r:id="rId165" w:history="1">
        <w:r w:rsidRPr="00657343">
          <w:rPr>
            <w:rFonts w:ascii="Times New Roman" w:hAnsi="Times New Roman" w:cs="Times New Roman"/>
            <w:sz w:val="24"/>
            <w:szCs w:val="24"/>
          </w:rPr>
          <w:t>185.4</w:t>
        </w:r>
      </w:hyperlink>
      <w:r w:rsidRPr="00657343">
        <w:rPr>
          <w:rFonts w:ascii="Times New Roman" w:hAnsi="Times New Roman" w:cs="Times New Roman"/>
          <w:sz w:val="24"/>
          <w:szCs w:val="24"/>
        </w:rPr>
        <w:t xml:space="preserve">, </w:t>
      </w:r>
      <w:hyperlink r:id="rId166" w:history="1">
        <w:r w:rsidRPr="00657343">
          <w:rPr>
            <w:rFonts w:ascii="Times New Roman" w:hAnsi="Times New Roman" w:cs="Times New Roman"/>
            <w:sz w:val="24"/>
            <w:szCs w:val="24"/>
          </w:rPr>
          <w:t>190</w:t>
        </w:r>
      </w:hyperlink>
      <w:r w:rsidRPr="00657343">
        <w:rPr>
          <w:rFonts w:ascii="Times New Roman" w:hAnsi="Times New Roman" w:cs="Times New Roman"/>
          <w:sz w:val="24"/>
          <w:szCs w:val="24"/>
        </w:rPr>
        <w:t xml:space="preserve"> - </w:t>
      </w:r>
      <w:hyperlink r:id="rId167" w:history="1">
        <w:r w:rsidRPr="00657343">
          <w:rPr>
            <w:rFonts w:ascii="Times New Roman" w:hAnsi="Times New Roman" w:cs="Times New Roman"/>
            <w:sz w:val="24"/>
            <w:szCs w:val="24"/>
          </w:rPr>
          <w:t>199.2</w:t>
        </w:r>
      </w:hyperlink>
      <w:r w:rsidRPr="00657343">
        <w:rPr>
          <w:rFonts w:ascii="Times New Roman" w:hAnsi="Times New Roman" w:cs="Times New Roman"/>
          <w:sz w:val="24"/>
          <w:szCs w:val="24"/>
        </w:rPr>
        <w:t xml:space="preserve"> Уголовного кодекса Российской Федерации.</w:t>
      </w:r>
    </w:p>
    <w:p w:rsidR="00CD6C63" w:rsidRPr="00657343" w:rsidRDefault="00CD6C63" w:rsidP="00CD6C63">
      <w:pPr>
        <w:autoSpaceDE w:val="0"/>
        <w:autoSpaceDN w:val="0"/>
        <w:adjustRightInd w:val="0"/>
        <w:spacing w:after="0" w:line="240" w:lineRule="auto"/>
        <w:ind w:firstLine="540"/>
        <w:jc w:val="both"/>
        <w:rPr>
          <w:rFonts w:ascii="Times New Roman" w:hAnsi="Times New Roman" w:cs="Times New Roman"/>
          <w:sz w:val="24"/>
          <w:szCs w:val="24"/>
        </w:rPr>
      </w:pPr>
      <w:r w:rsidRPr="00657343">
        <w:rPr>
          <w:rFonts w:ascii="Times New Roman" w:hAnsi="Times New Roman" w:cs="Times New Roman"/>
          <w:sz w:val="24"/>
          <w:szCs w:val="24"/>
        </w:rPr>
        <w:tab/>
        <w:t>Поскольку статья 108 Уголовно-процессуального кодекса РФ содержит запрет на избрание в отношении предпринимателей меры пресечения в виде заключения под стражу, все чаще к субъектам предпринимательской деятельности применяется такая мера пресечения как домашний арест.</w:t>
      </w:r>
    </w:p>
    <w:p w:rsidR="00CD6C63" w:rsidRPr="00657343" w:rsidRDefault="00CD6C63" w:rsidP="00CD6C63">
      <w:pPr>
        <w:pStyle w:val="a9"/>
        <w:jc w:val="both"/>
        <w:rPr>
          <w:rFonts w:ascii="Times New Roman" w:hAnsi="Times New Roman" w:cs="Times New Roman"/>
          <w:sz w:val="24"/>
          <w:szCs w:val="24"/>
        </w:rPr>
      </w:pPr>
      <w:r w:rsidRPr="00657343">
        <w:rPr>
          <w:rFonts w:ascii="Times New Roman" w:hAnsi="Times New Roman" w:cs="Times New Roman"/>
          <w:sz w:val="24"/>
          <w:szCs w:val="24"/>
        </w:rPr>
        <w:tab/>
        <w:t xml:space="preserve">При этом, в настоящее время посещение уполномоченным по защите прав предпринимателей </w:t>
      </w:r>
      <w:r w:rsidR="009F2C15">
        <w:rPr>
          <w:rFonts w:ascii="Times New Roman" w:hAnsi="Times New Roman" w:cs="Times New Roman"/>
          <w:sz w:val="24"/>
          <w:szCs w:val="24"/>
        </w:rPr>
        <w:t>по субъекту РФ</w:t>
      </w:r>
      <w:r w:rsidRPr="00657343">
        <w:rPr>
          <w:rFonts w:ascii="Times New Roman" w:hAnsi="Times New Roman" w:cs="Times New Roman"/>
          <w:sz w:val="24"/>
          <w:szCs w:val="24"/>
        </w:rPr>
        <w:t xml:space="preserve"> лица, подозреваемого или обвиняемого в совершении преступления в сфере экономики, в отношении которого избрана мера пресечения в виде домашнего ареста, возможно только после изменения соответствующих ограничений судом по ходатайству указанного лица либо его защитника, а также следователя или дознавателя, в производстве которого находится </w:t>
      </w:r>
      <w:r w:rsidRPr="00010C88">
        <w:rPr>
          <w:rFonts w:ascii="Times New Roman" w:hAnsi="Times New Roman" w:cs="Times New Roman"/>
          <w:sz w:val="24"/>
          <w:szCs w:val="24"/>
        </w:rPr>
        <w:t>уголовное дело.</w:t>
      </w:r>
      <w:r w:rsidRPr="00010C88">
        <w:rPr>
          <w:rFonts w:ascii="Times New Roman" w:hAnsi="Times New Roman" w:cs="Times New Roman"/>
          <w:sz w:val="24"/>
          <w:szCs w:val="24"/>
        </w:rPr>
        <w:tab/>
        <w:t xml:space="preserve">Таким образом, для обеспечения эффективного рассмотрения обращений предпринимателей необходимы изменения в Уголовно-процессуальный кодекс РФ в части включения в часть 8 статьи 107 норм о недопустимости ограничений подозреваемых и обвиняемых по делам о преступлениях в сфере предпринимательской деятельности в праве использования телефонной связи для общения с уполномоченным по защите прав </w:t>
      </w:r>
      <w:r w:rsidRPr="00657343">
        <w:rPr>
          <w:rFonts w:ascii="Times New Roman" w:hAnsi="Times New Roman" w:cs="Times New Roman"/>
          <w:sz w:val="24"/>
          <w:szCs w:val="24"/>
        </w:rPr>
        <w:t xml:space="preserve">предпринимателей в субъекте РФ, по аналогии с отсутствием ограничений в общении с контролирующим органом, дознавателем,  следователем. </w:t>
      </w:r>
    </w:p>
    <w:p w:rsidR="00CD6C63" w:rsidRPr="00657343" w:rsidRDefault="00CD6C63" w:rsidP="00CD6C63">
      <w:pPr>
        <w:autoSpaceDE w:val="0"/>
        <w:autoSpaceDN w:val="0"/>
        <w:adjustRightInd w:val="0"/>
        <w:spacing w:after="0" w:line="240" w:lineRule="auto"/>
        <w:ind w:firstLine="540"/>
        <w:jc w:val="both"/>
        <w:rPr>
          <w:rFonts w:ascii="Times New Roman" w:hAnsi="Times New Roman" w:cs="Times New Roman"/>
          <w:sz w:val="24"/>
          <w:szCs w:val="24"/>
        </w:rPr>
      </w:pPr>
      <w:r w:rsidRPr="00657343">
        <w:rPr>
          <w:rFonts w:ascii="Times New Roman" w:hAnsi="Times New Roman" w:cs="Times New Roman"/>
          <w:sz w:val="24"/>
          <w:szCs w:val="24"/>
        </w:rPr>
        <w:tab/>
        <w:t xml:space="preserve">Кроме того, предлагается включить уполномоченного по защите прав предпринимателей в субъекте РФ в перечень лиц, указанных в части 13 статьи 107 Уголовно-процессуального </w:t>
      </w:r>
      <w:r w:rsidRPr="00657343">
        <w:rPr>
          <w:rFonts w:ascii="Times New Roman" w:hAnsi="Times New Roman" w:cs="Times New Roman"/>
          <w:sz w:val="24"/>
          <w:szCs w:val="24"/>
        </w:rPr>
        <w:lastRenderedPageBreak/>
        <w:t>кодекса РФ, с которыми возможны встречи подозреваемых или обвиняемых по делам о преступлениях в сфере предпринимательской деятельности, находящихся под домашним арестом.</w:t>
      </w:r>
    </w:p>
    <w:p w:rsidR="00EC1C18" w:rsidRPr="00EC1C18" w:rsidRDefault="00CD6C63" w:rsidP="00EC1C18">
      <w:pPr>
        <w:pStyle w:val="a9"/>
        <w:jc w:val="both"/>
        <w:rPr>
          <w:rFonts w:ascii="Times New Roman" w:hAnsi="Times New Roman" w:cs="Times New Roman"/>
          <w:sz w:val="24"/>
          <w:szCs w:val="24"/>
        </w:rPr>
      </w:pPr>
      <w:r w:rsidRPr="00657343">
        <w:rPr>
          <w:rFonts w:ascii="Times New Roman" w:hAnsi="Times New Roman" w:cs="Times New Roman"/>
          <w:sz w:val="24"/>
          <w:szCs w:val="24"/>
        </w:rPr>
        <w:tab/>
      </w:r>
      <w:r w:rsidR="00EC1C18" w:rsidRPr="00EC1C18">
        <w:rPr>
          <w:rFonts w:ascii="Times New Roman" w:hAnsi="Times New Roman" w:cs="Times New Roman"/>
          <w:sz w:val="24"/>
          <w:szCs w:val="24"/>
        </w:rPr>
        <w:t>Необходимо также дополнение Уголовно-процессуального кодекса РФ нормой о том, что уполномоченный по защите прав предпринимателей в субъекте РФ вправе выступать в качестве защитника по уголовному делу с согласия обвиняемого.</w:t>
      </w:r>
    </w:p>
    <w:p w:rsidR="00EC1C18" w:rsidRPr="00EC1C18" w:rsidRDefault="00EC1C18" w:rsidP="00EC1C18">
      <w:pPr>
        <w:pStyle w:val="a9"/>
        <w:jc w:val="both"/>
        <w:rPr>
          <w:rFonts w:ascii="Times New Roman" w:hAnsi="Times New Roman" w:cs="Times New Roman"/>
          <w:sz w:val="24"/>
          <w:szCs w:val="24"/>
        </w:rPr>
      </w:pPr>
      <w:r w:rsidRPr="00EC1C18">
        <w:rPr>
          <w:rFonts w:ascii="Times New Roman" w:hAnsi="Times New Roman" w:cs="Times New Roman"/>
          <w:sz w:val="24"/>
          <w:szCs w:val="24"/>
        </w:rPr>
        <w:tab/>
        <w:t xml:space="preserve">В соответствии с частью 2 статьи 49 Уголовно-процессуального кодекса РФ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 </w:t>
      </w:r>
    </w:p>
    <w:p w:rsidR="00EC1C18" w:rsidRPr="00EC1C18" w:rsidRDefault="00EC1C18" w:rsidP="00EC1C18">
      <w:pPr>
        <w:pStyle w:val="a9"/>
        <w:jc w:val="both"/>
        <w:rPr>
          <w:rFonts w:ascii="Times New Roman" w:hAnsi="Times New Roman" w:cs="Times New Roman"/>
          <w:sz w:val="24"/>
          <w:szCs w:val="24"/>
        </w:rPr>
      </w:pPr>
      <w:r w:rsidRPr="00EC1C18">
        <w:rPr>
          <w:rFonts w:ascii="Times New Roman" w:hAnsi="Times New Roman" w:cs="Times New Roman"/>
          <w:sz w:val="24"/>
          <w:szCs w:val="24"/>
        </w:rPr>
        <w:tab/>
        <w:t>Одной из основных задач Уполномоченного является защита прав и законных интересов субъектов предпринимательской деятельности на территории Новосибирской области.</w:t>
      </w:r>
    </w:p>
    <w:p w:rsidR="00EC1C18" w:rsidRPr="00EC1C18" w:rsidRDefault="00EC1C18" w:rsidP="00EC1C18">
      <w:pPr>
        <w:pStyle w:val="a9"/>
        <w:jc w:val="both"/>
        <w:rPr>
          <w:rFonts w:ascii="Times New Roman" w:hAnsi="Times New Roman" w:cs="Times New Roman"/>
          <w:sz w:val="24"/>
          <w:szCs w:val="24"/>
        </w:rPr>
      </w:pPr>
      <w:r w:rsidRPr="00EC1C18">
        <w:rPr>
          <w:rFonts w:ascii="Times New Roman" w:hAnsi="Times New Roman" w:cs="Times New Roman"/>
          <w:sz w:val="24"/>
          <w:szCs w:val="24"/>
        </w:rPr>
        <w:t xml:space="preserve"> </w:t>
      </w:r>
      <w:r w:rsidRPr="00EC1C18">
        <w:rPr>
          <w:rFonts w:ascii="Times New Roman" w:hAnsi="Times New Roman" w:cs="Times New Roman"/>
          <w:sz w:val="24"/>
          <w:szCs w:val="24"/>
        </w:rPr>
        <w:tab/>
        <w:t>Таким образом, должность Уполномоченного по защите прав предпринимателей в Новосибирской области предполагает наличие специальных познаний в сфере осуществления предпринимательской деятельности и возникающих в связи с этим правоотношений.</w:t>
      </w:r>
    </w:p>
    <w:p w:rsidR="00EC1C18" w:rsidRDefault="00EC1C18" w:rsidP="00EC1C18">
      <w:pPr>
        <w:pStyle w:val="a9"/>
        <w:jc w:val="both"/>
        <w:rPr>
          <w:rFonts w:ascii="Times New Roman" w:hAnsi="Times New Roman" w:cs="Times New Roman"/>
          <w:sz w:val="24"/>
          <w:szCs w:val="24"/>
        </w:rPr>
      </w:pPr>
      <w:r w:rsidRPr="00EC1C18">
        <w:rPr>
          <w:rFonts w:ascii="Times New Roman" w:hAnsi="Times New Roman" w:cs="Times New Roman"/>
          <w:sz w:val="24"/>
          <w:szCs w:val="24"/>
        </w:rPr>
        <w:tab/>
        <w:t>Однако, необходимо законодательное закрепление права Уполномоченного на участие в уголовном процессе в качестве защитника, поскольку действующая редакция Уголовно-процессуального кодекса РФ оставляет этот вопрос на разрешение суда по конкретному делу.</w:t>
      </w:r>
    </w:p>
    <w:p w:rsidR="00CD6C63" w:rsidRPr="00010C88" w:rsidRDefault="00CD6C63" w:rsidP="00CD6C63">
      <w:pPr>
        <w:autoSpaceDE w:val="0"/>
        <w:autoSpaceDN w:val="0"/>
        <w:adjustRightInd w:val="0"/>
        <w:spacing w:after="0" w:line="240" w:lineRule="auto"/>
        <w:ind w:firstLine="540"/>
        <w:jc w:val="both"/>
        <w:rPr>
          <w:rFonts w:ascii="Times New Roman" w:hAnsi="Times New Roman" w:cs="Times New Roman"/>
          <w:sz w:val="24"/>
          <w:szCs w:val="24"/>
        </w:rPr>
      </w:pPr>
      <w:r w:rsidRPr="00657343">
        <w:rPr>
          <w:rFonts w:ascii="Times New Roman" w:hAnsi="Times New Roman" w:cs="Times New Roman"/>
          <w:sz w:val="24"/>
          <w:szCs w:val="24"/>
        </w:rPr>
        <w:tab/>
        <w:t xml:space="preserve">Помимо расширения прав уполномоченных по защите прав предпринимателей в субъектах РФ в вышеуказанных сферах, целесообразным и действенным механизмом по защите прав предпринимателей было бы предоставление региональным уполномоченным, по аналогии с Уполномоченным при </w:t>
      </w:r>
      <w:r w:rsidRPr="00010C88">
        <w:rPr>
          <w:rFonts w:ascii="Times New Roman" w:hAnsi="Times New Roman" w:cs="Times New Roman"/>
          <w:sz w:val="24"/>
          <w:szCs w:val="24"/>
        </w:rPr>
        <w:t>Президенте РФ по защите прав предпринимателей, права на одновременное с обжалованием в судебном порядке ненормативных правовых актов органов местного самоуправления, нарушающих права и законные интересы субъектов предпринимательской деятельности, внесение подлежащих немедленному исполнению предписаний о приостановлении их действия до вступления в законную силу судебного акта.</w:t>
      </w:r>
    </w:p>
    <w:p w:rsidR="00CD6C63" w:rsidRPr="00F06A57" w:rsidRDefault="00CD6C63" w:rsidP="00CD6C63">
      <w:pPr>
        <w:pStyle w:val="a9"/>
        <w:jc w:val="both"/>
        <w:rPr>
          <w:rFonts w:ascii="Times New Roman" w:hAnsi="Times New Roman" w:cs="Times New Roman"/>
          <w:sz w:val="28"/>
          <w:szCs w:val="28"/>
        </w:rPr>
      </w:pPr>
    </w:p>
    <w:p w:rsidR="00CD6C63" w:rsidRDefault="00CD6C63">
      <w:r>
        <w:br w:type="page"/>
      </w:r>
    </w:p>
    <w:p w:rsidR="00CD6C63" w:rsidRPr="00904440" w:rsidRDefault="00CD6C63" w:rsidP="00D22BD3">
      <w:pPr>
        <w:spacing w:after="0" w:line="240" w:lineRule="auto"/>
        <w:ind w:left="709"/>
        <w:rPr>
          <w:rFonts w:ascii="Times New Roman" w:hAnsi="Times New Roman" w:cs="Times New Roman"/>
          <w:b/>
          <w:color w:val="002060"/>
          <w:sz w:val="24"/>
          <w:szCs w:val="24"/>
          <w:lang w:eastAsia="ru-RU"/>
        </w:rPr>
      </w:pPr>
      <w:r w:rsidRPr="00904440">
        <w:rPr>
          <w:rFonts w:ascii="Times New Roman" w:hAnsi="Times New Roman" w:cs="Times New Roman"/>
          <w:b/>
          <w:color w:val="002060"/>
          <w:sz w:val="24"/>
          <w:szCs w:val="24"/>
          <w:lang w:eastAsia="ru-RU"/>
        </w:rPr>
        <w:lastRenderedPageBreak/>
        <w:t>Раздел 3. УСЛОВИЯ ВЕДЕНИЯ ПРЕДПРИНИМАТЕЛЬСКОЙ ДЕЯТЕЛЬНОСТИ В НОВОСИБИРСКОЙ ОБЛАСТИ</w:t>
      </w:r>
    </w:p>
    <w:p w:rsidR="00CD6C63" w:rsidRPr="00657343" w:rsidRDefault="00CD6C63" w:rsidP="00657343">
      <w:pPr>
        <w:spacing w:after="0" w:line="240" w:lineRule="auto"/>
        <w:ind w:firstLine="709"/>
        <w:rPr>
          <w:rFonts w:ascii="Times New Roman" w:hAnsi="Times New Roman" w:cs="Times New Roman"/>
          <w:sz w:val="24"/>
          <w:szCs w:val="24"/>
          <w:lang w:eastAsia="ru-RU"/>
        </w:rPr>
      </w:pPr>
    </w:p>
    <w:p w:rsidR="00CD6C63" w:rsidRPr="00904440" w:rsidRDefault="00CD6C63" w:rsidP="00904440">
      <w:pPr>
        <w:spacing w:after="0" w:line="240" w:lineRule="auto"/>
        <w:ind w:firstLine="709"/>
        <w:jc w:val="center"/>
        <w:rPr>
          <w:rFonts w:ascii="Times New Roman" w:hAnsi="Times New Roman" w:cs="Times New Roman"/>
          <w:b/>
          <w:color w:val="002060"/>
          <w:sz w:val="24"/>
          <w:szCs w:val="24"/>
          <w:lang w:eastAsia="ru-RU"/>
        </w:rPr>
      </w:pPr>
      <w:r w:rsidRPr="00904440">
        <w:rPr>
          <w:rFonts w:ascii="Times New Roman" w:hAnsi="Times New Roman" w:cs="Times New Roman"/>
          <w:b/>
          <w:color w:val="002060"/>
          <w:sz w:val="24"/>
          <w:szCs w:val="24"/>
          <w:lang w:eastAsia="ru-RU"/>
        </w:rPr>
        <w:t>3.1. Аналитический отчет по результатам исследования по теме: «Влияние административной среды на развитие бизнеса в Новосибирской области»</w:t>
      </w:r>
    </w:p>
    <w:p w:rsidR="00CD6C63" w:rsidRPr="00657343" w:rsidRDefault="00CD6C63" w:rsidP="00657343">
      <w:pPr>
        <w:spacing w:after="0" w:line="240" w:lineRule="auto"/>
        <w:ind w:firstLine="709"/>
        <w:rPr>
          <w:rFonts w:ascii="Times New Roman" w:hAnsi="Times New Roman" w:cs="Times New Roman"/>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Социологический опрос проведен ООО ЦМИ «ИнфоСкан» в отношении субъектов предпринимательской деятельности с целью определения оценки влияния административной среды на развитие бизнеса в Новосибирской области. Общее количество респондентов составило 200 человек.</w:t>
      </w:r>
    </w:p>
    <w:p w:rsidR="002E7F40" w:rsidRPr="002E7F40" w:rsidRDefault="002E7F40" w:rsidP="002E7F40">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Опрос проводился методом телефонного интервью.</w:t>
      </w:r>
    </w:p>
    <w:p w:rsidR="002E7F40" w:rsidRPr="002E7F40" w:rsidRDefault="002E7F40" w:rsidP="002E7F40">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Опрос проведен в 28 муниципальных образованиях Новосибирской области среди собственников и руководителей высшего звена компаний (директора и их заместители) в сферах промышленного производства, сельского хозяйства, торговли, бытовых услуг и др.</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Перечень муниципальных образований, а также количество и доля респондентов в муниципальных образованиях представлены в таблице 1.</w:t>
      </w:r>
    </w:p>
    <w:p w:rsidR="002E7F40" w:rsidRPr="002E7F40" w:rsidRDefault="002E7F40" w:rsidP="002E7F40">
      <w:pPr>
        <w:keepNext/>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w:t>
      </w:r>
    </w:p>
    <w:tbl>
      <w:tblPr>
        <w:tblW w:w="5000" w:type="pct"/>
        <w:tblLook w:val="04A0" w:firstRow="1" w:lastRow="0" w:firstColumn="1" w:lastColumn="0" w:noHBand="0" w:noVBand="1"/>
      </w:tblPr>
      <w:tblGrid>
        <w:gridCol w:w="1121"/>
        <w:gridCol w:w="5495"/>
        <w:gridCol w:w="1762"/>
        <w:gridCol w:w="1760"/>
      </w:tblGrid>
      <w:tr w:rsidR="002E7F40" w:rsidRPr="002E7F40" w:rsidTr="002E7F40">
        <w:trPr>
          <w:trHeight w:val="945"/>
          <w:tblHeader/>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w:t>
            </w:r>
            <w:r w:rsidRPr="002E7F40">
              <w:rPr>
                <w:rFonts w:ascii="Times New Roman" w:eastAsia="Times New Roman" w:hAnsi="Times New Roman" w:cs="Times New Roman"/>
                <w:b/>
                <w:bCs/>
                <w:color w:val="000000"/>
                <w:lang w:eastAsia="ru-RU"/>
              </w:rPr>
              <w:br/>
              <w:t>п/п</w:t>
            </w:r>
          </w:p>
        </w:tc>
        <w:tc>
          <w:tcPr>
            <w:tcW w:w="2710" w:type="pct"/>
            <w:tcBorders>
              <w:top w:val="single" w:sz="4" w:space="0" w:color="auto"/>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Муниципальный район/городской округ Новосибирской области</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Количество респондентов</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Доля от общего количества респондентов</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Новосибирск</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val="en-US" w:eastAsia="ru-RU"/>
              </w:rPr>
            </w:pPr>
            <w:r w:rsidRPr="002E7F40">
              <w:rPr>
                <w:rFonts w:ascii="Times New Roman" w:eastAsia="Times New Roman" w:hAnsi="Times New Roman" w:cs="Times New Roman"/>
                <w:color w:val="000000"/>
                <w:lang w:eastAsia="ru-RU"/>
              </w:rPr>
              <w:t>42,5%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Бердск</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7,5%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Искитим</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Обь</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р.п. Кольцово</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Баганский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Барабинский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Болотнинский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Венгеровский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Доволенский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Здвинский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Карасукский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Колыванский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Коченевский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Кочковский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Краснозерский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Куйбышевский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Купинский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Мошковский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Ордынский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Сузунский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Татарский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Тогучинский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Убинский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Усть-Таркский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Чановский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Черепановский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8</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4%</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Чулымский район</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356E89">
            <w:pPr>
              <w:widowControl w:val="0"/>
              <w:numPr>
                <w:ilvl w:val="0"/>
                <w:numId w:val="41"/>
              </w:numPr>
              <w:spacing w:after="0" w:line="240" w:lineRule="auto"/>
              <w:jc w:val="center"/>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Другие районы Новосибирской области</w:t>
            </w:r>
          </w:p>
        </w:tc>
        <w:tc>
          <w:tcPr>
            <w:tcW w:w="869" w:type="pct"/>
            <w:tcBorders>
              <w:top w:val="nil"/>
              <w:left w:val="nil"/>
              <w:bottom w:val="single" w:sz="4" w:space="0" w:color="auto"/>
              <w:right w:val="single" w:sz="4" w:space="0" w:color="auto"/>
            </w:tcBorders>
            <w:shd w:val="clear" w:color="auto" w:fill="auto"/>
            <w:vAlign w:val="bottom"/>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5</w:t>
            </w:r>
          </w:p>
        </w:tc>
        <w:tc>
          <w:tcPr>
            <w:tcW w:w="869"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15"/>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E7F40" w:rsidRPr="002E7F40" w:rsidRDefault="002E7F40" w:rsidP="002E7F40">
            <w:pPr>
              <w:widowControl w:val="0"/>
              <w:spacing w:after="0" w:line="240" w:lineRule="auto"/>
              <w:ind w:left="360"/>
              <w:rPr>
                <w:rFonts w:ascii="Times New Roman" w:eastAsia="Times New Roman" w:hAnsi="Times New Roman" w:cs="Times New Roman"/>
                <w:sz w:val="24"/>
                <w:lang w:eastAsia="ru-RU"/>
              </w:rPr>
            </w:pPr>
          </w:p>
        </w:tc>
        <w:tc>
          <w:tcPr>
            <w:tcW w:w="2710"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Всего</w:t>
            </w:r>
          </w:p>
        </w:tc>
        <w:tc>
          <w:tcPr>
            <w:tcW w:w="869" w:type="pct"/>
            <w:tcBorders>
              <w:top w:val="nil"/>
              <w:left w:val="nil"/>
              <w:bottom w:val="single" w:sz="4" w:space="0" w:color="auto"/>
              <w:right w:val="single" w:sz="4" w:space="0" w:color="auto"/>
            </w:tcBorders>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200</w:t>
            </w:r>
          </w:p>
        </w:tc>
        <w:tc>
          <w:tcPr>
            <w:tcW w:w="869" w:type="pct"/>
            <w:tcBorders>
              <w:top w:val="nil"/>
              <w:left w:val="nil"/>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b/>
                <w:bCs/>
                <w:color w:val="FFFFFF" w:themeColor="background1"/>
                <w:sz w:val="24"/>
                <w:szCs w:val="24"/>
                <w:lang w:eastAsia="ru-RU"/>
              </w:rPr>
            </w:pPr>
            <w:r w:rsidRPr="002E7F40">
              <w:rPr>
                <w:rFonts w:ascii="Times New Roman" w:eastAsia="Times New Roman" w:hAnsi="Times New Roman" w:cs="Times New Roman"/>
                <w:b/>
                <w:bCs/>
                <w:color w:val="000000"/>
                <w:lang w:eastAsia="ru-RU"/>
              </w:rPr>
              <w:t>100%</w:t>
            </w:r>
          </w:p>
        </w:tc>
      </w:tr>
    </w:tbl>
    <w:p w:rsidR="002E7F40" w:rsidRPr="002E7F40" w:rsidRDefault="002E7F40" w:rsidP="00934F8D">
      <w:pPr>
        <w:spacing w:after="0" w:line="240" w:lineRule="auto"/>
        <w:jc w:val="both"/>
        <w:rPr>
          <w:rFonts w:ascii="Times New Roman" w:eastAsia="Times New Roman" w:hAnsi="Times New Roman" w:cs="Times New Roman"/>
          <w:sz w:val="24"/>
          <w:szCs w:val="24"/>
          <w:highlight w:val="yellow"/>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bCs/>
          <w:sz w:val="24"/>
          <w:szCs w:val="24"/>
          <w:lang w:eastAsia="ru-RU"/>
        </w:rPr>
      </w:pPr>
      <w:r w:rsidRPr="002E7F40">
        <w:rPr>
          <w:rFonts w:ascii="Times New Roman" w:eastAsia="Times New Roman" w:hAnsi="Times New Roman" w:cs="Times New Roman"/>
          <w:sz w:val="24"/>
          <w:szCs w:val="24"/>
          <w:lang w:eastAsia="ru-RU"/>
        </w:rPr>
        <w:t xml:space="preserve">Наибольшее количество респондентов было опрошено в г. Новосибирск – </w:t>
      </w:r>
      <w:r w:rsidRPr="002E7F40">
        <w:rPr>
          <w:rFonts w:ascii="Times New Roman" w:eastAsia="Times New Roman" w:hAnsi="Times New Roman" w:cs="Times New Roman"/>
          <w:bCs/>
          <w:sz w:val="24"/>
          <w:szCs w:val="24"/>
          <w:lang w:eastAsia="ru-RU"/>
        </w:rPr>
        <w:t>85 человек (42,5%).</w:t>
      </w:r>
    </w:p>
    <w:p w:rsidR="002E7F40" w:rsidRPr="002E7F40" w:rsidRDefault="002E7F40" w:rsidP="002E7F40">
      <w:pPr>
        <w:spacing w:after="0" w:line="240" w:lineRule="auto"/>
        <w:ind w:firstLine="709"/>
        <w:jc w:val="both"/>
        <w:rPr>
          <w:rFonts w:ascii="Times New Roman" w:eastAsia="Times New Roman" w:hAnsi="Times New Roman" w:cs="Times New Roman"/>
          <w:bCs/>
          <w:sz w:val="24"/>
          <w:szCs w:val="24"/>
          <w:lang w:eastAsia="ru-RU"/>
        </w:rPr>
      </w:pPr>
    </w:p>
    <w:p w:rsidR="002E7F40" w:rsidRPr="002E7F40" w:rsidRDefault="002E7F40" w:rsidP="00356E89">
      <w:pPr>
        <w:widowControl w:val="0"/>
        <w:numPr>
          <w:ilvl w:val="0"/>
          <w:numId w:val="46"/>
        </w:numPr>
        <w:spacing w:after="0" w:line="240" w:lineRule="auto"/>
        <w:jc w:val="both"/>
        <w:rPr>
          <w:rFonts w:ascii="Times New Roman" w:eastAsia="Times New Roman" w:hAnsi="Times New Roman" w:cs="Times New Roman"/>
          <w:b/>
          <w:bCs/>
          <w:sz w:val="24"/>
          <w:szCs w:val="20"/>
          <w:lang w:eastAsia="ru-RU"/>
        </w:rPr>
      </w:pPr>
      <w:r w:rsidRPr="002E7F40">
        <w:rPr>
          <w:rFonts w:ascii="Times New Roman" w:eastAsia="Times New Roman" w:hAnsi="Times New Roman" w:cs="Times New Roman"/>
          <w:b/>
          <w:sz w:val="24"/>
          <w:szCs w:val="20"/>
          <w:lang w:eastAsia="ru-RU"/>
        </w:rPr>
        <w:t>Динамика ситуации в бизнесе в Новосибирской области в 2017 году</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«Как изменилась ситуация в Вашем бизнесе в 2017 году?» больше половины опрошенных отметили негативную тенденцию, среди них треть респондентов среди всех опрошенных ответили «значительно ухудшилась» (33,5%) и 23,5% - «несколько ухудшилась» (таблица 2). 28,5% опрошенных представителей предприятий Новосибирской области считают, что ситуация в их бизнесе не изменилась. Положительную динамику отметили только 14,5% респондентов, из них: «несколько улучшилась» - 9% и «значительно улучшилась» 5,5%.</w:t>
      </w: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2.</w:t>
      </w:r>
    </w:p>
    <w:tbl>
      <w:tblPr>
        <w:tblW w:w="5003" w:type="pct"/>
        <w:tblLayout w:type="fixed"/>
        <w:tblLook w:val="04A0" w:firstRow="1" w:lastRow="0" w:firstColumn="1" w:lastColumn="0" w:noHBand="0" w:noVBand="1"/>
      </w:tblPr>
      <w:tblGrid>
        <w:gridCol w:w="5991"/>
        <w:gridCol w:w="2002"/>
        <w:gridCol w:w="2151"/>
      </w:tblGrid>
      <w:tr w:rsidR="002E7F40" w:rsidRPr="002E7F40" w:rsidTr="002E7F40">
        <w:trPr>
          <w:trHeight w:val="445"/>
          <w:tblHeader/>
        </w:trPr>
        <w:tc>
          <w:tcPr>
            <w:tcW w:w="29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lang w:eastAsia="ru-RU"/>
              </w:rPr>
              <w:t>Как изменилась ситуация в Вашем бизнесе в 2017 году?</w:t>
            </w:r>
          </w:p>
        </w:tc>
        <w:tc>
          <w:tcPr>
            <w:tcW w:w="987"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sz w:val="24"/>
                <w:szCs w:val="24"/>
                <w:lang w:eastAsia="ru-RU"/>
              </w:rPr>
            </w:pPr>
            <w:r w:rsidRPr="002E7F40">
              <w:rPr>
                <w:rFonts w:ascii="Times New Roman" w:eastAsia="Times New Roman" w:hAnsi="Times New Roman" w:cs="Times New Roman"/>
                <w:b/>
                <w:bCs/>
                <w:iCs/>
                <w:lang w:eastAsia="ru-RU"/>
              </w:rPr>
              <w:t>Количество респондентов</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sz w:val="24"/>
                <w:szCs w:val="24"/>
                <w:lang w:eastAsia="ru-RU"/>
              </w:rPr>
            </w:pPr>
            <w:r w:rsidRPr="002E7F40">
              <w:rPr>
                <w:rFonts w:ascii="Times New Roman" w:eastAsia="Times New Roman" w:hAnsi="Times New Roman" w:cs="Times New Roman"/>
                <w:b/>
                <w:bCs/>
                <w:lang w:eastAsia="ru-RU"/>
              </w:rPr>
              <w:t>Доля</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8"/>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значительно улучшилась</w:t>
            </w:r>
          </w:p>
        </w:tc>
        <w:tc>
          <w:tcPr>
            <w:tcW w:w="987"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11</w:t>
            </w:r>
          </w:p>
        </w:tc>
        <w:tc>
          <w:tcPr>
            <w:tcW w:w="1060" w:type="pct"/>
            <w:tcBorders>
              <w:top w:val="single" w:sz="4" w:space="0" w:color="auto"/>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5,5%</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8"/>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несколько улучшилась</w:t>
            </w:r>
          </w:p>
        </w:tc>
        <w:tc>
          <w:tcPr>
            <w:tcW w:w="987"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18</w:t>
            </w:r>
          </w:p>
        </w:tc>
        <w:tc>
          <w:tcPr>
            <w:tcW w:w="1060" w:type="pct"/>
            <w:tcBorders>
              <w:top w:val="single" w:sz="4" w:space="0" w:color="auto"/>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9%</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8"/>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 изменилась</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57</w:t>
            </w:r>
          </w:p>
        </w:tc>
        <w:tc>
          <w:tcPr>
            <w:tcW w:w="1060" w:type="pct"/>
            <w:tcBorders>
              <w:top w:val="single" w:sz="4" w:space="0" w:color="auto"/>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28,5%</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356E89">
            <w:pPr>
              <w:widowControl w:val="0"/>
              <w:numPr>
                <w:ilvl w:val="0"/>
                <w:numId w:val="48"/>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несколько ухудшилась</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47</w:t>
            </w:r>
          </w:p>
        </w:tc>
        <w:tc>
          <w:tcPr>
            <w:tcW w:w="1060" w:type="pct"/>
            <w:tcBorders>
              <w:top w:val="single" w:sz="4" w:space="0" w:color="auto"/>
              <w:left w:val="nil"/>
              <w:bottom w:val="single" w:sz="4" w:space="0" w:color="auto"/>
              <w:right w:val="single" w:sz="4" w:space="0" w:color="auto"/>
            </w:tcBorders>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23,5%</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356E89">
            <w:pPr>
              <w:widowControl w:val="0"/>
              <w:numPr>
                <w:ilvl w:val="0"/>
                <w:numId w:val="48"/>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значительно ухудшилась</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67</w:t>
            </w:r>
          </w:p>
        </w:tc>
        <w:tc>
          <w:tcPr>
            <w:tcW w:w="1060" w:type="pct"/>
            <w:tcBorders>
              <w:top w:val="single" w:sz="4" w:space="0" w:color="auto"/>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33,5%</w:t>
            </w:r>
          </w:p>
        </w:tc>
      </w:tr>
    </w:tbl>
    <w:p w:rsidR="002E7F40" w:rsidRPr="002E7F40" w:rsidRDefault="002E7F40" w:rsidP="002E7F40">
      <w:pPr>
        <w:spacing w:after="0" w:line="240" w:lineRule="auto"/>
        <w:ind w:firstLine="709"/>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left="720"/>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sz w:val="24"/>
          <w:szCs w:val="24"/>
          <w:lang w:eastAsia="ru-RU"/>
        </w:rPr>
        <w:t xml:space="preserve">2. Ожидание предпринимателями Новосибирской области изменений </w:t>
      </w:r>
      <w:r w:rsidRPr="002E7F40">
        <w:rPr>
          <w:rFonts w:ascii="Times New Roman" w:eastAsia="Times New Roman" w:hAnsi="Times New Roman" w:cs="Times New Roman"/>
          <w:b/>
          <w:bCs/>
          <w:sz w:val="24"/>
          <w:szCs w:val="24"/>
          <w:lang w:eastAsia="ru-RU"/>
        </w:rPr>
        <w:br/>
        <w:t>в бизнесе в 2018 году</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w:t>
      </w:r>
      <w:r w:rsidRPr="002E7F40">
        <w:rPr>
          <w:rFonts w:ascii="Times New Roman" w:eastAsia="Times New Roman" w:hAnsi="Times New Roman" w:cs="Times New Roman"/>
          <w:bCs/>
          <w:iCs/>
          <w:color w:val="000000"/>
          <w:sz w:val="24"/>
          <w:szCs w:val="24"/>
          <w:lang w:eastAsia="ru-RU"/>
        </w:rPr>
        <w:t xml:space="preserve">Какие изменения для бизнеса Вы ожидаете в 2018 году?» около трети респондентов (31,5%) ответили, что они изменений не ожидают, </w:t>
      </w:r>
      <w:r w:rsidRPr="002E7F40">
        <w:rPr>
          <w:rFonts w:ascii="Times New Roman" w:eastAsia="Times New Roman" w:hAnsi="Times New Roman" w:cs="Times New Roman"/>
          <w:sz w:val="24"/>
          <w:szCs w:val="24"/>
          <w:lang w:eastAsia="ru-RU"/>
        </w:rPr>
        <w:t>чуть больше четверти опрошенных (25,5%) ждут незначительных улучшений (таблица 3). Очень оптимистично настроены 21% опрошенных – они ожидают значительного улучшения в 2018 году. Ситуация в бизнесе в 2018 году «незначительно ухудшится» - так считают 12% респондентов, «значительно ухудшится» - 10%.</w:t>
      </w: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3.</w:t>
      </w:r>
    </w:p>
    <w:tbl>
      <w:tblPr>
        <w:tblW w:w="5003" w:type="pct"/>
        <w:tblLayout w:type="fixed"/>
        <w:tblLook w:val="04A0" w:firstRow="1" w:lastRow="0" w:firstColumn="1" w:lastColumn="0" w:noHBand="0" w:noVBand="1"/>
      </w:tblPr>
      <w:tblGrid>
        <w:gridCol w:w="5991"/>
        <w:gridCol w:w="2002"/>
        <w:gridCol w:w="2151"/>
      </w:tblGrid>
      <w:tr w:rsidR="002E7F40" w:rsidRPr="002E7F40" w:rsidTr="002E7F40">
        <w:trPr>
          <w:trHeight w:val="445"/>
          <w:tblHeader/>
        </w:trPr>
        <w:tc>
          <w:tcPr>
            <w:tcW w:w="2953"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hd w:val="clear" w:color="auto" w:fill="FFFFFF"/>
              <w:spacing w:after="0" w:line="240" w:lineRule="auto"/>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lang w:eastAsia="ru-RU"/>
              </w:rPr>
              <w:t>Какие изменения для бизнеса Вы ожидаете в 2018 году?</w:t>
            </w:r>
          </w:p>
        </w:tc>
        <w:tc>
          <w:tcPr>
            <w:tcW w:w="987"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sz w:val="24"/>
                <w:szCs w:val="24"/>
                <w:lang w:eastAsia="ru-RU"/>
              </w:rPr>
            </w:pPr>
            <w:r w:rsidRPr="002E7F40">
              <w:rPr>
                <w:rFonts w:ascii="Times New Roman" w:eastAsia="Times New Roman" w:hAnsi="Times New Roman" w:cs="Times New Roman"/>
                <w:b/>
                <w:bCs/>
                <w:iCs/>
                <w:lang w:eastAsia="ru-RU"/>
              </w:rPr>
              <w:t>Количество респондентов</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sz w:val="24"/>
                <w:szCs w:val="24"/>
                <w:lang w:eastAsia="ru-RU"/>
              </w:rPr>
            </w:pPr>
            <w:r w:rsidRPr="002E7F40">
              <w:rPr>
                <w:rFonts w:ascii="Times New Roman" w:eastAsia="Times New Roman" w:hAnsi="Times New Roman" w:cs="Times New Roman"/>
                <w:b/>
                <w:bCs/>
                <w:lang w:eastAsia="ru-RU"/>
              </w:rPr>
              <w:t>Доля</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9"/>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значительного улучшения</w:t>
            </w:r>
          </w:p>
        </w:tc>
        <w:tc>
          <w:tcPr>
            <w:tcW w:w="987"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42</w:t>
            </w:r>
          </w:p>
        </w:tc>
        <w:tc>
          <w:tcPr>
            <w:tcW w:w="1060"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21%</w:t>
            </w:r>
          </w:p>
        </w:tc>
      </w:tr>
      <w:tr w:rsidR="002E7F40" w:rsidRPr="002E7F40" w:rsidTr="002E7F40">
        <w:trPr>
          <w:trHeight w:val="50"/>
        </w:trPr>
        <w:tc>
          <w:tcPr>
            <w:tcW w:w="2953"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9"/>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незначительного улучшения</w:t>
            </w:r>
          </w:p>
        </w:tc>
        <w:tc>
          <w:tcPr>
            <w:tcW w:w="987"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51</w:t>
            </w:r>
          </w:p>
        </w:tc>
        <w:tc>
          <w:tcPr>
            <w:tcW w:w="1060" w:type="pct"/>
            <w:tcBorders>
              <w:top w:val="nil"/>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25,5%</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356E89">
            <w:pPr>
              <w:widowControl w:val="0"/>
              <w:numPr>
                <w:ilvl w:val="0"/>
                <w:numId w:val="49"/>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изменений не ожидается</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63</w:t>
            </w:r>
          </w:p>
        </w:tc>
        <w:tc>
          <w:tcPr>
            <w:tcW w:w="1060" w:type="pct"/>
            <w:tcBorders>
              <w:top w:val="single" w:sz="4" w:space="0" w:color="auto"/>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31,5%</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356E89">
            <w:pPr>
              <w:widowControl w:val="0"/>
              <w:numPr>
                <w:ilvl w:val="0"/>
                <w:numId w:val="49"/>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незначительного ухудшения</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24</w:t>
            </w:r>
          </w:p>
        </w:tc>
        <w:tc>
          <w:tcPr>
            <w:tcW w:w="1060" w:type="pct"/>
            <w:tcBorders>
              <w:top w:val="single" w:sz="4" w:space="0" w:color="auto"/>
              <w:left w:val="nil"/>
              <w:bottom w:val="single" w:sz="4" w:space="0" w:color="auto"/>
              <w:right w:val="single" w:sz="4" w:space="0" w:color="auto"/>
            </w:tcBorders>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12%</w:t>
            </w:r>
          </w:p>
        </w:tc>
      </w:tr>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356E89">
            <w:pPr>
              <w:widowControl w:val="0"/>
              <w:numPr>
                <w:ilvl w:val="0"/>
                <w:numId w:val="49"/>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значительного ухудшения</w:t>
            </w:r>
          </w:p>
        </w:tc>
        <w:tc>
          <w:tcPr>
            <w:tcW w:w="987"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20</w:t>
            </w:r>
          </w:p>
        </w:tc>
        <w:tc>
          <w:tcPr>
            <w:tcW w:w="1060" w:type="pct"/>
            <w:tcBorders>
              <w:top w:val="single" w:sz="4" w:space="0" w:color="auto"/>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10%</w:t>
            </w:r>
          </w:p>
        </w:tc>
      </w:tr>
    </w:tbl>
    <w:p w:rsidR="002E7F40" w:rsidRPr="002E7F40" w:rsidRDefault="002E7F40" w:rsidP="002E7F40">
      <w:pPr>
        <w:spacing w:after="0" w:line="240" w:lineRule="auto"/>
        <w:rPr>
          <w:rFonts w:ascii="Times New Roman" w:eastAsia="Times New Roman" w:hAnsi="Times New Roman" w:cs="Times New Roman"/>
          <w:sz w:val="24"/>
          <w:szCs w:val="24"/>
          <w:lang w:eastAsia="ru-RU"/>
        </w:rPr>
      </w:pPr>
    </w:p>
    <w:p w:rsidR="002E7F40" w:rsidRPr="002E7F40" w:rsidRDefault="002E7F40" w:rsidP="00356E89">
      <w:pPr>
        <w:numPr>
          <w:ilvl w:val="0"/>
          <w:numId w:val="47"/>
        </w:numPr>
        <w:spacing w:after="0" w:line="240" w:lineRule="auto"/>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sz w:val="24"/>
          <w:szCs w:val="24"/>
          <w:lang w:eastAsia="ru-RU"/>
        </w:rPr>
        <w:t>Факторы, оказывающие отрицательное влияние на развитие бизнеса в Новосибирской области</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Респондентов попросили назвать не более 3-х факторов, оказывающих наибольшее отрицательное влияние на развитие их бизнеса (таблица 4). Наиболее часто встречающийся ответ на этот вопрос – «высокий уровень налогообложения» (44% опрошенных), на втором </w:t>
      </w:r>
      <w:r w:rsidRPr="002E7F40">
        <w:rPr>
          <w:rFonts w:ascii="Times New Roman" w:eastAsia="Times New Roman" w:hAnsi="Times New Roman" w:cs="Times New Roman"/>
          <w:sz w:val="24"/>
          <w:szCs w:val="24"/>
          <w:lang w:eastAsia="ru-RU"/>
        </w:rPr>
        <w:lastRenderedPageBreak/>
        <w:t>месте – «неопределенность экономической ситуации» (29%), замыкает тройку основных отрицательных факторов – «снижающийся спрос на внутреннем рынке» (27%). 22,5% винят «высокие цены на энергоресурсы», а 18,5% - «низкую доступность кредитных ресурсов и блокировку счетов банками».</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4.</w:t>
      </w:r>
    </w:p>
    <w:tbl>
      <w:tblPr>
        <w:tblW w:w="5000" w:type="pct"/>
        <w:tblLayout w:type="fixed"/>
        <w:tblLook w:val="04A0" w:firstRow="1" w:lastRow="0" w:firstColumn="1" w:lastColumn="0" w:noHBand="0" w:noVBand="1"/>
      </w:tblPr>
      <w:tblGrid>
        <w:gridCol w:w="7182"/>
        <w:gridCol w:w="1849"/>
        <w:gridCol w:w="1107"/>
      </w:tblGrid>
      <w:tr w:rsidR="002E7F40" w:rsidRPr="002E7F40" w:rsidTr="002E7F40">
        <w:trPr>
          <w:trHeight w:val="445"/>
          <w:tblHeader/>
        </w:trPr>
        <w:tc>
          <w:tcPr>
            <w:tcW w:w="3542"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rPr>
                <w:rFonts w:ascii="Times New Roman" w:eastAsia="Times New Roman" w:hAnsi="Times New Roman" w:cs="Times New Roman"/>
                <w:b/>
                <w:color w:val="000000"/>
                <w:sz w:val="24"/>
                <w:szCs w:val="24"/>
              </w:rPr>
            </w:pPr>
            <w:r w:rsidRPr="002E7F40">
              <w:rPr>
                <w:rFonts w:ascii="Times New Roman" w:eastAsia="Times New Roman" w:hAnsi="Times New Roman" w:cs="Times New Roman"/>
                <w:b/>
                <w:color w:val="000000"/>
              </w:rPr>
              <w:t>Назовите факторы, оказывающие наибольшее отрицательное влияние на развитие Вашего бизнеса?</w:t>
            </w:r>
          </w:p>
        </w:tc>
        <w:tc>
          <w:tcPr>
            <w:tcW w:w="912"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rPr>
            </w:pPr>
            <w:r w:rsidRPr="002E7F40">
              <w:rPr>
                <w:rFonts w:ascii="Times New Roman" w:eastAsia="Times New Roman" w:hAnsi="Times New Roman" w:cs="Times New Roman"/>
                <w:b/>
                <w:bCs/>
                <w:iCs/>
                <w:color w:val="000000"/>
              </w:rPr>
              <w:t>Количество респондентов</w:t>
            </w:r>
          </w:p>
        </w:tc>
        <w:tc>
          <w:tcPr>
            <w:tcW w:w="546"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rPr>
            </w:pPr>
            <w:r w:rsidRPr="002E7F40">
              <w:rPr>
                <w:rFonts w:ascii="Times New Roman" w:eastAsia="Times New Roman" w:hAnsi="Times New Roman" w:cs="Times New Roman"/>
                <w:b/>
                <w:bCs/>
                <w:color w:val="000000"/>
              </w:rPr>
              <w:t>Доля</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hideMark/>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lang w:eastAsia="ru-RU"/>
              </w:rPr>
              <w:t>1) высокий уровень налогообложения</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88</w:t>
            </w:r>
          </w:p>
        </w:tc>
        <w:tc>
          <w:tcPr>
            <w:tcW w:w="546" w:type="pct"/>
            <w:tcBorders>
              <w:top w:val="nil"/>
              <w:left w:val="nil"/>
              <w:bottom w:val="single" w:sz="4" w:space="0" w:color="auto"/>
              <w:right w:val="single" w:sz="4" w:space="0" w:color="auto"/>
            </w:tcBorders>
            <w:shd w:val="clear" w:color="auto" w:fill="FF0000"/>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44%</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 неопределенность экономической ситуации</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58</w:t>
            </w:r>
          </w:p>
        </w:tc>
        <w:tc>
          <w:tcPr>
            <w:tcW w:w="546" w:type="pct"/>
            <w:tcBorders>
              <w:top w:val="nil"/>
              <w:left w:val="nil"/>
              <w:bottom w:val="single" w:sz="4" w:space="0" w:color="auto"/>
              <w:right w:val="single" w:sz="4" w:space="0" w:color="auto"/>
            </w:tcBorders>
            <w:shd w:val="clear" w:color="auto" w:fill="ED7D31" w:themeFill="accent2"/>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29%</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hideMark/>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lang w:eastAsia="ru-RU"/>
              </w:rPr>
              <w:t>3) снижающийся спрос на внутреннем рынке</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54</w:t>
            </w:r>
          </w:p>
        </w:tc>
        <w:tc>
          <w:tcPr>
            <w:tcW w:w="546" w:type="pct"/>
            <w:tcBorders>
              <w:top w:val="single" w:sz="4" w:space="0" w:color="auto"/>
              <w:left w:val="nil"/>
              <w:bottom w:val="single" w:sz="4" w:space="0" w:color="auto"/>
              <w:right w:val="single" w:sz="4" w:space="0" w:color="auto"/>
            </w:tcBorders>
            <w:shd w:val="clear" w:color="auto" w:fill="ED7D31" w:themeFill="accent2"/>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27%</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 высокие цены на энергоресурсы</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45</w:t>
            </w:r>
          </w:p>
        </w:tc>
        <w:tc>
          <w:tcPr>
            <w:tcW w:w="546" w:type="pct"/>
            <w:tcBorders>
              <w:top w:val="nil"/>
              <w:left w:val="nil"/>
              <w:bottom w:val="single" w:sz="4" w:space="0" w:color="auto"/>
              <w:right w:val="single" w:sz="4" w:space="0" w:color="auto"/>
            </w:tcBorders>
            <w:shd w:val="clear" w:color="auto" w:fill="F4B083" w:themeFill="accent2" w:themeFillTint="99"/>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22,5%</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 низкая доступность кредитных ресурсов и блокировка счетов банками</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37</w:t>
            </w:r>
          </w:p>
        </w:tc>
        <w:tc>
          <w:tcPr>
            <w:tcW w:w="546" w:type="pct"/>
            <w:tcBorders>
              <w:top w:val="nil"/>
              <w:left w:val="nil"/>
              <w:bottom w:val="single" w:sz="4" w:space="0" w:color="auto"/>
              <w:right w:val="single" w:sz="4" w:space="0" w:color="auto"/>
            </w:tcBorders>
            <w:shd w:val="clear" w:color="auto" w:fill="F4B083" w:themeFill="accent2" w:themeFillTint="99"/>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18,5%</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 высокие издержки на оплату труда и содержание персонала</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34</w:t>
            </w:r>
          </w:p>
        </w:tc>
        <w:tc>
          <w:tcPr>
            <w:tcW w:w="546" w:type="pct"/>
            <w:tcBorders>
              <w:top w:val="nil"/>
              <w:left w:val="nil"/>
              <w:bottom w:val="single" w:sz="4" w:space="0" w:color="auto"/>
              <w:right w:val="single" w:sz="4" w:space="0" w:color="auto"/>
            </w:tcBorders>
            <w:shd w:val="clear" w:color="auto" w:fill="F4B083" w:themeFill="accent2" w:themeFillTint="99"/>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17%</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7) монополизация рынков</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27</w:t>
            </w:r>
          </w:p>
        </w:tc>
        <w:tc>
          <w:tcPr>
            <w:tcW w:w="546" w:type="pct"/>
            <w:tcBorders>
              <w:top w:val="nil"/>
              <w:left w:val="nil"/>
              <w:bottom w:val="single" w:sz="4" w:space="0" w:color="auto"/>
              <w:right w:val="single" w:sz="4" w:space="0" w:color="auto"/>
            </w:tcBorders>
            <w:shd w:val="clear" w:color="auto" w:fill="E2EFD9" w:themeFill="accent6"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13,5%</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 качество законодательного регулирования</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24</w:t>
            </w:r>
          </w:p>
        </w:tc>
        <w:tc>
          <w:tcPr>
            <w:tcW w:w="546" w:type="pct"/>
            <w:tcBorders>
              <w:top w:val="nil"/>
              <w:left w:val="nil"/>
              <w:bottom w:val="single" w:sz="4" w:space="0" w:color="auto"/>
              <w:right w:val="single" w:sz="4" w:space="0" w:color="auto"/>
            </w:tcBorders>
            <w:shd w:val="clear" w:color="auto" w:fill="E2EFD9" w:themeFill="accent6"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12%</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hideMark/>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9) курс рубля</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22</w:t>
            </w:r>
          </w:p>
        </w:tc>
        <w:tc>
          <w:tcPr>
            <w:tcW w:w="546" w:type="pct"/>
            <w:tcBorders>
              <w:top w:val="single" w:sz="4" w:space="0" w:color="auto"/>
              <w:left w:val="nil"/>
              <w:bottom w:val="single" w:sz="4" w:space="0" w:color="auto"/>
              <w:right w:val="single" w:sz="4" w:space="0" w:color="auto"/>
            </w:tcBorders>
            <w:shd w:val="clear" w:color="auto" w:fill="E2EFD9" w:themeFill="accent6"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11%</w:t>
            </w:r>
          </w:p>
        </w:tc>
      </w:tr>
      <w:tr w:rsidR="002E7F40" w:rsidRPr="002E7F40" w:rsidTr="002E7F40">
        <w:trPr>
          <w:trHeight w:val="315"/>
        </w:trPr>
        <w:tc>
          <w:tcPr>
            <w:tcW w:w="3542" w:type="pct"/>
            <w:tcBorders>
              <w:top w:val="nil"/>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10) недостаток квалифицированных трудовых ресурсов</w:t>
            </w:r>
          </w:p>
        </w:tc>
        <w:tc>
          <w:tcPr>
            <w:tcW w:w="912" w:type="pct"/>
            <w:tcBorders>
              <w:top w:val="nil"/>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22</w:t>
            </w:r>
          </w:p>
        </w:tc>
        <w:tc>
          <w:tcPr>
            <w:tcW w:w="546" w:type="pct"/>
            <w:tcBorders>
              <w:top w:val="nil"/>
              <w:left w:val="nil"/>
              <w:bottom w:val="single" w:sz="4" w:space="0" w:color="auto"/>
              <w:right w:val="single" w:sz="4" w:space="0" w:color="auto"/>
            </w:tcBorders>
            <w:shd w:val="clear" w:color="auto" w:fill="E2EFD9" w:themeFill="accent6"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11%</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11) нечестная конкуренция со стороны теневого рынка</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21</w:t>
            </w:r>
          </w:p>
        </w:tc>
        <w:tc>
          <w:tcPr>
            <w:tcW w:w="546" w:type="pct"/>
            <w:tcBorders>
              <w:top w:val="single" w:sz="4" w:space="0" w:color="auto"/>
              <w:left w:val="nil"/>
              <w:bottom w:val="single" w:sz="4" w:space="0" w:color="auto"/>
              <w:right w:val="single" w:sz="4" w:space="0" w:color="auto"/>
            </w:tcBorders>
            <w:shd w:val="clear" w:color="auto" w:fill="E2EFD9" w:themeFill="accent6"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10,5%</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color w:val="000000"/>
                <w:lang w:eastAsia="ru-RU"/>
              </w:rPr>
              <w:t>12) коррупция в органах власти</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19</w:t>
            </w:r>
          </w:p>
        </w:tc>
        <w:tc>
          <w:tcPr>
            <w:tcW w:w="546" w:type="pct"/>
            <w:tcBorders>
              <w:top w:val="single" w:sz="4" w:space="0" w:color="auto"/>
              <w:left w:val="nil"/>
              <w:bottom w:val="single" w:sz="4" w:space="0" w:color="auto"/>
              <w:right w:val="single" w:sz="4" w:space="0" w:color="auto"/>
            </w:tcBorders>
            <w:shd w:val="clear" w:color="auto" w:fill="C5E0B3" w:themeFill="accent6" w:themeFillTint="6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9,5%</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13) сложность бюрократических процедур</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15</w:t>
            </w:r>
          </w:p>
        </w:tc>
        <w:tc>
          <w:tcPr>
            <w:tcW w:w="546" w:type="pct"/>
            <w:tcBorders>
              <w:top w:val="single" w:sz="4" w:space="0" w:color="auto"/>
              <w:left w:val="nil"/>
              <w:bottom w:val="single" w:sz="4" w:space="0" w:color="auto"/>
              <w:right w:val="single" w:sz="4" w:space="0" w:color="auto"/>
            </w:tcBorders>
            <w:shd w:val="clear" w:color="auto" w:fill="C5E0B3" w:themeFill="accent6" w:themeFillTint="6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7,5%</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color w:val="000000"/>
                <w:lang w:eastAsia="ru-RU"/>
              </w:rPr>
              <w:t>14) непрозрачность государственных закупок</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8</w:t>
            </w:r>
          </w:p>
        </w:tc>
        <w:tc>
          <w:tcPr>
            <w:tcW w:w="546"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4%</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color w:val="000000"/>
                <w:lang w:eastAsia="ru-RU"/>
              </w:rPr>
              <w:t>15) несовершенство судебной системы</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7</w:t>
            </w:r>
          </w:p>
        </w:tc>
        <w:tc>
          <w:tcPr>
            <w:tcW w:w="546"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3,5%</w:t>
            </w:r>
          </w:p>
        </w:tc>
      </w:tr>
      <w:tr w:rsidR="002E7F40" w:rsidRPr="002E7F40" w:rsidTr="002E7F40">
        <w:trPr>
          <w:trHeight w:val="315"/>
        </w:trPr>
        <w:tc>
          <w:tcPr>
            <w:tcW w:w="3542" w:type="pct"/>
            <w:tcBorders>
              <w:top w:val="single" w:sz="4" w:space="0" w:color="auto"/>
              <w:left w:val="single" w:sz="4" w:space="0" w:color="auto"/>
              <w:bottom w:val="single" w:sz="4" w:space="0" w:color="auto"/>
              <w:right w:val="single" w:sz="4" w:space="0" w:color="auto"/>
            </w:tcBorders>
            <w:noWrap/>
            <w:vAlign w:val="center"/>
          </w:tcPr>
          <w:p w:rsidR="002E7F40" w:rsidRPr="002E7F40" w:rsidRDefault="002E7F40" w:rsidP="002E7F40">
            <w:pPr>
              <w:spacing w:after="0" w:line="240" w:lineRule="auto"/>
              <w:ind w:left="360"/>
              <w:rPr>
                <w:rFonts w:ascii="Times New Roman" w:eastAsia="Times New Roman" w:hAnsi="Times New Roman" w:cs="Times New Roman"/>
                <w:sz w:val="24"/>
                <w:szCs w:val="24"/>
              </w:rPr>
            </w:pPr>
            <w:r w:rsidRPr="002E7F40">
              <w:rPr>
                <w:rFonts w:ascii="Times New Roman" w:eastAsia="Times New Roman" w:hAnsi="Times New Roman" w:cs="Times New Roman"/>
                <w:color w:val="000000"/>
                <w:lang w:eastAsia="ru-RU"/>
              </w:rPr>
              <w:t>16) Другое</w:t>
            </w:r>
          </w:p>
        </w:tc>
        <w:tc>
          <w:tcPr>
            <w:tcW w:w="912" w:type="pct"/>
            <w:tcBorders>
              <w:top w:val="single" w:sz="4" w:space="0" w:color="auto"/>
              <w:left w:val="nil"/>
              <w:bottom w:val="single" w:sz="4" w:space="0" w:color="auto"/>
              <w:right w:val="single" w:sz="4" w:space="0" w:color="auto"/>
            </w:tcBorders>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21</w:t>
            </w:r>
          </w:p>
        </w:tc>
        <w:tc>
          <w:tcPr>
            <w:tcW w:w="546" w:type="pct"/>
            <w:tcBorders>
              <w:top w:val="single" w:sz="4" w:space="0" w:color="auto"/>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rPr>
            </w:pPr>
            <w:r w:rsidRPr="002E7F40">
              <w:rPr>
                <w:rFonts w:ascii="Times New Roman" w:eastAsia="Times New Roman" w:hAnsi="Times New Roman" w:cs="Times New Roman"/>
                <w:color w:val="000000"/>
                <w:lang w:eastAsia="ru-RU"/>
              </w:rPr>
              <w:t>10,5%</w:t>
            </w:r>
          </w:p>
        </w:tc>
      </w:tr>
    </w:tbl>
    <w:p w:rsidR="002E7F40" w:rsidRPr="002E7F40" w:rsidRDefault="002E7F40" w:rsidP="002E7F40">
      <w:pPr>
        <w:tabs>
          <w:tab w:val="left" w:pos="8151"/>
        </w:tabs>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tabs>
          <w:tab w:val="left" w:pos="8151"/>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b/>
          <w:sz w:val="24"/>
          <w:szCs w:val="24"/>
          <w:lang w:eastAsia="ru-RU"/>
        </w:rPr>
        <w:t>4. Динамика административной нагрузки на бизнес за последний год</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sz w:val="24"/>
          <w:szCs w:val="24"/>
          <w:lang w:eastAsia="ru-RU"/>
        </w:rPr>
        <w:t>На вопрос «</w:t>
      </w:r>
      <w:r w:rsidRPr="002E7F40">
        <w:rPr>
          <w:rFonts w:ascii="Times New Roman" w:eastAsia="Times New Roman" w:hAnsi="Times New Roman" w:cs="Times New Roman"/>
          <w:bCs/>
          <w:iCs/>
          <w:color w:val="000000"/>
          <w:sz w:val="24"/>
          <w:szCs w:val="24"/>
          <w:lang w:eastAsia="ru-RU"/>
        </w:rPr>
        <w:t>Как за последний год изменилась административная нагрузка (налоги и иные обязательные платежи государству; затраты на подключение к коммунальным ресурсам; на составление налоговой, кадровой и технической отчетности; на получение разрешений/согласований; на проведение проверок) на Ваш бизнес?» чуть больше половины респондентов (58,5%) ответили, что административная нагрузка не изменилась, 39,5% респондентов указали, что увеличилась и лишь 2% - уменьшилась (таблица 5).</w:t>
      </w: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5.</w:t>
      </w:r>
    </w:p>
    <w:tbl>
      <w:tblPr>
        <w:tblW w:w="5003" w:type="pct"/>
        <w:tblLayout w:type="fixed"/>
        <w:tblLook w:val="04A0" w:firstRow="1" w:lastRow="0" w:firstColumn="1" w:lastColumn="0" w:noHBand="0" w:noVBand="1"/>
      </w:tblPr>
      <w:tblGrid>
        <w:gridCol w:w="6601"/>
        <w:gridCol w:w="1875"/>
        <w:gridCol w:w="1668"/>
      </w:tblGrid>
      <w:tr w:rsidR="002E7F40" w:rsidRPr="002E7F40" w:rsidTr="002E7F40">
        <w:trPr>
          <w:trHeight w:val="945"/>
          <w:tblHeader/>
        </w:trPr>
        <w:tc>
          <w:tcPr>
            <w:tcW w:w="325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color w:val="000000"/>
                <w:lang w:eastAsia="ru-RU"/>
              </w:rPr>
              <w:t>Как за последний год изменилась административная нагрузка (налоги и иные обязательные платежи государству; затраты на подключение к коммунальным ресурсам; на составление налоговой, кадровой и технической отчетности; на получение разрешений/согласований; на проведение проверок) на Ваш бизнес?</w:t>
            </w:r>
          </w:p>
        </w:tc>
        <w:tc>
          <w:tcPr>
            <w:tcW w:w="924"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22"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а) увеличилась</w:t>
            </w:r>
          </w:p>
        </w:tc>
        <w:tc>
          <w:tcPr>
            <w:tcW w:w="924"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79</w:t>
            </w:r>
          </w:p>
        </w:tc>
        <w:tc>
          <w:tcPr>
            <w:tcW w:w="822" w:type="pct"/>
            <w:tcBorders>
              <w:top w:val="nil"/>
              <w:left w:val="nil"/>
              <w:bottom w:val="single" w:sz="4" w:space="0" w:color="auto"/>
              <w:right w:val="single" w:sz="4" w:space="0" w:color="auto"/>
            </w:tcBorders>
            <w:shd w:val="clear" w:color="000000"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39,5%</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б) уменьшилась</w:t>
            </w:r>
          </w:p>
        </w:tc>
        <w:tc>
          <w:tcPr>
            <w:tcW w:w="924"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w:t>
            </w:r>
          </w:p>
        </w:tc>
        <w:tc>
          <w:tcPr>
            <w:tcW w:w="822"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в) не изменилась</w:t>
            </w:r>
          </w:p>
        </w:tc>
        <w:tc>
          <w:tcPr>
            <w:tcW w:w="924"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117</w:t>
            </w:r>
          </w:p>
        </w:tc>
        <w:tc>
          <w:tcPr>
            <w:tcW w:w="822" w:type="pct"/>
            <w:tcBorders>
              <w:top w:val="nil"/>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58,5%</w:t>
            </w:r>
          </w:p>
        </w:tc>
      </w:tr>
    </w:tbl>
    <w:p w:rsidR="002E7F40" w:rsidRPr="002E7F40" w:rsidRDefault="002E7F40" w:rsidP="002E7F40">
      <w:pPr>
        <w:tabs>
          <w:tab w:val="left" w:pos="1134"/>
        </w:tabs>
        <w:spacing w:after="0" w:line="240" w:lineRule="auto"/>
        <w:ind w:firstLine="709"/>
        <w:jc w:val="center"/>
        <w:rPr>
          <w:rFonts w:ascii="Times New Roman" w:eastAsia="Times New Roman" w:hAnsi="Times New Roman" w:cs="Times New Roman"/>
          <w:b/>
          <w:bCs/>
          <w:iCs/>
          <w:color w:val="000000"/>
          <w:sz w:val="24"/>
          <w:szCs w:val="24"/>
          <w:lang w:eastAsia="ru-RU"/>
        </w:rPr>
      </w:pP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bCs/>
          <w:iCs/>
          <w:color w:val="000000"/>
          <w:sz w:val="24"/>
          <w:szCs w:val="24"/>
          <w:lang w:eastAsia="ru-RU"/>
        </w:rPr>
        <w:t>При сравнении результатов опросов предпринимателей Новосибирской области в 2017 году и в 2018 году заметна незначительная положительная динамика: на 8,5% (с 48% в 2017 году до 39,5% в 2018 году) уменьшилась доля тех, кто считает, что административная нагрузка за год увеличилась (таблица 5а).</w:t>
      </w: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5а.</w:t>
      </w:r>
    </w:p>
    <w:tbl>
      <w:tblPr>
        <w:tblW w:w="5000" w:type="pct"/>
        <w:tblLayout w:type="fixed"/>
        <w:tblLook w:val="04A0" w:firstRow="1" w:lastRow="0" w:firstColumn="1" w:lastColumn="0" w:noHBand="0" w:noVBand="1"/>
      </w:tblPr>
      <w:tblGrid>
        <w:gridCol w:w="5516"/>
        <w:gridCol w:w="2384"/>
        <w:gridCol w:w="2238"/>
      </w:tblGrid>
      <w:tr w:rsidR="002E7F40" w:rsidRPr="002E7F40" w:rsidTr="002E7F40">
        <w:trPr>
          <w:trHeight w:val="708"/>
          <w:tblHeader/>
        </w:trPr>
        <w:tc>
          <w:tcPr>
            <w:tcW w:w="272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E7F40" w:rsidRPr="002E7F40" w:rsidRDefault="002E7F40" w:rsidP="002E7F40">
            <w:pPr>
              <w:spacing w:after="0" w:line="240" w:lineRule="auto"/>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lang w:eastAsia="ru-RU"/>
              </w:rPr>
              <w:lastRenderedPageBreak/>
              <w:t>Как за последний год изменилась административная нагрузка на Ваш бизнес?</w:t>
            </w:r>
          </w:p>
        </w:tc>
        <w:tc>
          <w:tcPr>
            <w:tcW w:w="1176" w:type="pct"/>
            <w:tcBorders>
              <w:top w:val="single" w:sz="4" w:space="0" w:color="auto"/>
              <w:left w:val="nil"/>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lang w:eastAsia="ru-RU"/>
              </w:rPr>
              <w:t>Данные опроса в 2017 г. (доля)</w:t>
            </w:r>
          </w:p>
        </w:tc>
        <w:tc>
          <w:tcPr>
            <w:tcW w:w="1104" w:type="pct"/>
            <w:tcBorders>
              <w:top w:val="single" w:sz="4" w:space="0" w:color="auto"/>
              <w:left w:val="nil"/>
              <w:right w:val="single" w:sz="4" w:space="0" w:color="auto"/>
            </w:tcBorders>
            <w:shd w:val="clear" w:color="auto" w:fill="auto"/>
          </w:tcPr>
          <w:p w:rsidR="002E7F40" w:rsidRPr="002E7F40" w:rsidRDefault="002E7F40" w:rsidP="002E7F40">
            <w:pPr>
              <w:spacing w:after="0" w:line="240" w:lineRule="auto"/>
              <w:jc w:val="center"/>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lang w:eastAsia="ru-RU"/>
              </w:rPr>
              <w:t>Данные опроса в 2018 г. (доля)</w:t>
            </w:r>
          </w:p>
        </w:tc>
      </w:tr>
      <w:tr w:rsidR="002E7F40" w:rsidRPr="002E7F40" w:rsidTr="002E7F40">
        <w:trPr>
          <w:trHeight w:val="315"/>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увеличилась</w:t>
            </w:r>
          </w:p>
        </w:tc>
        <w:tc>
          <w:tcPr>
            <w:tcW w:w="1176" w:type="pct"/>
            <w:tcBorders>
              <w:top w:val="single" w:sz="4" w:space="0" w:color="auto"/>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48%</w:t>
            </w:r>
          </w:p>
        </w:tc>
        <w:tc>
          <w:tcPr>
            <w:tcW w:w="1104" w:type="pct"/>
            <w:tcBorders>
              <w:top w:val="single" w:sz="4" w:space="0" w:color="auto"/>
              <w:left w:val="nil"/>
              <w:bottom w:val="single" w:sz="4" w:space="0" w:color="auto"/>
              <w:right w:val="single" w:sz="4" w:space="0" w:color="auto"/>
            </w:tcBorders>
            <w:shd w:val="clear" w:color="auto" w:fill="auto"/>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39,5%</w:t>
            </w:r>
          </w:p>
        </w:tc>
      </w:tr>
      <w:tr w:rsidR="002E7F40" w:rsidRPr="002E7F40" w:rsidTr="002E7F40">
        <w:trPr>
          <w:trHeight w:val="315"/>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уменьшилась</w:t>
            </w:r>
          </w:p>
        </w:tc>
        <w:tc>
          <w:tcPr>
            <w:tcW w:w="1176" w:type="pct"/>
            <w:tcBorders>
              <w:top w:val="single" w:sz="4" w:space="0" w:color="auto"/>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2,5%</w:t>
            </w:r>
          </w:p>
        </w:tc>
        <w:tc>
          <w:tcPr>
            <w:tcW w:w="1104" w:type="pct"/>
            <w:tcBorders>
              <w:top w:val="single" w:sz="4" w:space="0" w:color="auto"/>
              <w:left w:val="nil"/>
              <w:bottom w:val="single" w:sz="4" w:space="0" w:color="auto"/>
              <w:right w:val="single" w:sz="4" w:space="0" w:color="auto"/>
            </w:tcBorders>
            <w:shd w:val="clear" w:color="auto" w:fill="auto"/>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w:t>
            </w:r>
          </w:p>
        </w:tc>
      </w:tr>
      <w:tr w:rsidR="002E7F40" w:rsidRPr="002E7F40" w:rsidTr="002E7F40">
        <w:trPr>
          <w:trHeight w:val="315"/>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не изменилась</w:t>
            </w:r>
          </w:p>
        </w:tc>
        <w:tc>
          <w:tcPr>
            <w:tcW w:w="1176" w:type="pct"/>
            <w:tcBorders>
              <w:top w:val="single" w:sz="4" w:space="0" w:color="auto"/>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49,5%</w:t>
            </w:r>
          </w:p>
        </w:tc>
        <w:tc>
          <w:tcPr>
            <w:tcW w:w="1104" w:type="pct"/>
            <w:tcBorders>
              <w:top w:val="single" w:sz="4" w:space="0" w:color="auto"/>
              <w:left w:val="nil"/>
              <w:bottom w:val="single" w:sz="4" w:space="0" w:color="auto"/>
              <w:right w:val="single" w:sz="4" w:space="0" w:color="auto"/>
            </w:tcBorders>
            <w:shd w:val="clear" w:color="auto" w:fill="auto"/>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58,5%</w:t>
            </w:r>
          </w:p>
        </w:tc>
      </w:tr>
    </w:tbl>
    <w:p w:rsidR="002E7F40" w:rsidRPr="002E7F40" w:rsidRDefault="002E7F40" w:rsidP="002E7F40">
      <w:pPr>
        <w:tabs>
          <w:tab w:val="left" w:pos="1134"/>
        </w:tabs>
        <w:spacing w:after="0" w:line="240" w:lineRule="auto"/>
        <w:rPr>
          <w:rFonts w:ascii="Times New Roman" w:eastAsia="Times New Roman" w:hAnsi="Times New Roman" w:cs="Times New Roman"/>
          <w:bCs/>
          <w:iCs/>
          <w:color w:val="000000"/>
          <w:sz w:val="24"/>
          <w:szCs w:val="24"/>
          <w:lang w:eastAsia="ru-RU"/>
        </w:rPr>
      </w:pPr>
    </w:p>
    <w:p w:rsidR="002E7F40" w:rsidRPr="002E7F40" w:rsidRDefault="002E7F40" w:rsidP="002E7F40">
      <w:pPr>
        <w:widowControl w:val="0"/>
        <w:tabs>
          <w:tab w:val="left" w:pos="1134"/>
        </w:tabs>
        <w:spacing w:after="0" w:line="240" w:lineRule="auto"/>
        <w:ind w:left="720"/>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5. Административные барьеры для ведения предпринимательской деятельности в Новосибирской области</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«Укажите уровень органов власти, создающих, по Вашему мнению, максимальные административные барьеры для ведения предпринимательской деятельности:» 27,5% опрошенных респондентов ответили – «федеральные органы государственной власти», «органы местного самоуправления» назвали 16,5% опрошенных, «региональные органы государственной власти» упоминали 9,5%, «естественные монополии» – 8,5%, «судебные органы» – только 1,5%, «правоохранительные органы» еще меньше – 1%. Почти треть опрошенных (28,5%) считает, что органы власти не создают административных барьеров для ведения предпринимательской деятельности. Остальные 7% опрошенных предприятий затруднились ответить (таблица 6).</w:t>
      </w: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6.</w:t>
      </w:r>
    </w:p>
    <w:tbl>
      <w:tblPr>
        <w:tblW w:w="5003" w:type="pct"/>
        <w:tblLayout w:type="fixed"/>
        <w:tblLook w:val="04A0" w:firstRow="1" w:lastRow="0" w:firstColumn="1" w:lastColumn="0" w:noHBand="0" w:noVBand="1"/>
      </w:tblPr>
      <w:tblGrid>
        <w:gridCol w:w="6601"/>
        <w:gridCol w:w="2021"/>
        <w:gridCol w:w="1522"/>
      </w:tblGrid>
      <w:tr w:rsidR="002E7F40" w:rsidRPr="002E7F40" w:rsidTr="002E7F40">
        <w:trPr>
          <w:trHeight w:val="945"/>
          <w:tblHeader/>
        </w:trPr>
        <w:tc>
          <w:tcPr>
            <w:tcW w:w="325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lang w:eastAsia="ru-RU"/>
              </w:rPr>
              <w:t>Укажите уровень органов власти, создающих, по Вашему мнению, максимальные административные барьеры для ведения предпринимательской деятельности:</w:t>
            </w:r>
          </w:p>
        </w:tc>
        <w:tc>
          <w:tcPr>
            <w:tcW w:w="996" w:type="pct"/>
            <w:tcBorders>
              <w:top w:val="single" w:sz="4" w:space="0" w:color="auto"/>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750" w:type="pct"/>
            <w:tcBorders>
              <w:top w:val="single" w:sz="4" w:space="0" w:color="auto"/>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а) федеральные органы государственной власти</w:t>
            </w:r>
          </w:p>
        </w:tc>
        <w:tc>
          <w:tcPr>
            <w:tcW w:w="996"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w:t>
            </w:r>
          </w:p>
        </w:tc>
        <w:tc>
          <w:tcPr>
            <w:tcW w:w="750" w:type="pct"/>
            <w:tcBorders>
              <w:top w:val="nil"/>
              <w:left w:val="nil"/>
              <w:bottom w:val="single" w:sz="4" w:space="0" w:color="auto"/>
              <w:right w:val="single" w:sz="4" w:space="0" w:color="auto"/>
            </w:tcBorders>
            <w:shd w:val="clear" w:color="000000"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27,5%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в) органы местного самоуправления</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33</w:t>
            </w:r>
          </w:p>
        </w:tc>
        <w:tc>
          <w:tcPr>
            <w:tcW w:w="750" w:type="pct"/>
            <w:tcBorders>
              <w:top w:val="single" w:sz="4" w:space="0" w:color="auto"/>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16,5%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б) региональные органы государственной власти</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19</w:t>
            </w:r>
          </w:p>
        </w:tc>
        <w:tc>
          <w:tcPr>
            <w:tcW w:w="750" w:type="pct"/>
            <w:tcBorders>
              <w:top w:val="single" w:sz="4" w:space="0" w:color="auto"/>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9,5%</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е) естественные монополии</w:t>
            </w:r>
          </w:p>
        </w:tc>
        <w:tc>
          <w:tcPr>
            <w:tcW w:w="996"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17</w:t>
            </w:r>
          </w:p>
        </w:tc>
        <w:tc>
          <w:tcPr>
            <w:tcW w:w="750"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8,5%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д) судебные органы</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c>
          <w:tcPr>
            <w:tcW w:w="750" w:type="pct"/>
            <w:tcBorders>
              <w:top w:val="single" w:sz="4" w:space="0" w:color="auto"/>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г) правоохранительные органы</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w:t>
            </w:r>
          </w:p>
        </w:tc>
        <w:tc>
          <w:tcPr>
            <w:tcW w:w="750" w:type="pct"/>
            <w:tcBorders>
              <w:top w:val="single" w:sz="4" w:space="0" w:color="auto"/>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Никакие, нет такого</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57</w:t>
            </w:r>
          </w:p>
        </w:tc>
        <w:tc>
          <w:tcPr>
            <w:tcW w:w="750" w:type="pct"/>
            <w:tcBorders>
              <w:top w:val="single" w:sz="4" w:space="0" w:color="auto"/>
              <w:left w:val="nil"/>
              <w:bottom w:val="single" w:sz="4" w:space="0" w:color="auto"/>
              <w:right w:val="single" w:sz="4" w:space="0" w:color="auto"/>
            </w:tcBorders>
            <w:shd w:val="clear" w:color="auto" w:fill="DEEAF6" w:themeFill="accent1" w:themeFillTint="33"/>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28,5%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Затрудняюсь ответить</w:t>
            </w:r>
          </w:p>
        </w:tc>
        <w:tc>
          <w:tcPr>
            <w:tcW w:w="996" w:type="pct"/>
            <w:tcBorders>
              <w:top w:val="single" w:sz="4" w:space="0" w:color="auto"/>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14</w:t>
            </w:r>
          </w:p>
        </w:tc>
        <w:tc>
          <w:tcPr>
            <w:tcW w:w="750" w:type="pct"/>
            <w:tcBorders>
              <w:top w:val="single" w:sz="4" w:space="0" w:color="auto"/>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7%</w:t>
            </w:r>
          </w:p>
        </w:tc>
      </w:tr>
    </w:tbl>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tabs>
          <w:tab w:val="left" w:pos="1134"/>
        </w:tabs>
        <w:spacing w:after="0" w:line="240" w:lineRule="auto"/>
        <w:ind w:left="709"/>
        <w:jc w:val="both"/>
        <w:rPr>
          <w:rFonts w:ascii="Times New Roman" w:eastAsia="Times New Roman" w:hAnsi="Times New Roman" w:cs="Times New Roman"/>
          <w:b/>
          <w:color w:val="000000" w:themeColor="text1"/>
          <w:sz w:val="24"/>
          <w:szCs w:val="24"/>
          <w:lang w:eastAsia="ru-RU"/>
        </w:rPr>
      </w:pPr>
      <w:r w:rsidRPr="002E7F40">
        <w:rPr>
          <w:rFonts w:ascii="Times New Roman" w:eastAsia="Times New Roman" w:hAnsi="Times New Roman" w:cs="Times New Roman"/>
          <w:b/>
          <w:color w:val="000000" w:themeColor="text1"/>
          <w:sz w:val="24"/>
          <w:szCs w:val="24"/>
          <w:lang w:eastAsia="ru-RU"/>
        </w:rPr>
        <w:t>6. Влияние решений и действий органов местного самоуправления (местных администраций) на условия ведения предпринимательской деятельности</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«Какое влияние на условия ведения предпринимательской деятельности оказывают решения и действия органов местного самоуправления (местных администраций)?» большинство опрошенных (68%) ответили, что решения и действия органов местного самоуправления (местных администраций) никак не влияют на бизнес, 19% респондентов отметили отрицательное влияние, где 5,5% выбрали вариант «большая часть решений оказывает отрицательное влияние» и 13,5% - «препятствуют развитию предпринимательства». 13% опрошенных наоборот отметили положительное влияние: 6% - «большая часть решений оказывает положительное влияние» и 7% ответили, что они «способствуют развитию предпринимательства» (таблица 7).</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jc w:val="both"/>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7.</w:t>
      </w:r>
    </w:p>
    <w:tbl>
      <w:tblPr>
        <w:tblW w:w="5003" w:type="pct"/>
        <w:tblLayout w:type="fixed"/>
        <w:tblLook w:val="04A0" w:firstRow="1" w:lastRow="0" w:firstColumn="1" w:lastColumn="0" w:noHBand="0" w:noVBand="1"/>
      </w:tblPr>
      <w:tblGrid>
        <w:gridCol w:w="6601"/>
        <w:gridCol w:w="2021"/>
        <w:gridCol w:w="1522"/>
      </w:tblGrid>
      <w:tr w:rsidR="002E7F40" w:rsidRPr="002E7F40" w:rsidTr="002E7F40">
        <w:trPr>
          <w:trHeight w:val="714"/>
          <w:tblHeader/>
        </w:trPr>
        <w:tc>
          <w:tcPr>
            <w:tcW w:w="3254"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color w:val="000000"/>
                <w:lang w:eastAsia="ru-RU"/>
              </w:rPr>
              <w:t xml:space="preserve"> </w:t>
            </w:r>
            <w:r w:rsidRPr="002E7F40">
              <w:rPr>
                <w:rFonts w:ascii="Times New Roman" w:eastAsia="Times New Roman" w:hAnsi="Times New Roman" w:cs="Times New Roman"/>
                <w:b/>
                <w:lang w:eastAsia="ru-RU"/>
              </w:rPr>
              <w:t>Какое влияние на условия ведения предпринимательской деятельности оказывают решения и действия органов местного самоуправления (местных администраций)?</w:t>
            </w:r>
          </w:p>
        </w:tc>
        <w:tc>
          <w:tcPr>
            <w:tcW w:w="996" w:type="pct"/>
            <w:tcBorders>
              <w:top w:val="single" w:sz="4" w:space="0" w:color="auto"/>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750" w:type="pct"/>
            <w:tcBorders>
              <w:top w:val="single" w:sz="4" w:space="0" w:color="auto"/>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способствуют развитию предпринимательства</w:t>
            </w:r>
          </w:p>
        </w:tc>
        <w:tc>
          <w:tcPr>
            <w:tcW w:w="996"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14</w:t>
            </w:r>
          </w:p>
        </w:tc>
        <w:tc>
          <w:tcPr>
            <w:tcW w:w="750" w:type="pct"/>
            <w:tcBorders>
              <w:top w:val="nil"/>
              <w:left w:val="nil"/>
              <w:bottom w:val="single" w:sz="4" w:space="0" w:color="auto"/>
              <w:right w:val="single" w:sz="4" w:space="0" w:color="auto"/>
            </w:tcBorders>
            <w:shd w:val="clear" w:color="000000" w:fill="70AD47" w:themeFill="accent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7%</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большая часть решений оказывает положительное влияние</w:t>
            </w:r>
          </w:p>
        </w:tc>
        <w:tc>
          <w:tcPr>
            <w:tcW w:w="996" w:type="pct"/>
            <w:tcBorders>
              <w:top w:val="single" w:sz="4" w:space="0" w:color="auto"/>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12</w:t>
            </w:r>
          </w:p>
        </w:tc>
        <w:tc>
          <w:tcPr>
            <w:tcW w:w="750" w:type="pct"/>
            <w:tcBorders>
              <w:top w:val="single" w:sz="4" w:space="0" w:color="auto"/>
              <w:left w:val="nil"/>
              <w:bottom w:val="single" w:sz="4" w:space="0" w:color="auto"/>
              <w:right w:val="single" w:sz="4" w:space="0" w:color="auto"/>
            </w:tcBorders>
            <w:shd w:val="clear" w:color="auto" w:fill="70AD47" w:themeFill="accent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большая часть решений оказывает отрицательное влияние</w:t>
            </w:r>
          </w:p>
        </w:tc>
        <w:tc>
          <w:tcPr>
            <w:tcW w:w="996" w:type="pct"/>
            <w:tcBorders>
              <w:top w:val="single" w:sz="4" w:space="0" w:color="auto"/>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11</w:t>
            </w:r>
          </w:p>
        </w:tc>
        <w:tc>
          <w:tcPr>
            <w:tcW w:w="750" w:type="pct"/>
            <w:tcBorders>
              <w:top w:val="single" w:sz="4" w:space="0" w:color="auto"/>
              <w:left w:val="nil"/>
              <w:bottom w:val="single" w:sz="4" w:space="0" w:color="auto"/>
              <w:right w:val="single" w:sz="4" w:space="0" w:color="auto"/>
            </w:tcBorders>
            <w:shd w:val="clear" w:color="auto" w:fill="C45911" w:themeFill="accent2" w:themeFillShade="BF"/>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5,5%</w:t>
            </w:r>
          </w:p>
        </w:tc>
      </w:tr>
      <w:tr w:rsidR="002E7F40" w:rsidRPr="002E7F40" w:rsidTr="002E7F40">
        <w:trPr>
          <w:trHeight w:val="315"/>
        </w:trPr>
        <w:tc>
          <w:tcPr>
            <w:tcW w:w="3254" w:type="pct"/>
            <w:tcBorders>
              <w:top w:val="nil"/>
              <w:left w:val="single" w:sz="4" w:space="0" w:color="auto"/>
              <w:bottom w:val="single" w:sz="4" w:space="0" w:color="auto"/>
              <w:right w:val="single" w:sz="4" w:space="0" w:color="auto"/>
            </w:tcBorders>
            <w:shd w:val="clear" w:color="auto" w:fill="auto"/>
            <w:noWrap/>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lastRenderedPageBreak/>
              <w:t>г) препятствуют развитию предпринимательства</w:t>
            </w:r>
          </w:p>
        </w:tc>
        <w:tc>
          <w:tcPr>
            <w:tcW w:w="996" w:type="pct"/>
            <w:tcBorders>
              <w:top w:val="nil"/>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27</w:t>
            </w:r>
          </w:p>
        </w:tc>
        <w:tc>
          <w:tcPr>
            <w:tcW w:w="750" w:type="pct"/>
            <w:tcBorders>
              <w:top w:val="nil"/>
              <w:left w:val="nil"/>
              <w:bottom w:val="single" w:sz="4" w:space="0" w:color="auto"/>
              <w:right w:val="single" w:sz="4" w:space="0" w:color="auto"/>
            </w:tcBorders>
            <w:shd w:val="clear" w:color="auto" w:fill="C45911" w:themeFill="accent2" w:themeFillShade="BF"/>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13,5%</w:t>
            </w:r>
          </w:p>
        </w:tc>
      </w:tr>
      <w:tr w:rsidR="002E7F40" w:rsidRPr="002E7F40" w:rsidTr="002E7F40">
        <w:trPr>
          <w:trHeight w:val="315"/>
        </w:trPr>
        <w:tc>
          <w:tcPr>
            <w:tcW w:w="3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никак не влияют на бизнес</w:t>
            </w:r>
          </w:p>
        </w:tc>
        <w:tc>
          <w:tcPr>
            <w:tcW w:w="996" w:type="pct"/>
            <w:tcBorders>
              <w:top w:val="single" w:sz="4" w:space="0" w:color="auto"/>
              <w:left w:val="nil"/>
              <w:bottom w:val="single" w:sz="4" w:space="0" w:color="auto"/>
              <w:right w:val="single" w:sz="4" w:space="0" w:color="auto"/>
            </w:tcBorders>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136</w:t>
            </w:r>
          </w:p>
        </w:tc>
        <w:tc>
          <w:tcPr>
            <w:tcW w:w="750" w:type="pct"/>
            <w:tcBorders>
              <w:top w:val="single" w:sz="4" w:space="0" w:color="auto"/>
              <w:left w:val="nil"/>
              <w:bottom w:val="single" w:sz="4" w:space="0" w:color="auto"/>
              <w:right w:val="single" w:sz="4" w:space="0" w:color="auto"/>
            </w:tcBorders>
            <w:shd w:val="clear" w:color="auto" w:fill="C5E0B3" w:themeFill="accent6" w:themeFillTint="6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68%</w:t>
            </w:r>
          </w:p>
        </w:tc>
      </w:tr>
    </w:tbl>
    <w:p w:rsidR="002E7F40" w:rsidRPr="002E7F40" w:rsidRDefault="002E7F40" w:rsidP="002E7F40">
      <w:pPr>
        <w:spacing w:after="0" w:line="240" w:lineRule="auto"/>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7. Количество проверок, проведенных в 2016-2017 годах</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В ходе опроса оценивалось, какое количество проверок было проведено в 2017 году (таблица 8). На многих предприятиях (55,5%) за 2017 год проверок не проводилось, у 32,5% компаний Новосибирской области было проведено от 1 до 3 проверок, еще у 6% - от 4 до 6 различных проверок.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44,5% от общего количества опрошенных ответили, что проверки у них проводились. Необходимо отметить, что шестью респондентами (3% от общего количества опрошенных) был отмечен критически высокий уровень проверок - указано, что у них было проведено более 10 проверок (таблица 8).</w:t>
      </w: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8.</w:t>
      </w:r>
      <w:r w:rsidRPr="002E7F40">
        <w:rPr>
          <w:rFonts w:ascii="Times New Roman" w:eastAsia="Times New Roman" w:hAnsi="Times New Roman" w:cs="Times New Roman"/>
          <w:b/>
          <w:bCs/>
          <w:color w:val="000000"/>
          <w:lang w:eastAsia="ru-RU"/>
        </w:rPr>
        <w:t xml:space="preserve"> </w:t>
      </w:r>
    </w:p>
    <w:tbl>
      <w:tblPr>
        <w:tblW w:w="5000" w:type="pct"/>
        <w:tblLayout w:type="fixed"/>
        <w:tblLook w:val="04A0" w:firstRow="1" w:lastRow="0" w:firstColumn="1" w:lastColumn="0" w:noHBand="0" w:noVBand="1"/>
      </w:tblPr>
      <w:tblGrid>
        <w:gridCol w:w="5988"/>
        <w:gridCol w:w="1997"/>
        <w:gridCol w:w="2153"/>
      </w:tblGrid>
      <w:tr w:rsidR="002E7F40" w:rsidRPr="002E7F40" w:rsidTr="002E7F40">
        <w:trPr>
          <w:trHeight w:val="315"/>
        </w:trPr>
        <w:tc>
          <w:tcPr>
            <w:tcW w:w="29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Сколько проверок было проведено в Вашей компании в 2017 году?</w:t>
            </w:r>
          </w:p>
        </w:tc>
        <w:tc>
          <w:tcPr>
            <w:tcW w:w="985"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2"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 xml:space="preserve">а) 0 </w:t>
            </w:r>
          </w:p>
        </w:tc>
        <w:tc>
          <w:tcPr>
            <w:tcW w:w="985"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111</w:t>
            </w:r>
          </w:p>
        </w:tc>
        <w:tc>
          <w:tcPr>
            <w:tcW w:w="1062"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55,5%</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от 1 до 3</w:t>
            </w:r>
          </w:p>
        </w:tc>
        <w:tc>
          <w:tcPr>
            <w:tcW w:w="985"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65</w:t>
            </w:r>
          </w:p>
        </w:tc>
        <w:tc>
          <w:tcPr>
            <w:tcW w:w="1062" w:type="pct"/>
            <w:tcBorders>
              <w:top w:val="nil"/>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32,5%</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от 4 до 6</w:t>
            </w:r>
          </w:p>
        </w:tc>
        <w:tc>
          <w:tcPr>
            <w:tcW w:w="985"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12</w:t>
            </w:r>
          </w:p>
        </w:tc>
        <w:tc>
          <w:tcPr>
            <w:tcW w:w="1062" w:type="pct"/>
            <w:tcBorders>
              <w:top w:val="nil"/>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от 7 до 10</w:t>
            </w:r>
          </w:p>
        </w:tc>
        <w:tc>
          <w:tcPr>
            <w:tcW w:w="985"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w:t>
            </w:r>
          </w:p>
        </w:tc>
        <w:tc>
          <w:tcPr>
            <w:tcW w:w="1062" w:type="pct"/>
            <w:tcBorders>
              <w:top w:val="nil"/>
              <w:left w:val="nil"/>
              <w:bottom w:val="single" w:sz="4" w:space="0" w:color="auto"/>
              <w:right w:val="single" w:sz="4" w:space="0" w:color="auto"/>
            </w:tcBorders>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r>
      <w:tr w:rsidR="002E7F40" w:rsidRPr="002E7F40" w:rsidTr="002E7F40">
        <w:trPr>
          <w:trHeight w:val="315"/>
        </w:trPr>
        <w:tc>
          <w:tcPr>
            <w:tcW w:w="2953"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более 10</w:t>
            </w:r>
          </w:p>
        </w:tc>
        <w:tc>
          <w:tcPr>
            <w:tcW w:w="985"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w:t>
            </w:r>
          </w:p>
        </w:tc>
        <w:tc>
          <w:tcPr>
            <w:tcW w:w="1062"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r>
    </w:tbl>
    <w:p w:rsidR="002E7F40" w:rsidRPr="002E7F40" w:rsidRDefault="002E7F40" w:rsidP="002E7F40">
      <w:pPr>
        <w:spacing w:after="0" w:line="240" w:lineRule="auto"/>
        <w:ind w:firstLine="709"/>
        <w:rPr>
          <w:rFonts w:ascii="Times New Roman" w:eastAsia="Times New Roman" w:hAnsi="Times New Roman" w:cs="Times New Roman"/>
          <w:b/>
          <w:bCs/>
          <w:sz w:val="24"/>
          <w:szCs w:val="24"/>
          <w:lang w:eastAsia="ru-RU"/>
        </w:rPr>
      </w:pP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8а.</w:t>
      </w:r>
    </w:p>
    <w:tbl>
      <w:tblPr>
        <w:tblW w:w="4923" w:type="pct"/>
        <w:tblLayout w:type="fixed"/>
        <w:tblLook w:val="04A0" w:firstRow="1" w:lastRow="0" w:firstColumn="1" w:lastColumn="0" w:noHBand="0" w:noVBand="1"/>
      </w:tblPr>
      <w:tblGrid>
        <w:gridCol w:w="5988"/>
        <w:gridCol w:w="1998"/>
        <w:gridCol w:w="1996"/>
      </w:tblGrid>
      <w:tr w:rsidR="002E7F40" w:rsidRPr="002E7F40" w:rsidTr="002E7F40">
        <w:trPr>
          <w:trHeight w:val="315"/>
        </w:trPr>
        <w:tc>
          <w:tcPr>
            <w:tcW w:w="29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 xml:space="preserve">Сколько проверок </w:t>
            </w:r>
            <w:r w:rsidR="00897246">
              <w:rPr>
                <w:rFonts w:ascii="Times New Roman" w:eastAsia="Times New Roman" w:hAnsi="Times New Roman" w:cs="Times New Roman"/>
                <w:b/>
                <w:bCs/>
                <w:iCs/>
                <w:color w:val="000000"/>
                <w:lang w:eastAsia="ru-RU"/>
              </w:rPr>
              <w:t>было проведено в Вашей компании</w:t>
            </w:r>
            <w:r w:rsidRPr="002E7F40">
              <w:rPr>
                <w:rFonts w:ascii="Times New Roman" w:eastAsia="Times New Roman" w:hAnsi="Times New Roman" w:cs="Times New Roman"/>
                <w:b/>
                <w:bCs/>
                <w:iCs/>
                <w:color w:val="000000"/>
                <w:lang w:eastAsia="ru-RU"/>
              </w:rPr>
              <w:t>?</w:t>
            </w:r>
          </w:p>
        </w:tc>
        <w:tc>
          <w:tcPr>
            <w:tcW w:w="1001" w:type="pct"/>
            <w:tcBorders>
              <w:top w:val="single" w:sz="4" w:space="0" w:color="auto"/>
              <w:left w:val="nil"/>
              <w:bottom w:val="single" w:sz="4" w:space="0" w:color="auto"/>
              <w:right w:val="single" w:sz="4" w:space="0" w:color="auto"/>
            </w:tcBorders>
            <w:shd w:val="clear" w:color="auto" w:fill="FFFFFF" w:themeFill="background1"/>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2016 г. (доля)</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2017 г. (доля)</w:t>
            </w:r>
          </w:p>
        </w:tc>
      </w:tr>
      <w:tr w:rsidR="002E7F40" w:rsidRPr="002E7F40" w:rsidTr="002E7F40">
        <w:trPr>
          <w:trHeight w:val="315"/>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 xml:space="preserve">а) 0 </w:t>
            </w:r>
          </w:p>
        </w:tc>
        <w:tc>
          <w:tcPr>
            <w:tcW w:w="1001" w:type="pct"/>
            <w:tcBorders>
              <w:top w:val="nil"/>
              <w:left w:val="nil"/>
              <w:bottom w:val="single" w:sz="4" w:space="0" w:color="auto"/>
              <w:right w:val="single" w:sz="4" w:space="0" w:color="auto"/>
            </w:tcBorders>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44,5%</w:t>
            </w:r>
          </w:p>
        </w:tc>
        <w:tc>
          <w:tcPr>
            <w:tcW w:w="1000"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55,5%</w:t>
            </w:r>
          </w:p>
        </w:tc>
      </w:tr>
      <w:tr w:rsidR="002E7F40" w:rsidRPr="002E7F40" w:rsidTr="002E7F40">
        <w:trPr>
          <w:trHeight w:val="315"/>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от 1 до 3</w:t>
            </w:r>
          </w:p>
        </w:tc>
        <w:tc>
          <w:tcPr>
            <w:tcW w:w="1001" w:type="pct"/>
            <w:tcBorders>
              <w:top w:val="nil"/>
              <w:left w:val="nil"/>
              <w:bottom w:val="single" w:sz="4" w:space="0" w:color="auto"/>
              <w:right w:val="single" w:sz="4" w:space="0" w:color="auto"/>
            </w:tcBorders>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40%</w:t>
            </w:r>
          </w:p>
        </w:tc>
        <w:tc>
          <w:tcPr>
            <w:tcW w:w="1000"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32,5%</w:t>
            </w:r>
          </w:p>
        </w:tc>
      </w:tr>
      <w:tr w:rsidR="002E7F40" w:rsidRPr="002E7F40" w:rsidTr="002E7F40">
        <w:trPr>
          <w:trHeight w:val="315"/>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от 4 до 6</w:t>
            </w:r>
          </w:p>
        </w:tc>
        <w:tc>
          <w:tcPr>
            <w:tcW w:w="1001" w:type="pct"/>
            <w:tcBorders>
              <w:top w:val="nil"/>
              <w:left w:val="nil"/>
              <w:bottom w:val="single" w:sz="4" w:space="0" w:color="auto"/>
              <w:right w:val="single" w:sz="4" w:space="0" w:color="auto"/>
            </w:tcBorders>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11%</w:t>
            </w:r>
          </w:p>
        </w:tc>
        <w:tc>
          <w:tcPr>
            <w:tcW w:w="1000"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w:t>
            </w:r>
          </w:p>
        </w:tc>
      </w:tr>
      <w:tr w:rsidR="002E7F40" w:rsidRPr="002E7F40" w:rsidTr="002E7F40">
        <w:trPr>
          <w:trHeight w:val="315"/>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от 7 до 10</w:t>
            </w:r>
          </w:p>
        </w:tc>
        <w:tc>
          <w:tcPr>
            <w:tcW w:w="1001" w:type="pct"/>
            <w:tcBorders>
              <w:top w:val="nil"/>
              <w:left w:val="nil"/>
              <w:bottom w:val="single" w:sz="4" w:space="0" w:color="auto"/>
              <w:right w:val="single" w:sz="4" w:space="0" w:color="auto"/>
            </w:tcBorders>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2,5%</w:t>
            </w:r>
          </w:p>
        </w:tc>
        <w:tc>
          <w:tcPr>
            <w:tcW w:w="1000"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r>
      <w:tr w:rsidR="002E7F40" w:rsidRPr="002E7F40" w:rsidTr="002E7F40">
        <w:trPr>
          <w:trHeight w:val="315"/>
        </w:trPr>
        <w:tc>
          <w:tcPr>
            <w:tcW w:w="299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более 10</w:t>
            </w:r>
          </w:p>
        </w:tc>
        <w:tc>
          <w:tcPr>
            <w:tcW w:w="1001" w:type="pct"/>
            <w:tcBorders>
              <w:top w:val="nil"/>
              <w:left w:val="nil"/>
              <w:bottom w:val="single" w:sz="4" w:space="0" w:color="auto"/>
              <w:right w:val="single" w:sz="4" w:space="0" w:color="auto"/>
            </w:tcBorders>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w:t>
            </w:r>
          </w:p>
        </w:tc>
        <w:tc>
          <w:tcPr>
            <w:tcW w:w="1000" w:type="pct"/>
            <w:tcBorders>
              <w:top w:val="single" w:sz="4" w:space="0" w:color="auto"/>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r>
    </w:tbl>
    <w:p w:rsidR="002E7F40" w:rsidRPr="002E7F40" w:rsidRDefault="002E7F40" w:rsidP="002E7F40">
      <w:pPr>
        <w:spacing w:after="0" w:line="240" w:lineRule="auto"/>
        <w:ind w:firstLine="709"/>
        <w:rPr>
          <w:rFonts w:ascii="Times New Roman" w:eastAsia="Times New Roman" w:hAnsi="Times New Roman" w:cs="Times New Roman"/>
          <w:b/>
          <w:bCs/>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Сравнивая результаты исследования за два года, важно отметить, что в 2017 году значительно понизилась доля предприятий, на которых проводились различного рода проверки: с 55,5% до 44,5% (таблица 8а).</w:t>
      </w:r>
    </w:p>
    <w:p w:rsidR="002E7F40" w:rsidRPr="002E7F40" w:rsidRDefault="002E7F40" w:rsidP="002E7F40">
      <w:pPr>
        <w:spacing w:after="0" w:line="240" w:lineRule="auto"/>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b/>
          <w:bCs/>
          <w:iCs/>
          <w:color w:val="000000"/>
          <w:sz w:val="24"/>
          <w:szCs w:val="24"/>
          <w:lang w:eastAsia="ru-RU"/>
        </w:rPr>
        <w:t>8. Виды проведенных проверок</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Проведенный опрос показал, что наиболее распространенными видами проверок являются плановые (65,2%), внеплановые (32,6%), прокурорские проверки (24,7%), а также режим постоянного государственного надзора (15,7%) (таблица 9). Другие виды проверок встречаются достаточно редко: административные расследования (6,7%), рейдовые проверки (4,5%), оперативно-розыскные действия (4,5%), проверки получателей бюджетных средств (3,4% ответов).</w:t>
      </w:r>
    </w:p>
    <w:p w:rsidR="002E7F40" w:rsidRPr="002E7F40" w:rsidRDefault="002E7F40" w:rsidP="002E7F40">
      <w:pPr>
        <w:spacing w:after="0" w:line="240" w:lineRule="auto"/>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8"/>
        <w:gridCol w:w="2019"/>
        <w:gridCol w:w="1661"/>
      </w:tblGrid>
      <w:tr w:rsidR="002E7F40" w:rsidRPr="002E7F40" w:rsidTr="002E7F40">
        <w:trPr>
          <w:trHeight w:val="315"/>
          <w:tblHeader/>
        </w:trPr>
        <w:tc>
          <w:tcPr>
            <w:tcW w:w="3185" w:type="pct"/>
            <w:shd w:val="clear" w:color="auto" w:fill="FFFFFF" w:themeFill="background1"/>
            <w:noWrap/>
            <w:vAlign w:val="center"/>
            <w:hideMark/>
          </w:tcPr>
          <w:p w:rsidR="002E7F40" w:rsidRPr="002E7F40" w:rsidRDefault="002E7F40" w:rsidP="002E7F40">
            <w:pPr>
              <w:spacing w:after="0" w:line="240" w:lineRule="auto"/>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Какие виды проверок были проведены в Вашей компании в 2017 году?</w:t>
            </w:r>
          </w:p>
        </w:tc>
        <w:tc>
          <w:tcPr>
            <w:tcW w:w="996"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19"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185" w:type="pct"/>
            <w:shd w:val="clear" w:color="auto" w:fill="auto"/>
            <w:noWrap/>
            <w:hideMark/>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плановые</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58</w:t>
            </w:r>
          </w:p>
        </w:tc>
        <w:tc>
          <w:tcPr>
            <w:tcW w:w="819" w:type="pct"/>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65,2%</w:t>
            </w:r>
          </w:p>
        </w:tc>
      </w:tr>
      <w:tr w:rsidR="002E7F40" w:rsidRPr="002E7F40" w:rsidTr="002E7F40">
        <w:trPr>
          <w:trHeight w:val="315"/>
        </w:trPr>
        <w:tc>
          <w:tcPr>
            <w:tcW w:w="3185" w:type="pct"/>
            <w:shd w:val="clear" w:color="auto" w:fill="auto"/>
            <w:noWrap/>
            <w:hideMark/>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внеплановые</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29</w:t>
            </w:r>
          </w:p>
        </w:tc>
        <w:tc>
          <w:tcPr>
            <w:tcW w:w="819" w:type="pct"/>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32,6%</w:t>
            </w:r>
          </w:p>
        </w:tc>
      </w:tr>
      <w:tr w:rsidR="002E7F40" w:rsidRPr="002E7F40" w:rsidTr="002E7F40">
        <w:trPr>
          <w:trHeight w:val="315"/>
        </w:trPr>
        <w:tc>
          <w:tcPr>
            <w:tcW w:w="3185" w:type="pct"/>
            <w:shd w:val="clear" w:color="auto" w:fill="auto"/>
            <w:noWrap/>
            <w:hideMark/>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lastRenderedPageBreak/>
              <w:t>прокурорские проверки (проверки со стороны органов прокуратуры или по поручению органов прокуратуры)</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22</w:t>
            </w:r>
          </w:p>
        </w:tc>
        <w:tc>
          <w:tcPr>
            <w:tcW w:w="819"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24,7%</w:t>
            </w:r>
          </w:p>
        </w:tc>
      </w:tr>
      <w:tr w:rsidR="002E7F40" w:rsidRPr="002E7F40" w:rsidTr="002E7F40">
        <w:trPr>
          <w:trHeight w:val="315"/>
        </w:trPr>
        <w:tc>
          <w:tcPr>
            <w:tcW w:w="3185" w:type="pct"/>
            <w:shd w:val="clear" w:color="auto" w:fill="auto"/>
            <w:noWrap/>
            <w:hideMark/>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режим постоянного государственного надзора</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14</w:t>
            </w:r>
          </w:p>
        </w:tc>
        <w:tc>
          <w:tcPr>
            <w:tcW w:w="819"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15,7%</w:t>
            </w:r>
          </w:p>
        </w:tc>
      </w:tr>
      <w:tr w:rsidR="002E7F40" w:rsidRPr="002E7F40" w:rsidTr="002E7F40">
        <w:trPr>
          <w:trHeight w:val="315"/>
        </w:trPr>
        <w:tc>
          <w:tcPr>
            <w:tcW w:w="3185" w:type="pct"/>
            <w:shd w:val="clear" w:color="auto" w:fill="auto"/>
            <w:noWrap/>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административные расследования</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6</w:t>
            </w:r>
          </w:p>
        </w:tc>
        <w:tc>
          <w:tcPr>
            <w:tcW w:w="819"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6,7%</w:t>
            </w:r>
          </w:p>
        </w:tc>
      </w:tr>
      <w:tr w:rsidR="002E7F40" w:rsidRPr="002E7F40" w:rsidTr="002E7F40">
        <w:trPr>
          <w:trHeight w:val="315"/>
        </w:trPr>
        <w:tc>
          <w:tcPr>
            <w:tcW w:w="3185" w:type="pct"/>
            <w:shd w:val="clear" w:color="auto" w:fill="auto"/>
            <w:noWrap/>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оперативно-розыскные действия</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w:t>
            </w:r>
          </w:p>
        </w:tc>
        <w:tc>
          <w:tcPr>
            <w:tcW w:w="819"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4,5%</w:t>
            </w:r>
          </w:p>
        </w:tc>
      </w:tr>
      <w:tr w:rsidR="002E7F40" w:rsidRPr="002E7F40" w:rsidTr="002E7F40">
        <w:trPr>
          <w:trHeight w:val="315"/>
        </w:trPr>
        <w:tc>
          <w:tcPr>
            <w:tcW w:w="3185" w:type="pct"/>
            <w:shd w:val="clear" w:color="auto" w:fill="auto"/>
            <w:noWrap/>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рейдовые проверки</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w:t>
            </w:r>
          </w:p>
        </w:tc>
        <w:tc>
          <w:tcPr>
            <w:tcW w:w="819"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4,5%</w:t>
            </w:r>
          </w:p>
        </w:tc>
      </w:tr>
      <w:tr w:rsidR="002E7F40" w:rsidRPr="002E7F40" w:rsidTr="002E7F40">
        <w:trPr>
          <w:trHeight w:val="315"/>
        </w:trPr>
        <w:tc>
          <w:tcPr>
            <w:tcW w:w="3185" w:type="pct"/>
            <w:shd w:val="clear" w:color="auto" w:fill="auto"/>
            <w:noWrap/>
            <w:hideMark/>
          </w:tcPr>
          <w:p w:rsidR="002E7F40" w:rsidRPr="002E7F40" w:rsidRDefault="002E7F40" w:rsidP="00356E89">
            <w:pPr>
              <w:widowControl w:val="0"/>
              <w:numPr>
                <w:ilvl w:val="0"/>
                <w:numId w:val="42"/>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проверки получателей бюджетных средств</w:t>
            </w:r>
          </w:p>
        </w:tc>
        <w:tc>
          <w:tcPr>
            <w:tcW w:w="99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c>
          <w:tcPr>
            <w:tcW w:w="819" w:type="pct"/>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3,4%</w:t>
            </w:r>
          </w:p>
        </w:tc>
      </w:tr>
    </w:tbl>
    <w:p w:rsidR="002E7F40" w:rsidRPr="002E7F40" w:rsidRDefault="002E7F40" w:rsidP="002E7F40">
      <w:pPr>
        <w:spacing w:after="0" w:line="240" w:lineRule="auto"/>
        <w:ind w:firstLine="709"/>
        <w:jc w:val="both"/>
        <w:rPr>
          <w:rFonts w:ascii="Times New Roman" w:eastAsia="Times New Roman" w:hAnsi="Times New Roman" w:cs="Times New Roman"/>
          <w:lang w:eastAsia="ru-RU"/>
        </w:rPr>
      </w:pPr>
    </w:p>
    <w:p w:rsidR="002E7F40" w:rsidRPr="002E7F40" w:rsidRDefault="002E7F40" w:rsidP="002E7F40">
      <w:pPr>
        <w:spacing w:after="0" w:line="240" w:lineRule="auto"/>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9а.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2005"/>
        <w:gridCol w:w="2005"/>
      </w:tblGrid>
      <w:tr w:rsidR="002E7F40" w:rsidRPr="002E7F40" w:rsidTr="002E7F40">
        <w:trPr>
          <w:trHeight w:val="315"/>
          <w:tblHeader/>
        </w:trPr>
        <w:tc>
          <w:tcPr>
            <w:tcW w:w="3022" w:type="pct"/>
            <w:shd w:val="clear" w:color="auto" w:fill="FFFFFF" w:themeFill="background1"/>
            <w:noWrap/>
            <w:vAlign w:val="center"/>
            <w:hideMark/>
          </w:tcPr>
          <w:p w:rsidR="002E7F40" w:rsidRPr="002E7F40" w:rsidRDefault="002E7F40" w:rsidP="002E7F40">
            <w:pPr>
              <w:spacing w:after="0" w:line="240" w:lineRule="auto"/>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Какие виды проверок были проведены в Вашей компании?</w:t>
            </w:r>
          </w:p>
        </w:tc>
        <w:tc>
          <w:tcPr>
            <w:tcW w:w="989"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2016 г. (доля)</w:t>
            </w:r>
          </w:p>
        </w:tc>
        <w:tc>
          <w:tcPr>
            <w:tcW w:w="989"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2017 г. (доля)</w:t>
            </w:r>
          </w:p>
        </w:tc>
      </w:tr>
      <w:tr w:rsidR="002E7F40" w:rsidRPr="002E7F40" w:rsidTr="002E7F40">
        <w:trPr>
          <w:trHeight w:val="138"/>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плановые</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73,2%</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65,2%</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внеплановые</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26,8%</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32,6%</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прокурорские проверки (проверки со стороны органов прокуратуры или по поручению органов прокуратуры)</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11,6%</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24,7%</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режим постоянного государственного надзора</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11,6%</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15,7%</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проверки получателей бюджетных средств</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8,9%</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3,4%</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рейдовые проверки</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5,4%</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4,5%</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административные расследования</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4,5%</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6,7%</w:t>
            </w:r>
          </w:p>
        </w:tc>
      </w:tr>
      <w:tr w:rsidR="002E7F40" w:rsidRPr="002E7F40" w:rsidTr="002E7F40">
        <w:trPr>
          <w:trHeight w:val="315"/>
        </w:trPr>
        <w:tc>
          <w:tcPr>
            <w:tcW w:w="3022" w:type="pct"/>
            <w:shd w:val="clear" w:color="auto" w:fill="auto"/>
            <w:noWrap/>
            <w:hideMark/>
          </w:tcPr>
          <w:p w:rsidR="002E7F40" w:rsidRPr="002E7F40" w:rsidRDefault="002E7F40" w:rsidP="00356E89">
            <w:pPr>
              <w:widowControl w:val="0"/>
              <w:numPr>
                <w:ilvl w:val="0"/>
                <w:numId w:val="43"/>
              </w:numPr>
              <w:spacing w:after="0" w:line="240" w:lineRule="auto"/>
              <w:ind w:left="454"/>
              <w:rPr>
                <w:rFonts w:ascii="Times New Roman" w:eastAsia="Times New Roman" w:hAnsi="Times New Roman" w:cs="Times New Roman"/>
                <w:color w:val="000000"/>
                <w:sz w:val="24"/>
                <w:lang w:eastAsia="ru-RU"/>
              </w:rPr>
            </w:pPr>
            <w:r w:rsidRPr="002E7F40">
              <w:rPr>
                <w:rFonts w:ascii="Times New Roman" w:eastAsia="Times New Roman" w:hAnsi="Times New Roman" w:cs="Times New Roman"/>
                <w:lang w:eastAsia="ru-RU"/>
              </w:rPr>
              <w:t>оперативно-розыскные действия</w:t>
            </w:r>
          </w:p>
        </w:tc>
        <w:tc>
          <w:tcPr>
            <w:tcW w:w="989"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2,7%</w:t>
            </w:r>
          </w:p>
        </w:tc>
        <w:tc>
          <w:tcPr>
            <w:tcW w:w="989"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4,5%</w:t>
            </w:r>
          </w:p>
        </w:tc>
      </w:tr>
    </w:tbl>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В 2017 году по сравнению с 2016 годом значительно снизилась доля плановых проверок предприятий Новосибирской области (с 73,2% в 2016 г. до 65,2% в 2017 г.) (таблица 9а). Тем не </w:t>
      </w:r>
      <w:r w:rsidRPr="00897246">
        <w:rPr>
          <w:rFonts w:ascii="Times New Roman" w:eastAsia="Times New Roman" w:hAnsi="Times New Roman" w:cs="Times New Roman"/>
          <w:sz w:val="24"/>
          <w:szCs w:val="24"/>
          <w:lang w:eastAsia="ru-RU"/>
        </w:rPr>
        <w:t xml:space="preserve">менее, наблюдается прирост доли внеплановых проверок: с 26,8% до 32,6%. Также, увеличилась и доля проверок </w:t>
      </w:r>
      <w:r w:rsidRPr="002E7F40">
        <w:rPr>
          <w:rFonts w:ascii="Times New Roman" w:eastAsia="Times New Roman" w:hAnsi="Times New Roman" w:cs="Times New Roman"/>
          <w:sz w:val="24"/>
          <w:szCs w:val="24"/>
          <w:lang w:eastAsia="ru-RU"/>
        </w:rPr>
        <w:t>со стороны органов прокуратуры или по их поручению (с 11,6% в 2016 г. до 24,7% в 2017г.). Незначительное увеличение наблюдается также в доле режима постоянного государственного надзора (на 4,1 процентных пункта), административных расследований (на 2,2%) и оперативно-розыскных действий (на 1,8%). При этом, доля проверок получателей бюджетных средств понизилась на 5,5%.</w:t>
      </w:r>
    </w:p>
    <w:p w:rsidR="002E7F40" w:rsidRPr="002E7F40" w:rsidRDefault="002E7F40" w:rsidP="002E7F40">
      <w:pPr>
        <w:spacing w:after="0" w:line="240" w:lineRule="auto"/>
        <w:rPr>
          <w:rFonts w:ascii="Times New Roman" w:eastAsia="Times New Roman" w:hAnsi="Times New Roman" w:cs="Times New Roman"/>
          <w:b/>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9. Результаты проведенных проверок</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В ходе опроса только 19 респондентов (21,3% от тех, у кого проверки проводились) ответили, что по результатам проведенных проверок нарушения были выявлены, еще 6 респондентов (6,7%) ответили, что «в большинстве случаев, да». Таким образом, в целом доля предпринимателей, у которых по результатам проверки были выявлены нарушения, составила 28% среди всех, у кого проверки проводились. 47 опрошенных (52,8%) указали на то, что нарушений выявлено не было и 17 человек (19,1%) выбрали ответ «в большинстве случаев, нет» (таблица 10)</w:t>
      </w:r>
      <w:r w:rsidRPr="002E7F40">
        <w:rPr>
          <w:rFonts w:ascii="Times New Roman" w:eastAsia="Times New Roman" w:hAnsi="Times New Roman" w:cs="Times New Roman"/>
          <w:sz w:val="24"/>
          <w:szCs w:val="24"/>
          <w:vertAlign w:val="superscript"/>
          <w:lang w:eastAsia="ru-RU"/>
        </w:rPr>
        <w:footnoteReference w:id="1"/>
      </w:r>
      <w:r w:rsidRPr="002E7F40">
        <w:rPr>
          <w:rFonts w:ascii="Times New Roman" w:eastAsia="Times New Roman" w:hAnsi="Times New Roman" w:cs="Times New Roman"/>
          <w:sz w:val="24"/>
          <w:szCs w:val="24"/>
          <w:lang w:eastAsia="ru-RU"/>
        </w:rPr>
        <w:t>.</w:t>
      </w: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10.</w:t>
      </w:r>
    </w:p>
    <w:tbl>
      <w:tblPr>
        <w:tblW w:w="5003" w:type="pct"/>
        <w:tblLayout w:type="fixed"/>
        <w:tblLook w:val="04A0" w:firstRow="1" w:lastRow="0" w:firstColumn="1" w:lastColumn="0" w:noHBand="0" w:noVBand="1"/>
      </w:tblPr>
      <w:tblGrid>
        <w:gridCol w:w="5840"/>
        <w:gridCol w:w="2151"/>
        <w:gridCol w:w="2153"/>
      </w:tblGrid>
      <w:tr w:rsidR="002E7F40" w:rsidRPr="002E7F40" w:rsidTr="002E7F40">
        <w:trPr>
          <w:trHeight w:val="315"/>
          <w:tblHeader/>
        </w:trPr>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Были ли выявлены нарушения по результатам проверок в 2017 году?</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19</w:t>
            </w:r>
          </w:p>
        </w:tc>
        <w:tc>
          <w:tcPr>
            <w:tcW w:w="1061"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21,3%</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в большинстве случаев,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w:t>
            </w:r>
          </w:p>
        </w:tc>
        <w:tc>
          <w:tcPr>
            <w:tcW w:w="1061" w:type="pct"/>
            <w:tcBorders>
              <w:top w:val="nil"/>
              <w:left w:val="nil"/>
              <w:bottom w:val="single" w:sz="4" w:space="0" w:color="auto"/>
              <w:right w:val="single" w:sz="4" w:space="0" w:color="auto"/>
            </w:tcBorders>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6,7%</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в большинстве случаев,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16</w:t>
            </w:r>
          </w:p>
        </w:tc>
        <w:tc>
          <w:tcPr>
            <w:tcW w:w="1061" w:type="pct"/>
            <w:tcBorders>
              <w:top w:val="nil"/>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19,1%</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lastRenderedPageBreak/>
              <w:t>г)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41</w:t>
            </w:r>
          </w:p>
        </w:tc>
        <w:tc>
          <w:tcPr>
            <w:tcW w:w="1061"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52,8%</w:t>
            </w:r>
          </w:p>
        </w:tc>
      </w:tr>
    </w:tbl>
    <w:p w:rsidR="002E7F40" w:rsidRPr="002E7F40" w:rsidRDefault="002E7F40" w:rsidP="002E7F40">
      <w:pPr>
        <w:widowControl w:val="0"/>
        <w:spacing w:after="0" w:line="240" w:lineRule="auto"/>
        <w:ind w:firstLine="709"/>
        <w:jc w:val="both"/>
        <w:rPr>
          <w:rFonts w:ascii="Times New Roman" w:eastAsia="Times New Roman" w:hAnsi="Times New Roman" w:cs="Times New Roman"/>
          <w:lang w:eastAsia="ru-RU"/>
        </w:rPr>
      </w:pP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10а.</w:t>
      </w:r>
    </w:p>
    <w:tbl>
      <w:tblPr>
        <w:tblW w:w="5003" w:type="pct"/>
        <w:tblLayout w:type="fixed"/>
        <w:tblLook w:val="04A0" w:firstRow="1" w:lastRow="0" w:firstColumn="1" w:lastColumn="0" w:noHBand="0" w:noVBand="1"/>
      </w:tblPr>
      <w:tblGrid>
        <w:gridCol w:w="5303"/>
        <w:gridCol w:w="2453"/>
        <w:gridCol w:w="2388"/>
      </w:tblGrid>
      <w:tr w:rsidR="002E7F40" w:rsidRPr="002E7F40" w:rsidTr="002E7F40">
        <w:trPr>
          <w:trHeight w:val="315"/>
          <w:tblHeader/>
        </w:trPr>
        <w:tc>
          <w:tcPr>
            <w:tcW w:w="26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Были ли выявлены нарушения по результатам проверок?</w:t>
            </w:r>
          </w:p>
        </w:tc>
        <w:tc>
          <w:tcPr>
            <w:tcW w:w="1209"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2016 г. (доля)</w:t>
            </w:r>
          </w:p>
        </w:tc>
        <w:tc>
          <w:tcPr>
            <w:tcW w:w="1177"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по итогам 2017 г. (доля)</w:t>
            </w:r>
          </w:p>
        </w:tc>
      </w:tr>
      <w:tr w:rsidR="002E7F40" w:rsidRPr="002E7F40" w:rsidTr="002E7F40">
        <w:trPr>
          <w:trHeight w:val="315"/>
        </w:trPr>
        <w:tc>
          <w:tcPr>
            <w:tcW w:w="261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w:t>
            </w:r>
          </w:p>
        </w:tc>
        <w:tc>
          <w:tcPr>
            <w:tcW w:w="1209" w:type="pct"/>
            <w:tcBorders>
              <w:top w:val="nil"/>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18%</w:t>
            </w:r>
          </w:p>
        </w:tc>
        <w:tc>
          <w:tcPr>
            <w:tcW w:w="1177"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21,3%</w:t>
            </w:r>
          </w:p>
        </w:tc>
      </w:tr>
      <w:tr w:rsidR="002E7F40" w:rsidRPr="002E7F40" w:rsidTr="002E7F40">
        <w:trPr>
          <w:trHeight w:val="315"/>
        </w:trPr>
        <w:tc>
          <w:tcPr>
            <w:tcW w:w="261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в большинстве случаев, да</w:t>
            </w:r>
          </w:p>
        </w:tc>
        <w:tc>
          <w:tcPr>
            <w:tcW w:w="1209" w:type="pct"/>
            <w:tcBorders>
              <w:top w:val="nil"/>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10,8%</w:t>
            </w:r>
          </w:p>
        </w:tc>
        <w:tc>
          <w:tcPr>
            <w:tcW w:w="1177" w:type="pct"/>
            <w:tcBorders>
              <w:top w:val="nil"/>
              <w:left w:val="nil"/>
              <w:bottom w:val="single" w:sz="4" w:space="0" w:color="auto"/>
              <w:right w:val="single" w:sz="4" w:space="0" w:color="auto"/>
            </w:tcBorders>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6,7%</w:t>
            </w:r>
          </w:p>
        </w:tc>
      </w:tr>
      <w:tr w:rsidR="002E7F40" w:rsidRPr="002E7F40" w:rsidTr="002E7F40">
        <w:trPr>
          <w:trHeight w:val="315"/>
        </w:trPr>
        <w:tc>
          <w:tcPr>
            <w:tcW w:w="261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в большинстве случаев, нет</w:t>
            </w:r>
          </w:p>
        </w:tc>
        <w:tc>
          <w:tcPr>
            <w:tcW w:w="1209" w:type="pct"/>
            <w:tcBorders>
              <w:top w:val="nil"/>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23,4%</w:t>
            </w:r>
          </w:p>
        </w:tc>
        <w:tc>
          <w:tcPr>
            <w:tcW w:w="1177" w:type="pct"/>
            <w:tcBorders>
              <w:top w:val="nil"/>
              <w:left w:val="nil"/>
              <w:bottom w:val="single" w:sz="4" w:space="0" w:color="auto"/>
              <w:right w:val="single" w:sz="4" w:space="0" w:color="auto"/>
            </w:tcBorders>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19,1%</w:t>
            </w:r>
          </w:p>
        </w:tc>
      </w:tr>
      <w:tr w:rsidR="002E7F40" w:rsidRPr="002E7F40" w:rsidTr="002E7F40">
        <w:trPr>
          <w:trHeight w:val="315"/>
        </w:trPr>
        <w:tc>
          <w:tcPr>
            <w:tcW w:w="2614"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w:t>
            </w:r>
          </w:p>
        </w:tc>
        <w:tc>
          <w:tcPr>
            <w:tcW w:w="1209" w:type="pct"/>
            <w:tcBorders>
              <w:top w:val="nil"/>
              <w:left w:val="nil"/>
              <w:bottom w:val="single" w:sz="4" w:space="0" w:color="auto"/>
              <w:right w:val="single" w:sz="4" w:space="0" w:color="auto"/>
            </w:tcBorders>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47,7%</w:t>
            </w:r>
          </w:p>
        </w:tc>
        <w:tc>
          <w:tcPr>
            <w:tcW w:w="1177"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52,8%</w:t>
            </w:r>
          </w:p>
        </w:tc>
      </w:tr>
    </w:tbl>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При сравнении результатов опросов предприятий Новосибирской области в 2016 году и в 2017 году видно, что по части выявленных нарушений по результатам проверок изменений не произошло: и в 2016, и в 2017 доля ответивших, что были выявлены нарушения, находится в коридоре значений 28-29% (таблица 10а).</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shd w:val="clear" w:color="auto" w:fill="FFFFFF" w:themeFill="background1"/>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10. Перечень органов, осуществлявших проверки</w:t>
      </w:r>
    </w:p>
    <w:p w:rsidR="002E7F40" w:rsidRPr="002E7F40" w:rsidRDefault="002E7F40" w:rsidP="002E7F40">
      <w:pPr>
        <w:widowControl w:val="0"/>
        <w:shd w:val="clear" w:color="auto" w:fill="FFFFFF" w:themeFill="background1"/>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bCs/>
          <w:iCs/>
          <w:color w:val="000000"/>
          <w:sz w:val="24"/>
          <w:szCs w:val="24"/>
          <w:lang w:eastAsia="ru-RU"/>
        </w:rPr>
        <w:t>Информация об органах, осуществлявших проверки в 2017 году, представлена ниже в таблице 11. Всего респондентами было указано 22 проверяющих органа.</w:t>
      </w:r>
    </w:p>
    <w:p w:rsidR="002E7F40" w:rsidRPr="002E7F40" w:rsidRDefault="002E7F40" w:rsidP="002E7F40">
      <w:pPr>
        <w:spacing w:after="0" w:line="240" w:lineRule="auto"/>
        <w:rPr>
          <w:rFonts w:ascii="Times New Roman" w:eastAsia="Times New Roman" w:hAnsi="Times New Roman" w:cs="Times New Roman"/>
          <w:b/>
          <w:lang w:eastAsia="ru-RU"/>
        </w:rPr>
      </w:pPr>
      <w:r w:rsidRPr="002E7F40">
        <w:rPr>
          <w:rFonts w:ascii="Times New Roman" w:eastAsia="Times New Roman" w:hAnsi="Times New Roman" w:cs="Times New Roman"/>
          <w:b/>
          <w:lang w:eastAsia="ru-RU"/>
        </w:rPr>
        <w:t>Таблица 11.</w:t>
      </w:r>
    </w:p>
    <w:tbl>
      <w:tblPr>
        <w:tblW w:w="4863" w:type="pct"/>
        <w:tblLayout w:type="fixed"/>
        <w:tblLook w:val="04A0" w:firstRow="1" w:lastRow="0" w:firstColumn="1" w:lastColumn="0" w:noHBand="0" w:noVBand="1"/>
      </w:tblPr>
      <w:tblGrid>
        <w:gridCol w:w="589"/>
        <w:gridCol w:w="3899"/>
        <w:gridCol w:w="1749"/>
        <w:gridCol w:w="1769"/>
        <w:gridCol w:w="1854"/>
      </w:tblGrid>
      <w:tr w:rsidR="002E7F40" w:rsidRPr="002E7F40" w:rsidTr="002E7F40">
        <w:trPr>
          <w:trHeight w:val="300"/>
          <w:tblHeader/>
        </w:trPr>
        <w:tc>
          <w:tcPr>
            <w:tcW w:w="299" w:type="pct"/>
            <w:tcBorders>
              <w:top w:val="single" w:sz="4" w:space="0" w:color="auto"/>
              <w:left w:val="single" w:sz="4" w:space="0" w:color="auto"/>
              <w:bottom w:val="single" w:sz="4" w:space="0" w:color="auto"/>
              <w:right w:val="single" w:sz="4" w:space="0" w:color="auto"/>
            </w:tcBorders>
          </w:tcPr>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sz w:val="24"/>
                <w:szCs w:val="24"/>
                <w:lang w:eastAsia="ru-RU"/>
              </w:rPr>
              <w:t>№</w:t>
            </w:r>
          </w:p>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sz w:val="24"/>
                <w:szCs w:val="24"/>
                <w:lang w:eastAsia="ru-RU"/>
              </w:rPr>
              <w:t>п/п</w:t>
            </w:r>
          </w:p>
        </w:tc>
        <w:tc>
          <w:tcPr>
            <w:tcW w:w="1977" w:type="pct"/>
            <w:tcBorders>
              <w:top w:val="single" w:sz="4" w:space="0" w:color="auto"/>
              <w:left w:val="single" w:sz="4" w:space="0" w:color="auto"/>
              <w:bottom w:val="single" w:sz="4" w:space="0" w:color="auto"/>
              <w:right w:val="single" w:sz="4" w:space="0" w:color="auto"/>
            </w:tcBorders>
            <w:shd w:val="clear" w:color="auto" w:fill="FFFFFF" w:themeFill="background1"/>
          </w:tcPr>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sz w:val="24"/>
                <w:szCs w:val="24"/>
                <w:lang w:eastAsia="ru-RU"/>
              </w:rPr>
              <w:t>Наименование ведомства</w:t>
            </w:r>
          </w:p>
        </w:tc>
        <w:tc>
          <w:tcPr>
            <w:tcW w:w="887"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sz w:val="24"/>
                <w:szCs w:val="24"/>
                <w:lang w:eastAsia="ru-RU"/>
              </w:rPr>
              <w:t>Количество проведенных проверок</w:t>
            </w: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color w:val="000000"/>
                <w:sz w:val="24"/>
                <w:szCs w:val="24"/>
                <w:lang w:eastAsia="ru-RU"/>
              </w:rPr>
              <w:t>Доля проверок данного ведомства в общей совокупности проверок</w:t>
            </w:r>
          </w:p>
        </w:tc>
        <w:tc>
          <w:tcPr>
            <w:tcW w:w="940" w:type="pct"/>
            <w:tcBorders>
              <w:top w:val="single" w:sz="4" w:space="0" w:color="auto"/>
              <w:left w:val="single" w:sz="4" w:space="0" w:color="auto"/>
              <w:bottom w:val="single" w:sz="4" w:space="0" w:color="auto"/>
              <w:right w:val="single" w:sz="8" w:space="0" w:color="auto"/>
            </w:tcBorders>
            <w:shd w:val="clear" w:color="auto" w:fill="FFFFFF" w:themeFill="background1"/>
            <w:noWrap/>
          </w:tcPr>
          <w:p w:rsidR="002E7F40" w:rsidRPr="002E7F40" w:rsidRDefault="002E7F40" w:rsidP="00934F8D">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sz w:val="24"/>
                <w:szCs w:val="24"/>
                <w:lang w:eastAsia="ru-RU"/>
              </w:rPr>
              <w:t>Доля респондентов, у которых выявили нарушения</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ФНС России</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17</w:t>
            </w:r>
          </w:p>
        </w:tc>
        <w:tc>
          <w:tcPr>
            <w:tcW w:w="897" w:type="pct"/>
            <w:tcBorders>
              <w:top w:val="nil"/>
              <w:left w:val="nil"/>
              <w:bottom w:val="single" w:sz="8" w:space="0" w:color="auto"/>
              <w:right w:val="single" w:sz="8" w:space="0" w:color="auto"/>
            </w:tcBorders>
            <w:shd w:val="clear" w:color="auto" w:fill="FF0000"/>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40,5</w:t>
            </w:r>
          </w:p>
        </w:tc>
        <w:tc>
          <w:tcPr>
            <w:tcW w:w="940" w:type="pct"/>
            <w:tcBorders>
              <w:top w:val="nil"/>
              <w:left w:val="nil"/>
              <w:bottom w:val="single" w:sz="8" w:space="0" w:color="auto"/>
              <w:right w:val="single" w:sz="8" w:space="0" w:color="auto"/>
            </w:tcBorders>
            <w:shd w:val="clear" w:color="auto" w:fill="FF0000"/>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32%</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Роспотребнадзор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12</w:t>
            </w:r>
          </w:p>
        </w:tc>
        <w:tc>
          <w:tcPr>
            <w:tcW w:w="897" w:type="pct"/>
            <w:tcBorders>
              <w:top w:val="nil"/>
              <w:left w:val="nil"/>
              <w:bottom w:val="single" w:sz="8" w:space="0" w:color="auto"/>
              <w:right w:val="single" w:sz="8" w:space="0" w:color="auto"/>
            </w:tcBorders>
            <w:shd w:val="clear" w:color="auto" w:fill="FF5050"/>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28,6</w:t>
            </w:r>
          </w:p>
        </w:tc>
        <w:tc>
          <w:tcPr>
            <w:tcW w:w="940" w:type="pct"/>
            <w:tcBorders>
              <w:top w:val="nil"/>
              <w:left w:val="nil"/>
              <w:bottom w:val="single" w:sz="8" w:space="0" w:color="auto"/>
              <w:right w:val="single" w:sz="8" w:space="0" w:color="auto"/>
            </w:tcBorders>
            <w:shd w:val="clear" w:color="auto" w:fill="FF5050"/>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r>
      <w:tr w:rsidR="002E7F40" w:rsidRPr="002E7F40" w:rsidTr="002E7F40">
        <w:trPr>
          <w:trHeight w:val="300"/>
        </w:trPr>
        <w:tc>
          <w:tcPr>
            <w:tcW w:w="299" w:type="pct"/>
            <w:tcBorders>
              <w:top w:val="single" w:sz="4" w:space="0" w:color="auto"/>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ветеринарии</w:t>
            </w:r>
          </w:p>
        </w:tc>
        <w:tc>
          <w:tcPr>
            <w:tcW w:w="887" w:type="pct"/>
            <w:tcBorders>
              <w:top w:val="single" w:sz="4" w:space="0" w:color="auto"/>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w:t>
            </w:r>
          </w:p>
        </w:tc>
        <w:tc>
          <w:tcPr>
            <w:tcW w:w="897" w:type="pct"/>
            <w:tcBorders>
              <w:top w:val="single" w:sz="4" w:space="0" w:color="auto"/>
              <w:left w:val="nil"/>
              <w:bottom w:val="single" w:sz="8" w:space="0" w:color="auto"/>
              <w:right w:val="single" w:sz="8" w:space="0" w:color="auto"/>
            </w:tcBorders>
            <w:shd w:val="clear" w:color="auto" w:fill="F7CAAC" w:themeFill="accent2"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16,7</w:t>
            </w:r>
          </w:p>
        </w:tc>
        <w:tc>
          <w:tcPr>
            <w:tcW w:w="940" w:type="pct"/>
            <w:tcBorders>
              <w:top w:val="single" w:sz="4" w:space="0" w:color="auto"/>
              <w:left w:val="nil"/>
              <w:bottom w:val="single" w:sz="8" w:space="0" w:color="auto"/>
              <w:right w:val="single" w:sz="8" w:space="0" w:color="auto"/>
            </w:tcBorders>
            <w:shd w:val="clear" w:color="auto" w:fill="F7CAAC" w:themeFill="accent2"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20%</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Органы местного самоуправления в сфере торговли и услуг</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c>
          <w:tcPr>
            <w:tcW w:w="897" w:type="pct"/>
            <w:tcBorders>
              <w:top w:val="nil"/>
              <w:left w:val="nil"/>
              <w:bottom w:val="single" w:sz="8" w:space="0" w:color="auto"/>
              <w:right w:val="single" w:sz="8" w:space="0" w:color="auto"/>
            </w:tcBorders>
            <w:shd w:val="clear" w:color="auto" w:fill="F7CAAC" w:themeFill="accent2"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9,5</w:t>
            </w:r>
          </w:p>
        </w:tc>
        <w:tc>
          <w:tcPr>
            <w:tcW w:w="940" w:type="pct"/>
            <w:tcBorders>
              <w:top w:val="nil"/>
              <w:left w:val="nil"/>
              <w:bottom w:val="single" w:sz="8" w:space="0" w:color="auto"/>
              <w:right w:val="single" w:sz="8" w:space="0" w:color="auto"/>
            </w:tcBorders>
            <w:shd w:val="clear" w:color="auto" w:fill="F7CAAC" w:themeFill="accent2"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торговли и защиты прав потребителей</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c>
          <w:tcPr>
            <w:tcW w:w="897" w:type="pct"/>
            <w:tcBorders>
              <w:top w:val="nil"/>
              <w:left w:val="nil"/>
              <w:bottom w:val="single" w:sz="8" w:space="0" w:color="auto"/>
              <w:right w:val="single" w:sz="8" w:space="0" w:color="auto"/>
            </w:tcBorders>
            <w:shd w:val="clear" w:color="auto" w:fill="F7CAAC" w:themeFill="accent2"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10,3</w:t>
            </w:r>
          </w:p>
        </w:tc>
        <w:tc>
          <w:tcPr>
            <w:tcW w:w="940" w:type="pct"/>
            <w:tcBorders>
              <w:top w:val="nil"/>
              <w:left w:val="nil"/>
              <w:bottom w:val="single" w:sz="8" w:space="0" w:color="auto"/>
              <w:right w:val="single" w:sz="8" w:space="0" w:color="auto"/>
            </w:tcBorders>
            <w:shd w:val="clear" w:color="auto" w:fill="F7CAAC" w:themeFill="accent2"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природопользования и охраны окружающей среды</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8"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8"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МВД России</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8"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8"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Органы местного самоуправления в сфере земельно-имущественных отношений</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8"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8"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FF0000"/>
                <w:sz w:val="24"/>
                <w:szCs w:val="24"/>
                <w:lang w:eastAsia="ru-RU"/>
              </w:rPr>
            </w:pPr>
            <w:r w:rsidRPr="00897246">
              <w:rPr>
                <w:rFonts w:ascii="Times New Roman" w:eastAsia="Times New Roman" w:hAnsi="Times New Roman" w:cs="Times New Roman"/>
                <w:sz w:val="24"/>
                <w:szCs w:val="24"/>
                <w:lang w:eastAsia="ru-RU"/>
              </w:rPr>
              <w:t>Органы местного самоуправления в сфере благоустройства</w:t>
            </w:r>
          </w:p>
        </w:tc>
        <w:tc>
          <w:tcPr>
            <w:tcW w:w="887" w:type="pct"/>
            <w:tcBorders>
              <w:top w:val="nil"/>
              <w:left w:val="nil"/>
              <w:bottom w:val="single" w:sz="4"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4"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4"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Роструд</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8"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8"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транспорта и дорожного хозяйства</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3</w:t>
            </w:r>
          </w:p>
        </w:tc>
        <w:tc>
          <w:tcPr>
            <w:tcW w:w="897" w:type="pct"/>
            <w:tcBorders>
              <w:top w:val="nil"/>
              <w:left w:val="nil"/>
              <w:bottom w:val="single" w:sz="8" w:space="0" w:color="auto"/>
              <w:right w:val="single" w:sz="8" w:space="0" w:color="auto"/>
            </w:tcBorders>
            <w:shd w:val="clear" w:color="auto" w:fill="FBE4D5" w:themeFill="accent2"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7,1</w:t>
            </w:r>
          </w:p>
        </w:tc>
        <w:tc>
          <w:tcPr>
            <w:tcW w:w="940" w:type="pct"/>
            <w:tcBorders>
              <w:top w:val="nil"/>
              <w:left w:val="nil"/>
              <w:bottom w:val="single" w:sz="8" w:space="0" w:color="auto"/>
              <w:right w:val="single" w:sz="8" w:space="0" w:color="auto"/>
            </w:tcBorders>
            <w:shd w:val="clear" w:color="auto" w:fill="FBE4D5" w:themeFill="accent2"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Ростехнадзор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w:t>
            </w:r>
          </w:p>
        </w:tc>
        <w:tc>
          <w:tcPr>
            <w:tcW w:w="897" w:type="pct"/>
            <w:tcBorders>
              <w:top w:val="nil"/>
              <w:left w:val="nil"/>
              <w:bottom w:val="single" w:sz="8" w:space="0" w:color="auto"/>
              <w:right w:val="single" w:sz="8" w:space="0" w:color="auto"/>
            </w:tcBorders>
            <w:shd w:val="clear" w:color="auto" w:fill="E2EFD9" w:themeFill="accent6"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4,8</w:t>
            </w:r>
          </w:p>
        </w:tc>
        <w:tc>
          <w:tcPr>
            <w:tcW w:w="940" w:type="pct"/>
            <w:tcBorders>
              <w:top w:val="nil"/>
              <w:left w:val="nil"/>
              <w:bottom w:val="single" w:sz="8" w:space="0" w:color="auto"/>
              <w:right w:val="single" w:sz="8" w:space="0" w:color="auto"/>
            </w:tcBorders>
            <w:shd w:val="clear" w:color="auto" w:fill="E2EFD9" w:themeFill="accent6"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8%</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земельно-имущественных отношений</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w:t>
            </w:r>
          </w:p>
        </w:tc>
        <w:tc>
          <w:tcPr>
            <w:tcW w:w="897" w:type="pct"/>
            <w:tcBorders>
              <w:top w:val="nil"/>
              <w:left w:val="nil"/>
              <w:bottom w:val="single" w:sz="8" w:space="0" w:color="auto"/>
              <w:right w:val="single" w:sz="8" w:space="0" w:color="auto"/>
            </w:tcBorders>
            <w:shd w:val="clear" w:color="auto" w:fill="E2EFD9" w:themeFill="accent6"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4,8</w:t>
            </w:r>
          </w:p>
        </w:tc>
        <w:tc>
          <w:tcPr>
            <w:tcW w:w="940" w:type="pct"/>
            <w:tcBorders>
              <w:top w:val="nil"/>
              <w:left w:val="nil"/>
              <w:bottom w:val="single" w:sz="8" w:space="0" w:color="auto"/>
              <w:right w:val="single" w:sz="8" w:space="0" w:color="auto"/>
            </w:tcBorders>
            <w:shd w:val="clear" w:color="auto" w:fill="E2EFD9" w:themeFill="accent6"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0%</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здравоохранения</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w:t>
            </w:r>
          </w:p>
        </w:tc>
        <w:tc>
          <w:tcPr>
            <w:tcW w:w="897" w:type="pct"/>
            <w:tcBorders>
              <w:top w:val="nil"/>
              <w:left w:val="nil"/>
              <w:bottom w:val="single" w:sz="8" w:space="0" w:color="auto"/>
              <w:right w:val="single" w:sz="8" w:space="0" w:color="auto"/>
            </w:tcBorders>
            <w:shd w:val="clear" w:color="auto" w:fill="E2EFD9" w:themeFill="accent6"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4,8</w:t>
            </w:r>
          </w:p>
        </w:tc>
        <w:tc>
          <w:tcPr>
            <w:tcW w:w="940" w:type="pct"/>
            <w:tcBorders>
              <w:top w:val="nil"/>
              <w:left w:val="nil"/>
              <w:bottom w:val="single" w:sz="8" w:space="0" w:color="auto"/>
              <w:right w:val="single" w:sz="8" w:space="0" w:color="auto"/>
            </w:tcBorders>
            <w:shd w:val="clear" w:color="auto" w:fill="E2EFD9" w:themeFill="accent6"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Россельхознадзор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w:t>
            </w:r>
          </w:p>
        </w:tc>
        <w:tc>
          <w:tcPr>
            <w:tcW w:w="897" w:type="pct"/>
            <w:tcBorders>
              <w:top w:val="nil"/>
              <w:left w:val="nil"/>
              <w:bottom w:val="single" w:sz="8" w:space="0" w:color="auto"/>
              <w:right w:val="single" w:sz="8" w:space="0" w:color="auto"/>
            </w:tcBorders>
            <w:shd w:val="clear" w:color="auto" w:fill="E2EFD9" w:themeFill="accent6"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4,8</w:t>
            </w:r>
          </w:p>
        </w:tc>
        <w:tc>
          <w:tcPr>
            <w:tcW w:w="940" w:type="pct"/>
            <w:tcBorders>
              <w:top w:val="nil"/>
              <w:left w:val="nil"/>
              <w:bottom w:val="single" w:sz="8" w:space="0" w:color="auto"/>
              <w:right w:val="single" w:sz="8" w:space="0" w:color="auto"/>
            </w:tcBorders>
            <w:shd w:val="clear" w:color="auto" w:fill="E2EFD9" w:themeFill="accent6"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Росздравнадзор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w:t>
            </w:r>
          </w:p>
        </w:tc>
        <w:tc>
          <w:tcPr>
            <w:tcW w:w="897" w:type="pct"/>
            <w:tcBorders>
              <w:top w:val="nil"/>
              <w:left w:val="nil"/>
              <w:bottom w:val="single" w:sz="8" w:space="0" w:color="auto"/>
              <w:right w:val="single" w:sz="8" w:space="0" w:color="auto"/>
            </w:tcBorders>
            <w:shd w:val="clear" w:color="auto" w:fill="E2EFD9" w:themeFill="accent6" w:themeFillTint="33"/>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4,8</w:t>
            </w:r>
          </w:p>
        </w:tc>
        <w:tc>
          <w:tcPr>
            <w:tcW w:w="940" w:type="pct"/>
            <w:tcBorders>
              <w:top w:val="nil"/>
              <w:left w:val="nil"/>
              <w:bottom w:val="single" w:sz="8" w:space="0" w:color="auto"/>
              <w:right w:val="single" w:sz="8" w:space="0" w:color="auto"/>
            </w:tcBorders>
            <w:shd w:val="clear" w:color="auto" w:fill="E2EFD9" w:themeFill="accent6" w:themeFillTint="33"/>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0%</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МЧС России</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0%</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Органы местного самоуправления в сфере транспорта и развития дорожно-транспортной инфраструктуры</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Ространснадзор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Региональные органы власти в сфере государственного строительного надзора</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0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Росреестр</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3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vAlign w:val="center"/>
          </w:tcPr>
          <w:p w:rsidR="002E7F40" w:rsidRPr="002E7F40" w:rsidRDefault="002E7F40" w:rsidP="00934F8D">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Органы местного самоуправления в сфере ЖКХ и топливно-энергетического хозяйства</w:t>
            </w:r>
          </w:p>
        </w:tc>
        <w:tc>
          <w:tcPr>
            <w:tcW w:w="887" w:type="pct"/>
            <w:tcBorders>
              <w:top w:val="nil"/>
              <w:left w:val="nil"/>
              <w:bottom w:val="single" w:sz="8" w:space="0" w:color="auto"/>
              <w:right w:val="single" w:sz="8" w:space="0" w:color="auto"/>
            </w:tcBorders>
            <w:shd w:val="clear" w:color="auto" w:fill="FFFFFF" w:themeFill="background1"/>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1</w:t>
            </w:r>
          </w:p>
        </w:tc>
        <w:tc>
          <w:tcPr>
            <w:tcW w:w="897" w:type="pct"/>
            <w:tcBorders>
              <w:top w:val="nil"/>
              <w:left w:val="nil"/>
              <w:bottom w:val="single" w:sz="8" w:space="0" w:color="auto"/>
              <w:right w:val="single" w:sz="8" w:space="0" w:color="auto"/>
            </w:tcBorders>
            <w:shd w:val="clear" w:color="auto" w:fill="C5E0B3" w:themeFill="accent6" w:themeFillTint="66"/>
            <w:noWrap/>
            <w:vAlign w:val="bottom"/>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2,4</w:t>
            </w:r>
          </w:p>
        </w:tc>
        <w:tc>
          <w:tcPr>
            <w:tcW w:w="940" w:type="pct"/>
            <w:tcBorders>
              <w:top w:val="nil"/>
              <w:left w:val="nil"/>
              <w:bottom w:val="single" w:sz="8" w:space="0" w:color="auto"/>
              <w:right w:val="single" w:sz="8" w:space="0" w:color="auto"/>
            </w:tcBorders>
            <w:shd w:val="clear" w:color="auto" w:fill="C5E0B3" w:themeFill="accent6" w:themeFillTint="66"/>
            <w:noWrap/>
            <w:vAlign w:val="center"/>
          </w:tcPr>
          <w:p w:rsidR="002E7F40" w:rsidRPr="002E7F40" w:rsidRDefault="002E7F40" w:rsidP="00934F8D">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4%</w:t>
            </w:r>
          </w:p>
        </w:tc>
      </w:tr>
      <w:tr w:rsidR="002E7F40" w:rsidRPr="002E7F40" w:rsidTr="002E7F40">
        <w:trPr>
          <w:trHeight w:val="33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p>
        </w:tc>
        <w:tc>
          <w:tcPr>
            <w:tcW w:w="1977" w:type="pct"/>
            <w:tcBorders>
              <w:top w:val="nil"/>
              <w:left w:val="single" w:sz="4" w:space="0" w:color="auto"/>
              <w:bottom w:val="single" w:sz="4" w:space="0" w:color="auto"/>
              <w:right w:val="single" w:sz="4" w:space="0" w:color="auto"/>
            </w:tcBorders>
            <w:shd w:val="clear" w:color="auto" w:fill="auto"/>
          </w:tcPr>
          <w:p w:rsidR="002E7F40" w:rsidRPr="002E7F40" w:rsidRDefault="002E7F40" w:rsidP="00934F8D">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Иные ведомства</w:t>
            </w:r>
          </w:p>
        </w:tc>
        <w:tc>
          <w:tcPr>
            <w:tcW w:w="887" w:type="pct"/>
            <w:tcBorders>
              <w:top w:val="nil"/>
              <w:left w:val="nil"/>
              <w:bottom w:val="single" w:sz="8" w:space="0" w:color="auto"/>
              <w:right w:val="single" w:sz="8" w:space="0" w:color="auto"/>
            </w:tcBorders>
            <w:shd w:val="clear" w:color="auto" w:fill="FFFFFF" w:themeFill="background1"/>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11</w:t>
            </w:r>
          </w:p>
        </w:tc>
        <w:tc>
          <w:tcPr>
            <w:tcW w:w="897" w:type="pct"/>
            <w:tcBorders>
              <w:top w:val="nil"/>
              <w:left w:val="nil"/>
              <w:bottom w:val="single" w:sz="8" w:space="0" w:color="auto"/>
              <w:right w:val="single" w:sz="8" w:space="0" w:color="auto"/>
            </w:tcBorders>
            <w:shd w:val="clear" w:color="auto" w:fill="A8D08D" w:themeFill="accent6" w:themeFillTint="99"/>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26,2</w:t>
            </w:r>
          </w:p>
        </w:tc>
        <w:tc>
          <w:tcPr>
            <w:tcW w:w="940" w:type="pct"/>
            <w:tcBorders>
              <w:top w:val="nil"/>
              <w:left w:val="nil"/>
              <w:bottom w:val="single" w:sz="8" w:space="0" w:color="auto"/>
              <w:right w:val="single" w:sz="8" w:space="0" w:color="auto"/>
            </w:tcBorders>
            <w:shd w:val="clear" w:color="auto" w:fill="A8D08D" w:themeFill="accent6" w:themeFillTint="99"/>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24%</w:t>
            </w:r>
          </w:p>
        </w:tc>
      </w:tr>
      <w:tr w:rsidR="002E7F40" w:rsidRPr="002E7F40" w:rsidTr="002E7F40">
        <w:trPr>
          <w:trHeight w:val="330"/>
        </w:trPr>
        <w:tc>
          <w:tcPr>
            <w:tcW w:w="299" w:type="pct"/>
            <w:tcBorders>
              <w:top w:val="nil"/>
              <w:left w:val="single" w:sz="4" w:space="0" w:color="auto"/>
              <w:bottom w:val="single" w:sz="4" w:space="0" w:color="auto"/>
              <w:right w:val="single" w:sz="4" w:space="0" w:color="auto"/>
            </w:tcBorders>
          </w:tcPr>
          <w:p w:rsidR="002E7F40" w:rsidRPr="002E7F40" w:rsidRDefault="002E7F40" w:rsidP="00356E89">
            <w:pPr>
              <w:widowControl w:val="0"/>
              <w:numPr>
                <w:ilvl w:val="0"/>
                <w:numId w:val="44"/>
              </w:numPr>
              <w:spacing w:after="0" w:line="240" w:lineRule="auto"/>
              <w:ind w:left="0" w:firstLine="0"/>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И</w:t>
            </w:r>
          </w:p>
        </w:tc>
        <w:tc>
          <w:tcPr>
            <w:tcW w:w="1977" w:type="pct"/>
            <w:tcBorders>
              <w:top w:val="nil"/>
              <w:left w:val="single" w:sz="4" w:space="0" w:color="auto"/>
              <w:bottom w:val="single" w:sz="4" w:space="0" w:color="auto"/>
              <w:right w:val="single" w:sz="4" w:space="0" w:color="auto"/>
            </w:tcBorders>
            <w:shd w:val="clear" w:color="auto" w:fill="auto"/>
          </w:tcPr>
          <w:p w:rsidR="002E7F40" w:rsidRPr="002E7F40" w:rsidRDefault="002E7F40" w:rsidP="00934F8D">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Иное</w:t>
            </w:r>
          </w:p>
        </w:tc>
        <w:tc>
          <w:tcPr>
            <w:tcW w:w="887" w:type="pct"/>
            <w:tcBorders>
              <w:top w:val="nil"/>
              <w:left w:val="nil"/>
              <w:bottom w:val="single" w:sz="8" w:space="0" w:color="auto"/>
              <w:right w:val="single" w:sz="8" w:space="0" w:color="auto"/>
            </w:tcBorders>
            <w:shd w:val="clear" w:color="auto" w:fill="FFFFFF" w:themeFill="background1"/>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9</w:t>
            </w:r>
          </w:p>
        </w:tc>
        <w:tc>
          <w:tcPr>
            <w:tcW w:w="897" w:type="pct"/>
            <w:tcBorders>
              <w:top w:val="nil"/>
              <w:left w:val="nil"/>
              <w:bottom w:val="single" w:sz="8" w:space="0" w:color="auto"/>
              <w:right w:val="single" w:sz="8" w:space="0" w:color="auto"/>
            </w:tcBorders>
            <w:shd w:val="clear" w:color="auto" w:fill="A8D08D" w:themeFill="accent6" w:themeFillTint="99"/>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21,4</w:t>
            </w:r>
          </w:p>
        </w:tc>
        <w:tc>
          <w:tcPr>
            <w:tcW w:w="940" w:type="pct"/>
            <w:tcBorders>
              <w:top w:val="nil"/>
              <w:left w:val="nil"/>
              <w:bottom w:val="single" w:sz="8" w:space="0" w:color="auto"/>
              <w:right w:val="single" w:sz="8" w:space="0" w:color="auto"/>
            </w:tcBorders>
            <w:shd w:val="clear" w:color="auto" w:fill="A8D08D" w:themeFill="accent6" w:themeFillTint="99"/>
            <w:noWrap/>
          </w:tcPr>
          <w:p w:rsidR="002E7F40" w:rsidRPr="002E7F40" w:rsidRDefault="002E7F40" w:rsidP="00934F8D">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12%</w:t>
            </w:r>
          </w:p>
        </w:tc>
      </w:tr>
    </w:tbl>
    <w:p w:rsidR="002E7F40" w:rsidRPr="002E7F40" w:rsidRDefault="002E7F40" w:rsidP="00897246">
      <w:pPr>
        <w:widowControl w:val="0"/>
        <w:spacing w:after="0" w:line="240" w:lineRule="auto"/>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ТОП-3 ведомств, осуществивших проверки у максимального количества респондентов в 2017 году:</w:t>
      </w:r>
    </w:p>
    <w:p w:rsidR="002E7F40" w:rsidRPr="002E7F40" w:rsidRDefault="002E7F40" w:rsidP="00356E89">
      <w:pPr>
        <w:widowControl w:val="0"/>
        <w:numPr>
          <w:ilvl w:val="0"/>
          <w:numId w:val="38"/>
        </w:numPr>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ФНС (17 респондентов);</w:t>
      </w:r>
    </w:p>
    <w:p w:rsidR="002E7F40" w:rsidRPr="002E7F40" w:rsidRDefault="002E7F40" w:rsidP="00356E89">
      <w:pPr>
        <w:widowControl w:val="0"/>
        <w:numPr>
          <w:ilvl w:val="0"/>
          <w:numId w:val="38"/>
        </w:numPr>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Роспотребнадзор (12);</w:t>
      </w:r>
    </w:p>
    <w:p w:rsidR="002E7F40" w:rsidRPr="002E7F40" w:rsidRDefault="002E7F40" w:rsidP="00356E89">
      <w:pPr>
        <w:widowControl w:val="0"/>
        <w:numPr>
          <w:ilvl w:val="0"/>
          <w:numId w:val="38"/>
        </w:numPr>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Сфера ветеринарии (7).</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11. Виды применяемых административных наказаний</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Социологический опрос показал, что чаще всего в качестве наказания к субъектам предпринимательства применяется административный штраф. На данный вид наказания указали 22 респондента (52,4% об общего количества опрошенных компаний, где были выявлены нарушения)</w:t>
      </w:r>
      <w:r w:rsidRPr="002E7F40">
        <w:rPr>
          <w:rFonts w:ascii="Times New Roman" w:eastAsia="Times New Roman" w:hAnsi="Times New Roman" w:cs="Times New Roman"/>
          <w:color w:val="FF0000"/>
          <w:sz w:val="24"/>
          <w:szCs w:val="24"/>
          <w:lang w:eastAsia="ru-RU"/>
        </w:rPr>
        <w:t xml:space="preserve"> </w:t>
      </w:r>
      <w:r w:rsidRPr="002E7F40">
        <w:rPr>
          <w:rFonts w:ascii="Times New Roman" w:eastAsia="Times New Roman" w:hAnsi="Times New Roman" w:cs="Times New Roman"/>
          <w:sz w:val="24"/>
          <w:szCs w:val="24"/>
          <w:lang w:eastAsia="ru-RU"/>
        </w:rPr>
        <w:t xml:space="preserve">(таблица 12). </w:t>
      </w:r>
    </w:p>
    <w:p w:rsidR="002E7F40" w:rsidRPr="00897246" w:rsidRDefault="00897246" w:rsidP="002E7F40">
      <w:pPr>
        <w:spacing w:after="0" w:line="240" w:lineRule="auto"/>
        <w:rPr>
          <w:rFonts w:ascii="Times New Roman" w:eastAsia="Times New Roman" w:hAnsi="Times New Roman" w:cs="Times New Roman"/>
          <w:b/>
          <w:bCs/>
          <w:i/>
          <w:lang w:eastAsia="ru-RU"/>
        </w:rPr>
      </w:pPr>
      <w:r w:rsidRPr="00897246">
        <w:rPr>
          <w:rFonts w:ascii="Times New Roman" w:eastAsia="Times New Roman" w:hAnsi="Times New Roman" w:cs="Times New Roman"/>
          <w:b/>
          <w:bCs/>
          <w:lang w:eastAsia="ru-RU"/>
        </w:rPr>
        <w:t>Таблица 12</w:t>
      </w:r>
    </w:p>
    <w:tbl>
      <w:tblPr>
        <w:tblW w:w="5003" w:type="pct"/>
        <w:tblLayout w:type="fixed"/>
        <w:tblLook w:val="04A0" w:firstRow="1" w:lastRow="0" w:firstColumn="1" w:lastColumn="0" w:noHBand="0" w:noVBand="1"/>
      </w:tblPr>
      <w:tblGrid>
        <w:gridCol w:w="6169"/>
        <w:gridCol w:w="1875"/>
        <w:gridCol w:w="2100"/>
      </w:tblGrid>
      <w:tr w:rsidR="002E7F40" w:rsidRPr="002E7F40" w:rsidTr="002E7F40">
        <w:trPr>
          <w:trHeight w:val="315"/>
          <w:tblHeader/>
        </w:trPr>
        <w:tc>
          <w:tcPr>
            <w:tcW w:w="304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 xml:space="preserve">Какие виды административных наказаний применялись в отношении Вашей компании в </w:t>
            </w:r>
            <w:r w:rsidRPr="002E7F40">
              <w:rPr>
                <w:rFonts w:ascii="Times New Roman" w:eastAsia="Times New Roman" w:hAnsi="Times New Roman" w:cs="Times New Roman"/>
                <w:b/>
                <w:bCs/>
                <w:lang w:eastAsia="ru-RU"/>
              </w:rPr>
              <w:t>2017 году</w:t>
            </w:r>
            <w:r w:rsidRPr="002E7F40">
              <w:rPr>
                <w:rFonts w:ascii="Times New Roman" w:eastAsia="Times New Roman" w:hAnsi="Times New Roman" w:cs="Times New Roman"/>
                <w:b/>
                <w:bCs/>
                <w:iCs/>
                <w:color w:val="000000"/>
                <w:lang w:eastAsia="ru-RU"/>
              </w:rPr>
              <w:t xml:space="preserve">? </w:t>
            </w:r>
          </w:p>
        </w:tc>
        <w:tc>
          <w:tcPr>
            <w:tcW w:w="924"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35"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 от числа имевших нарушения</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предупреждение</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18</w:t>
            </w:r>
          </w:p>
        </w:tc>
        <w:tc>
          <w:tcPr>
            <w:tcW w:w="1035" w:type="pct"/>
            <w:tcBorders>
              <w:top w:val="nil"/>
              <w:left w:val="nil"/>
              <w:bottom w:val="single" w:sz="4" w:space="0" w:color="auto"/>
              <w:right w:val="single" w:sz="4" w:space="0" w:color="auto"/>
            </w:tcBorders>
            <w:shd w:val="clear" w:color="auto" w:fill="FF5050"/>
            <w:noWrap/>
            <w:vAlign w:val="center"/>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42,9%</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административный штраф</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22</w:t>
            </w:r>
          </w:p>
        </w:tc>
        <w:tc>
          <w:tcPr>
            <w:tcW w:w="1035" w:type="pct"/>
            <w:tcBorders>
              <w:top w:val="nil"/>
              <w:left w:val="nil"/>
              <w:bottom w:val="single" w:sz="4" w:space="0" w:color="auto"/>
              <w:right w:val="single" w:sz="4" w:space="0" w:color="auto"/>
            </w:tcBorders>
            <w:shd w:val="clear" w:color="auto" w:fill="FF0000"/>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52,4%</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конфискация орудия совершения или предмета административного правонарушения</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2,4%</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lastRenderedPageBreak/>
              <w:t>д) лишение лицензии</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е) административный арест должностных лиц компании</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ж) административное выдворение за пределы Российской Федерации иностранного гражданина или лица без гражданства</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з) дисквалификация должностных лиц компании</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и) административное приостановление деятельности</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c>
          <w:tcPr>
            <w:tcW w:w="1035"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0%</w:t>
            </w:r>
          </w:p>
        </w:tc>
      </w:tr>
      <w:tr w:rsidR="002E7F40" w:rsidRPr="002E7F40" w:rsidTr="002E7F40">
        <w:trPr>
          <w:trHeight w:val="315"/>
        </w:trPr>
        <w:tc>
          <w:tcPr>
            <w:tcW w:w="3041"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л) административные наказания не применялись</w:t>
            </w:r>
          </w:p>
        </w:tc>
        <w:tc>
          <w:tcPr>
            <w:tcW w:w="924" w:type="pct"/>
            <w:tcBorders>
              <w:top w:val="nil"/>
              <w:left w:val="nil"/>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9</w:t>
            </w:r>
          </w:p>
        </w:tc>
        <w:tc>
          <w:tcPr>
            <w:tcW w:w="1035" w:type="pct"/>
            <w:tcBorders>
              <w:top w:val="nil"/>
              <w:left w:val="nil"/>
              <w:bottom w:val="single" w:sz="4" w:space="0" w:color="auto"/>
              <w:right w:val="single" w:sz="4" w:space="0" w:color="auto"/>
            </w:tcBorders>
            <w:shd w:val="clear" w:color="auto" w:fill="A8D08D" w:themeFill="accent6" w:themeFillTint="99"/>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21,4%</w:t>
            </w:r>
          </w:p>
        </w:tc>
      </w:tr>
    </w:tbl>
    <w:p w:rsidR="002E7F40" w:rsidRPr="002E7F40" w:rsidRDefault="002E7F40" w:rsidP="002E7F40">
      <w:pPr>
        <w:spacing w:after="0" w:line="240" w:lineRule="auto"/>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Ни одним из респондентов не были названы следующие виды наказаний:</w:t>
      </w:r>
    </w:p>
    <w:p w:rsidR="002E7F40" w:rsidRPr="002E7F40" w:rsidRDefault="002E7F40" w:rsidP="00356E89">
      <w:pPr>
        <w:widowControl w:val="0"/>
        <w:numPr>
          <w:ilvl w:val="0"/>
          <w:numId w:val="39"/>
        </w:num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лишение лицензии;</w:t>
      </w:r>
    </w:p>
    <w:p w:rsidR="002E7F40" w:rsidRPr="002E7F40" w:rsidRDefault="002E7F40" w:rsidP="00356E89">
      <w:pPr>
        <w:widowControl w:val="0"/>
        <w:numPr>
          <w:ilvl w:val="0"/>
          <w:numId w:val="39"/>
        </w:num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административный арест должностных лиц компании;</w:t>
      </w:r>
    </w:p>
    <w:p w:rsidR="002E7F40" w:rsidRPr="002E7F40" w:rsidRDefault="002E7F40" w:rsidP="00356E89">
      <w:pPr>
        <w:widowControl w:val="0"/>
        <w:numPr>
          <w:ilvl w:val="0"/>
          <w:numId w:val="39"/>
        </w:num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административное выдворение за пределы Российской Федерации иностранного гражданина или лица без гражданства;</w:t>
      </w:r>
    </w:p>
    <w:p w:rsidR="002E7F40" w:rsidRPr="002E7F40" w:rsidRDefault="002E7F40" w:rsidP="00356E89">
      <w:pPr>
        <w:widowControl w:val="0"/>
        <w:numPr>
          <w:ilvl w:val="0"/>
          <w:numId w:val="39"/>
        </w:num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дисквалификация должностных лиц компании;</w:t>
      </w:r>
    </w:p>
    <w:p w:rsidR="002E7F40" w:rsidRPr="002E7F40" w:rsidRDefault="002E7F40" w:rsidP="00356E89">
      <w:pPr>
        <w:widowControl w:val="0"/>
        <w:numPr>
          <w:ilvl w:val="0"/>
          <w:numId w:val="39"/>
        </w:num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административное приостановление деятельности.</w:t>
      </w:r>
    </w:p>
    <w:p w:rsidR="002E7F40" w:rsidRDefault="002E7F40" w:rsidP="002E7F40">
      <w:p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Основные виды применяемых наказаний представлены на рисунке 1. </w:t>
      </w:r>
    </w:p>
    <w:p w:rsidR="00423533" w:rsidRPr="002E7F40" w:rsidRDefault="00423533" w:rsidP="002E7F40">
      <w:pPr>
        <w:spacing w:after="0" w:line="240" w:lineRule="auto"/>
        <w:ind w:firstLine="709"/>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jc w:val="center"/>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noProof/>
          <w:sz w:val="24"/>
          <w:szCs w:val="24"/>
          <w:lang w:eastAsia="ru-RU"/>
        </w:rPr>
        <w:drawing>
          <wp:inline distT="0" distB="0" distL="0" distR="0" wp14:anchorId="0ADAC10A" wp14:editId="052C4A7E">
            <wp:extent cx="5725768" cy="2480807"/>
            <wp:effectExtent l="0" t="0" r="8890" b="152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2E7F40" w:rsidRPr="002E7F40" w:rsidRDefault="002E7F40" w:rsidP="002E7F40">
      <w:pPr>
        <w:spacing w:after="0" w:line="240" w:lineRule="auto"/>
        <w:ind w:firstLine="709"/>
        <w:jc w:val="center"/>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 xml:space="preserve">Рисунок </w:t>
      </w:r>
      <w:r w:rsidRPr="002E7F40">
        <w:rPr>
          <w:rFonts w:ascii="Times New Roman" w:eastAsia="Times New Roman" w:hAnsi="Times New Roman" w:cs="Times New Roman"/>
          <w:b/>
          <w:bCs/>
          <w:i/>
          <w:lang w:eastAsia="ru-RU"/>
        </w:rPr>
        <w:fldChar w:fldCharType="begin"/>
      </w:r>
      <w:r w:rsidRPr="002E7F40">
        <w:rPr>
          <w:rFonts w:ascii="Times New Roman" w:eastAsia="Times New Roman" w:hAnsi="Times New Roman" w:cs="Times New Roman"/>
          <w:b/>
          <w:bCs/>
          <w:lang w:eastAsia="ru-RU"/>
        </w:rPr>
        <w:instrText xml:space="preserve"> SEQ Рисунок \* ARABIC </w:instrText>
      </w:r>
      <w:r w:rsidRPr="002E7F40">
        <w:rPr>
          <w:rFonts w:ascii="Times New Roman" w:eastAsia="Times New Roman" w:hAnsi="Times New Roman" w:cs="Times New Roman"/>
          <w:b/>
          <w:bCs/>
          <w:i/>
          <w:lang w:eastAsia="ru-RU"/>
        </w:rPr>
        <w:fldChar w:fldCharType="separate"/>
      </w:r>
      <w:r w:rsidRPr="002E7F40">
        <w:rPr>
          <w:rFonts w:ascii="Times New Roman" w:eastAsia="Times New Roman" w:hAnsi="Times New Roman" w:cs="Times New Roman"/>
          <w:b/>
          <w:bCs/>
          <w:noProof/>
          <w:lang w:eastAsia="ru-RU"/>
        </w:rPr>
        <w:t>1</w:t>
      </w:r>
      <w:r w:rsidRPr="002E7F40">
        <w:rPr>
          <w:rFonts w:ascii="Times New Roman" w:eastAsia="Times New Roman" w:hAnsi="Times New Roman" w:cs="Times New Roman"/>
          <w:b/>
          <w:bCs/>
          <w:i/>
          <w:lang w:eastAsia="ru-RU"/>
        </w:rPr>
        <w:fldChar w:fldCharType="end"/>
      </w:r>
      <w:r w:rsidRPr="002E7F40">
        <w:rPr>
          <w:rFonts w:ascii="Times New Roman" w:eastAsia="Times New Roman" w:hAnsi="Times New Roman" w:cs="Times New Roman"/>
          <w:b/>
          <w:bCs/>
          <w:lang w:eastAsia="ru-RU"/>
        </w:rPr>
        <w:t>.</w:t>
      </w:r>
    </w:p>
    <w:p w:rsidR="002E7F40" w:rsidRPr="002E7F40" w:rsidRDefault="002E7F40" w:rsidP="002E7F40">
      <w:pPr>
        <w:spacing w:after="0" w:line="240" w:lineRule="auto"/>
        <w:rPr>
          <w:rFonts w:ascii="Times New Roman" w:eastAsia="Times New Roman" w:hAnsi="Times New Roman" w:cs="Times New Roman"/>
          <w:lang w:eastAsia="ru-RU"/>
        </w:rPr>
      </w:pPr>
    </w:p>
    <w:p w:rsidR="002E7F40" w:rsidRPr="002E7F40" w:rsidRDefault="002E7F40" w:rsidP="002E7F40">
      <w:pPr>
        <w:widowControl w:val="0"/>
        <w:spacing w:after="0" w:line="240" w:lineRule="auto"/>
        <w:ind w:left="714"/>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12. Уровень осведомленности о реформе контрольно-надзорной деятельности</w:t>
      </w:r>
    </w:p>
    <w:p w:rsidR="002E7F40" w:rsidRPr="002E7F40" w:rsidRDefault="002E7F40" w:rsidP="002E7F40">
      <w:pPr>
        <w:widowControl w:val="0"/>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По результатам </w:t>
      </w:r>
      <w:r w:rsidRPr="00897246">
        <w:rPr>
          <w:rFonts w:ascii="Times New Roman" w:eastAsia="Times New Roman" w:hAnsi="Times New Roman" w:cs="Times New Roman"/>
          <w:sz w:val="24"/>
          <w:szCs w:val="24"/>
          <w:lang w:eastAsia="ru-RU"/>
        </w:rPr>
        <w:t xml:space="preserve">опроса 38,5% предпринимателей </w:t>
      </w:r>
      <w:r w:rsidRPr="002E7F40">
        <w:rPr>
          <w:rFonts w:ascii="Times New Roman" w:eastAsia="Times New Roman" w:hAnsi="Times New Roman" w:cs="Times New Roman"/>
          <w:sz w:val="24"/>
          <w:szCs w:val="24"/>
          <w:lang w:eastAsia="ru-RU"/>
        </w:rPr>
        <w:t>в той или иной степени осведомлены о проводимой реформе контрольно-надзорной деятельности (таблица 13).</w:t>
      </w: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13.</w:t>
      </w:r>
    </w:p>
    <w:tbl>
      <w:tblPr>
        <w:tblW w:w="5003" w:type="pct"/>
        <w:tblLayout w:type="fixed"/>
        <w:tblLook w:val="04A0" w:firstRow="1" w:lastRow="0" w:firstColumn="1" w:lastColumn="0" w:noHBand="0" w:noVBand="1"/>
      </w:tblPr>
      <w:tblGrid>
        <w:gridCol w:w="5840"/>
        <w:gridCol w:w="2151"/>
        <w:gridCol w:w="2153"/>
      </w:tblGrid>
      <w:tr w:rsidR="002E7F40" w:rsidRPr="002E7F40" w:rsidTr="002E7F40">
        <w:trPr>
          <w:trHeight w:val="315"/>
          <w:tblHeader/>
        </w:trPr>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Осведомлены ли Вы о проводимой реформе контрольно-надзорной деятельности?</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 знаю</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34</w:t>
            </w:r>
          </w:p>
        </w:tc>
        <w:tc>
          <w:tcPr>
            <w:tcW w:w="1061" w:type="pct"/>
            <w:tcBorders>
              <w:top w:val="nil"/>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17,5%</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что-то слышал о ней</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33</w:t>
            </w:r>
          </w:p>
        </w:tc>
        <w:tc>
          <w:tcPr>
            <w:tcW w:w="1061" w:type="pct"/>
            <w:tcBorders>
              <w:top w:val="nil"/>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21%</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 не знаю</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105</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61,5%</w:t>
            </w:r>
          </w:p>
        </w:tc>
      </w:tr>
    </w:tbl>
    <w:p w:rsidR="002E7F40" w:rsidRPr="002E7F40" w:rsidRDefault="002E7F40" w:rsidP="002E7F40">
      <w:pPr>
        <w:widowControl w:val="0"/>
        <w:spacing w:after="0" w:line="240" w:lineRule="auto"/>
        <w:ind w:left="714" w:firstLine="709"/>
        <w:rPr>
          <w:rFonts w:ascii="Times New Roman" w:eastAsia="Times New Roman" w:hAnsi="Times New Roman" w:cs="Times New Roman"/>
          <w:b/>
          <w:sz w:val="24"/>
          <w:szCs w:val="24"/>
          <w:lang w:eastAsia="ru-RU"/>
        </w:rPr>
      </w:pPr>
    </w:p>
    <w:p w:rsidR="002E7F40" w:rsidRPr="002E7F40" w:rsidRDefault="002E7F40" w:rsidP="002E7F40">
      <w:pPr>
        <w:widowControl w:val="0"/>
        <w:spacing w:after="0" w:line="240" w:lineRule="auto"/>
        <w:ind w:left="714"/>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13. Оценка эффективности мероприятий, проводимых в рамках реформы контрольно-надзорной деятельности</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sz w:val="24"/>
          <w:szCs w:val="24"/>
          <w:lang w:eastAsia="ru-RU"/>
        </w:rPr>
        <w:t>Ответы на вопрос «</w:t>
      </w:r>
      <w:r w:rsidRPr="002E7F40">
        <w:rPr>
          <w:rFonts w:ascii="Times New Roman" w:eastAsia="Times New Roman" w:hAnsi="Times New Roman" w:cs="Times New Roman"/>
          <w:bCs/>
          <w:iCs/>
          <w:color w:val="000000"/>
          <w:sz w:val="24"/>
          <w:szCs w:val="24"/>
          <w:lang w:eastAsia="ru-RU"/>
        </w:rPr>
        <w:t xml:space="preserve">Считаете ли Вы достаточными и эффективными мероприятия, проводимые в рамках реформы контрольно-надзорной деятельности?» распределились </w:t>
      </w:r>
      <w:r w:rsidRPr="002E7F40">
        <w:rPr>
          <w:rFonts w:ascii="Times New Roman" w:eastAsia="Times New Roman" w:hAnsi="Times New Roman" w:cs="Times New Roman"/>
          <w:bCs/>
          <w:iCs/>
          <w:color w:val="000000"/>
          <w:sz w:val="24"/>
          <w:szCs w:val="24"/>
          <w:lang w:eastAsia="ru-RU"/>
        </w:rPr>
        <w:lastRenderedPageBreak/>
        <w:t>примерно одинаково</w:t>
      </w:r>
      <w:r w:rsidRPr="002E7F40">
        <w:rPr>
          <w:rFonts w:ascii="Times New Roman" w:eastAsia="Times New Roman" w:hAnsi="Times New Roman" w:cs="Times New Roman"/>
          <w:bCs/>
          <w:iCs/>
          <w:color w:val="000000"/>
          <w:sz w:val="24"/>
          <w:szCs w:val="24"/>
          <w:vertAlign w:val="superscript"/>
          <w:lang w:eastAsia="ru-RU"/>
        </w:rPr>
        <w:footnoteReference w:id="2"/>
      </w:r>
      <w:r w:rsidRPr="002E7F40">
        <w:rPr>
          <w:rFonts w:ascii="Times New Roman" w:eastAsia="Times New Roman" w:hAnsi="Times New Roman" w:cs="Times New Roman"/>
          <w:bCs/>
          <w:iCs/>
          <w:color w:val="000000"/>
          <w:sz w:val="24"/>
          <w:szCs w:val="24"/>
          <w:lang w:eastAsia="ru-RU"/>
        </w:rPr>
        <w:t>: 42,9% процента опрошенных считают мероприятия реформы достаточно эффективными, но в то же время 44,2% их эффективными и достаточными не считают (таблица 14).</w:t>
      </w:r>
    </w:p>
    <w:p w:rsidR="002E7F40" w:rsidRPr="002E7F40" w:rsidRDefault="002E7F40" w:rsidP="002E7F40">
      <w:pPr>
        <w:widowControl w:val="0"/>
        <w:spacing w:after="0" w:line="240" w:lineRule="auto"/>
        <w:jc w:val="both"/>
        <w:rPr>
          <w:rFonts w:ascii="Times New Roman" w:eastAsia="Times New Roman" w:hAnsi="Times New Roman" w:cs="Times New Roman"/>
          <w:lang w:eastAsia="ru-RU"/>
        </w:rPr>
      </w:pPr>
      <w:r w:rsidRPr="002E7F40">
        <w:rPr>
          <w:rFonts w:ascii="Times New Roman" w:eastAsia="Times New Roman" w:hAnsi="Times New Roman" w:cs="Times New Roman"/>
          <w:b/>
          <w:bCs/>
          <w:iCs/>
          <w:color w:val="000000"/>
          <w:lang w:eastAsia="ru-RU"/>
        </w:rPr>
        <w:t>Таблица 14.</w:t>
      </w:r>
    </w:p>
    <w:tbl>
      <w:tblPr>
        <w:tblW w:w="5003" w:type="pct"/>
        <w:tblLayout w:type="fixed"/>
        <w:tblLook w:val="04A0" w:firstRow="1" w:lastRow="0" w:firstColumn="1" w:lastColumn="0" w:noHBand="0" w:noVBand="1"/>
      </w:tblPr>
      <w:tblGrid>
        <w:gridCol w:w="5840"/>
        <w:gridCol w:w="2151"/>
        <w:gridCol w:w="2153"/>
      </w:tblGrid>
      <w:tr w:rsidR="002E7F40" w:rsidRPr="002E7F40" w:rsidTr="002E7F40">
        <w:trPr>
          <w:trHeight w:val="315"/>
          <w:tblHeader/>
        </w:trPr>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Считаете ли Вы достаточными и эффективными мероприятия, проводимые в рамках реформы контрольно-надзорной деятельности?</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8</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10,4%</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скорее да, чем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25</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32,5%</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скорее нет, чем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20</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26%</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14</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18,2%</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затрудняюсь ответить</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13%</w:t>
            </w:r>
          </w:p>
        </w:tc>
      </w:tr>
    </w:tbl>
    <w:p w:rsidR="002E7F40" w:rsidRPr="002E7F40" w:rsidRDefault="002E7F40" w:rsidP="002E7F40">
      <w:pPr>
        <w:widowControl w:val="0"/>
        <w:spacing w:after="0" w:line="240" w:lineRule="auto"/>
        <w:ind w:left="714" w:firstLine="709"/>
        <w:rPr>
          <w:rFonts w:ascii="Times New Roman" w:eastAsia="Times New Roman" w:hAnsi="Times New Roman" w:cs="Times New Roman"/>
          <w:b/>
          <w:sz w:val="24"/>
          <w:szCs w:val="24"/>
          <w:lang w:eastAsia="ru-RU"/>
        </w:rPr>
      </w:pPr>
    </w:p>
    <w:p w:rsidR="002E7F40" w:rsidRPr="002E7F40" w:rsidRDefault="002E7F40" w:rsidP="002E7F40">
      <w:pPr>
        <w:widowControl w:val="0"/>
        <w:spacing w:after="0" w:line="240" w:lineRule="auto"/>
        <w:ind w:left="714"/>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14. Динамика отношения контрольно-надзорных органов к бизнесу за последние 12 месяцев</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«Изменилось ли за последние 12 месяцев отношение контрольно-надзорных органов к бизнесу?» большинство респондентов ответили «нет, не изменилось» (79,5%), почти каждый десятый опрошенный отмечает отрицательные изменения (10,5%) и только 10% предприятий выбрали ответ «да, изменилось в положительную сторону» (таблица 15).</w:t>
      </w:r>
    </w:p>
    <w:p w:rsidR="002E7F40" w:rsidRPr="002E7F40" w:rsidRDefault="002E7F40" w:rsidP="002E7F40">
      <w:pPr>
        <w:spacing w:after="0" w:line="240" w:lineRule="auto"/>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15.</w:t>
      </w:r>
    </w:p>
    <w:tbl>
      <w:tblPr>
        <w:tblW w:w="5003" w:type="pct"/>
        <w:tblLayout w:type="fixed"/>
        <w:tblLook w:val="04A0" w:firstRow="1" w:lastRow="0" w:firstColumn="1" w:lastColumn="0" w:noHBand="0" w:noVBand="1"/>
      </w:tblPr>
      <w:tblGrid>
        <w:gridCol w:w="5840"/>
        <w:gridCol w:w="2151"/>
        <w:gridCol w:w="2153"/>
      </w:tblGrid>
      <w:tr w:rsidR="002E7F40" w:rsidRPr="002E7F40" w:rsidTr="002E7F40">
        <w:trPr>
          <w:trHeight w:val="315"/>
          <w:tblHeader/>
        </w:trPr>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Изменилось ли за последние 12 месяцев отношение контрольно-надзорных органов к бизнесу?</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hideMark/>
          </w:tcPr>
          <w:p w:rsidR="002E7F40" w:rsidRPr="00897246" w:rsidRDefault="002E7F40" w:rsidP="00356E89">
            <w:pPr>
              <w:widowControl w:val="0"/>
              <w:numPr>
                <w:ilvl w:val="0"/>
                <w:numId w:val="51"/>
              </w:numPr>
              <w:spacing w:after="0" w:line="240" w:lineRule="auto"/>
              <w:rPr>
                <w:rFonts w:ascii="Times New Roman" w:eastAsia="Times New Roman" w:hAnsi="Times New Roman" w:cs="Times New Roman"/>
                <w:sz w:val="24"/>
                <w:szCs w:val="20"/>
                <w:lang w:eastAsia="ru-RU"/>
              </w:rPr>
            </w:pPr>
            <w:r w:rsidRPr="00897246">
              <w:rPr>
                <w:rFonts w:ascii="Times New Roman" w:eastAsia="Times New Roman" w:hAnsi="Times New Roman" w:cs="Times New Roman"/>
                <w:lang w:eastAsia="ru-RU"/>
              </w:rPr>
              <w:t>да, изменилось в положительную сторону</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20</w:t>
            </w:r>
          </w:p>
        </w:tc>
        <w:tc>
          <w:tcPr>
            <w:tcW w:w="1061"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hideMark/>
          </w:tcPr>
          <w:p w:rsidR="002E7F40" w:rsidRPr="00897246" w:rsidRDefault="002E7F40" w:rsidP="00356E89">
            <w:pPr>
              <w:widowControl w:val="0"/>
              <w:numPr>
                <w:ilvl w:val="0"/>
                <w:numId w:val="51"/>
              </w:numPr>
              <w:spacing w:after="0" w:line="240" w:lineRule="auto"/>
              <w:rPr>
                <w:rFonts w:ascii="Times New Roman" w:eastAsia="Times New Roman" w:hAnsi="Times New Roman" w:cs="Times New Roman"/>
                <w:sz w:val="24"/>
                <w:szCs w:val="20"/>
                <w:lang w:eastAsia="ru-RU"/>
              </w:rPr>
            </w:pPr>
            <w:r w:rsidRPr="00897246">
              <w:rPr>
                <w:rFonts w:ascii="Times New Roman" w:eastAsia="Times New Roman" w:hAnsi="Times New Roman" w:cs="Times New Roman"/>
                <w:lang w:eastAsia="ru-RU"/>
              </w:rPr>
              <w:t>нет, не изменилось</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159</w:t>
            </w:r>
          </w:p>
        </w:tc>
        <w:tc>
          <w:tcPr>
            <w:tcW w:w="1061" w:type="pct"/>
            <w:tcBorders>
              <w:top w:val="nil"/>
              <w:left w:val="nil"/>
              <w:bottom w:val="single" w:sz="4" w:space="0" w:color="auto"/>
              <w:right w:val="single" w:sz="4" w:space="0" w:color="auto"/>
            </w:tcBorders>
            <w:shd w:val="clear" w:color="auto" w:fill="E2EFD9" w:themeFill="accent6" w:themeFillTint="33"/>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79,5%</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hideMark/>
          </w:tcPr>
          <w:p w:rsidR="002E7F40" w:rsidRPr="00897246" w:rsidRDefault="002E7F40" w:rsidP="00356E89">
            <w:pPr>
              <w:widowControl w:val="0"/>
              <w:numPr>
                <w:ilvl w:val="0"/>
                <w:numId w:val="51"/>
              </w:numPr>
              <w:spacing w:after="0" w:line="240" w:lineRule="auto"/>
              <w:rPr>
                <w:rFonts w:ascii="Times New Roman" w:eastAsia="Times New Roman" w:hAnsi="Times New Roman" w:cs="Times New Roman"/>
                <w:sz w:val="24"/>
                <w:szCs w:val="20"/>
                <w:lang w:eastAsia="ru-RU"/>
              </w:rPr>
            </w:pPr>
            <w:r w:rsidRPr="00897246">
              <w:rPr>
                <w:rFonts w:ascii="Times New Roman" w:eastAsia="Times New Roman" w:hAnsi="Times New Roman" w:cs="Times New Roman"/>
                <w:lang w:eastAsia="ru-RU"/>
              </w:rPr>
              <w:t>да, изменилось в отрицательную сторону</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highlight w:val="green"/>
                <w:lang w:eastAsia="ru-RU"/>
              </w:rPr>
            </w:pPr>
            <w:r w:rsidRPr="002E7F40">
              <w:rPr>
                <w:rFonts w:ascii="Times New Roman" w:eastAsia="Times New Roman" w:hAnsi="Times New Roman" w:cs="Times New Roman"/>
                <w:lang w:eastAsia="ru-RU"/>
              </w:rPr>
              <w:t>21</w:t>
            </w:r>
          </w:p>
        </w:tc>
        <w:tc>
          <w:tcPr>
            <w:tcW w:w="1061"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10,5%</w:t>
            </w:r>
          </w:p>
        </w:tc>
      </w:tr>
    </w:tbl>
    <w:p w:rsidR="002E7F40" w:rsidRPr="002E7F40" w:rsidRDefault="002E7F40" w:rsidP="002E7F40">
      <w:pPr>
        <w:widowControl w:val="0"/>
        <w:spacing w:after="0" w:line="240" w:lineRule="auto"/>
        <w:ind w:firstLine="709"/>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15. Оценка справедливости судебной системы</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«Считаете ли Вы существующую судебную систему справедливой?» почти половина (49%) опрошенных предпринимателей считают судебную систему несправедливой, в той или иной степени. Считают иначе – справедливой – 39%. Еще 12% респондентов затруднились дать ответ на этот вопрос (таблица 16).</w:t>
      </w:r>
    </w:p>
    <w:p w:rsidR="002E7F40" w:rsidRPr="002E7F40" w:rsidRDefault="002E7F40" w:rsidP="002E7F40">
      <w:pPr>
        <w:spacing w:after="0" w:line="240" w:lineRule="auto"/>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 xml:space="preserve">Таблица 16. </w:t>
      </w:r>
    </w:p>
    <w:tbl>
      <w:tblPr>
        <w:tblW w:w="5003" w:type="pct"/>
        <w:tblLayout w:type="fixed"/>
        <w:tblLook w:val="04A0" w:firstRow="1" w:lastRow="0" w:firstColumn="1" w:lastColumn="0" w:noHBand="0" w:noVBand="1"/>
      </w:tblPr>
      <w:tblGrid>
        <w:gridCol w:w="5840"/>
        <w:gridCol w:w="2151"/>
        <w:gridCol w:w="2153"/>
      </w:tblGrid>
      <w:tr w:rsidR="002E7F40" w:rsidRPr="002E7F40" w:rsidTr="002E7F40">
        <w:trPr>
          <w:trHeight w:val="315"/>
          <w:tblHeader/>
        </w:trPr>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Считаете ли Вы существующую судебную систему справедливой?</w:t>
            </w:r>
          </w:p>
        </w:tc>
        <w:tc>
          <w:tcPr>
            <w:tcW w:w="1060"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tcBorders>
              <w:top w:val="single" w:sz="4" w:space="0" w:color="auto"/>
              <w:left w:val="nil"/>
              <w:bottom w:val="single" w:sz="4" w:space="0" w:color="auto"/>
              <w:right w:val="single" w:sz="4" w:space="0" w:color="auto"/>
            </w:tcBorders>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а)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22</w:t>
            </w:r>
          </w:p>
        </w:tc>
        <w:tc>
          <w:tcPr>
            <w:tcW w:w="1061"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б) скорее да, чем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56</w:t>
            </w:r>
          </w:p>
        </w:tc>
        <w:tc>
          <w:tcPr>
            <w:tcW w:w="1061" w:type="pct"/>
            <w:tcBorders>
              <w:top w:val="nil"/>
              <w:left w:val="nil"/>
              <w:bottom w:val="single" w:sz="4" w:space="0" w:color="auto"/>
              <w:right w:val="single" w:sz="4" w:space="0" w:color="auto"/>
            </w:tcBorders>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28%</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в) скорее нет, чем да</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54</w:t>
            </w:r>
          </w:p>
        </w:tc>
        <w:tc>
          <w:tcPr>
            <w:tcW w:w="1061"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27%</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tcPr>
          <w:p w:rsidR="002E7F40" w:rsidRPr="002E7F40" w:rsidRDefault="002E7F40" w:rsidP="002E7F40">
            <w:pPr>
              <w:spacing w:after="0" w:line="240" w:lineRule="auto"/>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г) нет</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44</w:t>
            </w:r>
          </w:p>
        </w:tc>
        <w:tc>
          <w:tcPr>
            <w:tcW w:w="1061" w:type="pct"/>
            <w:tcBorders>
              <w:top w:val="nil"/>
              <w:left w:val="nil"/>
              <w:bottom w:val="single" w:sz="4" w:space="0" w:color="auto"/>
              <w:right w:val="single" w:sz="4" w:space="0" w:color="auto"/>
            </w:tcBorders>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22%</w:t>
            </w:r>
          </w:p>
        </w:tc>
      </w:tr>
      <w:tr w:rsidR="002E7F40" w:rsidRPr="002E7F40" w:rsidTr="002E7F40">
        <w:trPr>
          <w:trHeight w:val="315"/>
        </w:trPr>
        <w:tc>
          <w:tcPr>
            <w:tcW w:w="2879" w:type="pct"/>
            <w:tcBorders>
              <w:top w:val="nil"/>
              <w:left w:val="single" w:sz="4" w:space="0" w:color="auto"/>
              <w:bottom w:val="single" w:sz="4" w:space="0" w:color="auto"/>
              <w:right w:val="single" w:sz="4" w:space="0" w:color="auto"/>
            </w:tcBorders>
            <w:shd w:val="clear" w:color="auto" w:fill="auto"/>
            <w:noWrap/>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д) затрудняюсь ответить</w:t>
            </w:r>
          </w:p>
        </w:tc>
        <w:tc>
          <w:tcPr>
            <w:tcW w:w="1060"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24</w:t>
            </w:r>
          </w:p>
        </w:tc>
        <w:tc>
          <w:tcPr>
            <w:tcW w:w="1061" w:type="pct"/>
            <w:tcBorders>
              <w:top w:val="nil"/>
              <w:left w:val="nil"/>
              <w:bottom w:val="single" w:sz="4" w:space="0" w:color="auto"/>
              <w:right w:val="single" w:sz="4" w:space="0" w:color="auto"/>
            </w:tcBorders>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12%</w:t>
            </w:r>
          </w:p>
        </w:tc>
      </w:tr>
    </w:tbl>
    <w:p w:rsidR="002E7F40" w:rsidRPr="002E7F40" w:rsidRDefault="002E7F40" w:rsidP="002E7F40">
      <w:pPr>
        <w:spacing w:after="0" w:line="240" w:lineRule="auto"/>
        <w:ind w:firstLine="709"/>
        <w:rPr>
          <w:rFonts w:ascii="Times New Roman" w:eastAsia="Times New Roman" w:hAnsi="Times New Roman" w:cs="Times New Roman"/>
          <w:sz w:val="24"/>
          <w:szCs w:val="24"/>
          <w:lang w:eastAsia="ru-RU"/>
        </w:rPr>
      </w:pPr>
    </w:p>
    <w:p w:rsidR="002E7F40" w:rsidRPr="002E7F40" w:rsidRDefault="002E7F40" w:rsidP="002E7F40">
      <w:pPr>
        <w:widowControl w:val="0"/>
        <w:spacing w:after="0" w:line="240" w:lineRule="auto"/>
        <w:ind w:left="714"/>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16. Оценка шансов выиграть судебное разбирательство у государственных органов</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bCs/>
          <w:iCs/>
          <w:color w:val="000000"/>
          <w:sz w:val="24"/>
          <w:szCs w:val="24"/>
          <w:lang w:eastAsia="ru-RU"/>
        </w:rPr>
        <w:t xml:space="preserve">На вопрос «Каковы шансы выиграть судебное разбирательство, если Вашим оппонентом будут государственные органы?» </w:t>
      </w:r>
      <w:r w:rsidRPr="002E7F40">
        <w:rPr>
          <w:rFonts w:ascii="Times New Roman" w:eastAsia="Times New Roman" w:hAnsi="Times New Roman" w:cs="Times New Roman"/>
          <w:sz w:val="24"/>
          <w:szCs w:val="24"/>
          <w:lang w:eastAsia="ru-RU"/>
        </w:rPr>
        <w:t xml:space="preserve">большинство респондентов отметили «шансы минимальны» (37%) или «в зависимости от разбирательства» (35%). 39 предпринимателей (22,5%) считают, что «нет никаких шансов» и всего 10 респондентов (5,5%) ответили, что шансы высокие. Информация по данному вопросу представлена в таблице 17. </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 xml:space="preserve">Таблица 17.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9"/>
        <w:gridCol w:w="2163"/>
        <w:gridCol w:w="1812"/>
      </w:tblGrid>
      <w:tr w:rsidR="002E7F40" w:rsidRPr="002E7F40" w:rsidTr="002E7F40">
        <w:trPr>
          <w:trHeight w:val="315"/>
          <w:tblHeader/>
        </w:trPr>
        <w:tc>
          <w:tcPr>
            <w:tcW w:w="3041"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lastRenderedPageBreak/>
              <w:t>Каковы шансы выиграть судебное разбирательство, если Вашим оппонентом будут государственные органы?</w:t>
            </w:r>
          </w:p>
        </w:tc>
        <w:tc>
          <w:tcPr>
            <w:tcW w:w="1066"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93"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шансы высокие</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w:t>
            </w:r>
          </w:p>
        </w:tc>
        <w:tc>
          <w:tcPr>
            <w:tcW w:w="893" w:type="pct"/>
            <w:shd w:val="clear" w:color="auto" w:fill="A8D08D" w:themeFill="accent6" w:themeFillTint="99"/>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в зависимости от предмета разбирательства</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70</w:t>
            </w:r>
          </w:p>
        </w:tc>
        <w:tc>
          <w:tcPr>
            <w:tcW w:w="893" w:type="pct"/>
            <w:shd w:val="clear" w:color="auto" w:fill="C5E0B3" w:themeFill="accent6" w:themeFillTint="66"/>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35%</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шансы минимальны</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74</w:t>
            </w:r>
          </w:p>
        </w:tc>
        <w:tc>
          <w:tcPr>
            <w:tcW w:w="893" w:type="pct"/>
            <w:shd w:val="clear" w:color="auto" w:fill="FF505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37%</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 никаких шансов</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45</w:t>
            </w:r>
          </w:p>
        </w:tc>
        <w:tc>
          <w:tcPr>
            <w:tcW w:w="893" w:type="pct"/>
            <w:shd w:val="clear" w:color="auto" w:fill="FF0000"/>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22,5%</w:t>
            </w:r>
          </w:p>
        </w:tc>
      </w:tr>
    </w:tbl>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17а.</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9"/>
        <w:gridCol w:w="2019"/>
        <w:gridCol w:w="1956"/>
      </w:tblGrid>
      <w:tr w:rsidR="002E7F40" w:rsidRPr="002E7F40" w:rsidTr="002E7F40">
        <w:trPr>
          <w:trHeight w:val="315"/>
          <w:tblHeader/>
        </w:trPr>
        <w:tc>
          <w:tcPr>
            <w:tcW w:w="3041"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Каковы шансы выиграть судебное разбирательство, если Вашим оппонентом будут государственные органы?</w:t>
            </w:r>
          </w:p>
        </w:tc>
        <w:tc>
          <w:tcPr>
            <w:tcW w:w="995"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в 2017 г. (доля)</w:t>
            </w:r>
          </w:p>
        </w:tc>
        <w:tc>
          <w:tcPr>
            <w:tcW w:w="964"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в 2018 г. (доля)</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шансы высокие</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3,5%</w:t>
            </w:r>
          </w:p>
        </w:tc>
        <w:tc>
          <w:tcPr>
            <w:tcW w:w="964"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в зависимости от предмета разбирательства</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49%</w:t>
            </w:r>
          </w:p>
        </w:tc>
        <w:tc>
          <w:tcPr>
            <w:tcW w:w="964"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35%</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шансы минимальны</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26,5%</w:t>
            </w:r>
          </w:p>
        </w:tc>
        <w:tc>
          <w:tcPr>
            <w:tcW w:w="964"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37%</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 никаких шансов</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21%</w:t>
            </w:r>
          </w:p>
        </w:tc>
        <w:tc>
          <w:tcPr>
            <w:tcW w:w="964"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22,5%</w:t>
            </w:r>
          </w:p>
        </w:tc>
      </w:tr>
    </w:tbl>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bCs/>
          <w:iCs/>
          <w:color w:val="000000"/>
          <w:sz w:val="24"/>
          <w:szCs w:val="24"/>
          <w:lang w:eastAsia="ru-RU"/>
        </w:rPr>
        <w:t xml:space="preserve">Сравнение результатов исследования в 2017 и 2018 годах показало, что оценка судебной системы предпринимателями Новосибирской области за год ухудшилась (таблица 17а). Доля </w:t>
      </w:r>
      <w:r w:rsidRPr="00897246">
        <w:rPr>
          <w:rFonts w:ascii="Times New Roman" w:eastAsia="Times New Roman" w:hAnsi="Times New Roman" w:cs="Times New Roman"/>
          <w:bCs/>
          <w:iCs/>
          <w:sz w:val="24"/>
          <w:szCs w:val="24"/>
          <w:lang w:eastAsia="ru-RU"/>
        </w:rPr>
        <w:t xml:space="preserve">ответивших «в зависимости от разбирательства» в 2017 году в 2018 году переместилась в более категоричный </w:t>
      </w:r>
      <w:r w:rsidRPr="002E7F40">
        <w:rPr>
          <w:rFonts w:ascii="Times New Roman" w:eastAsia="Times New Roman" w:hAnsi="Times New Roman" w:cs="Times New Roman"/>
          <w:bCs/>
          <w:iCs/>
          <w:color w:val="000000"/>
          <w:sz w:val="24"/>
          <w:szCs w:val="24"/>
          <w:lang w:eastAsia="ru-RU"/>
        </w:rPr>
        <w:t>ответ - «шансы минимальны».</w:t>
      </w: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bCs/>
          <w:iCs/>
          <w:color w:val="000000"/>
          <w:sz w:val="24"/>
          <w:szCs w:val="24"/>
          <w:lang w:eastAsia="ru-RU"/>
        </w:rPr>
        <w:t>Уровень недоверия предпринимателей Новосибирской области к судебным органам власти повысился и составляет в 2018 году 59,5% (доля считающих, что шансы минимальны и что нет никаких шансов), что больше уровня в 2017 году на 12% (в 2017 году этот показатель был на уровне 47,5%).</w:t>
      </w: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bCs/>
          <w:iCs/>
          <w:color w:val="000000"/>
          <w:sz w:val="24"/>
          <w:szCs w:val="24"/>
          <w:lang w:eastAsia="ru-RU"/>
        </w:rPr>
        <w:t xml:space="preserve">Графически </w:t>
      </w:r>
      <w:r w:rsidRPr="002E7F40">
        <w:rPr>
          <w:rFonts w:ascii="Times New Roman" w:eastAsia="Times New Roman" w:hAnsi="Times New Roman" w:cs="Times New Roman"/>
          <w:sz w:val="24"/>
          <w:szCs w:val="24"/>
          <w:lang w:eastAsia="ru-RU"/>
        </w:rPr>
        <w:t xml:space="preserve">оценка шансов выиграть судебное разбирательство у государственных органов представлена на рисунке 2. </w:t>
      </w:r>
    </w:p>
    <w:p w:rsidR="002E7F40" w:rsidRPr="002E7F40" w:rsidRDefault="002E7F40" w:rsidP="002E7F40">
      <w:pPr>
        <w:spacing w:after="0" w:line="240" w:lineRule="auto"/>
        <w:ind w:firstLine="709"/>
        <w:jc w:val="center"/>
        <w:rPr>
          <w:rFonts w:ascii="Times New Roman" w:eastAsia="Times New Roman" w:hAnsi="Times New Roman" w:cs="Times New Roman"/>
          <w:b/>
          <w:bCs/>
          <w:sz w:val="24"/>
          <w:szCs w:val="24"/>
          <w:lang w:eastAsia="ru-RU"/>
        </w:rPr>
      </w:pPr>
    </w:p>
    <w:p w:rsidR="002E7F40" w:rsidRPr="002E7F40" w:rsidRDefault="002E7F40" w:rsidP="002E7F40">
      <w:pPr>
        <w:spacing w:after="0" w:line="240" w:lineRule="auto"/>
        <w:ind w:firstLine="709"/>
        <w:jc w:val="center"/>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noProof/>
          <w:sz w:val="24"/>
          <w:szCs w:val="24"/>
          <w:lang w:eastAsia="ru-RU"/>
        </w:rPr>
        <w:drawing>
          <wp:inline distT="0" distB="0" distL="0" distR="0" wp14:anchorId="0F327D8C" wp14:editId="1F071910">
            <wp:extent cx="5053733" cy="2346216"/>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2E7F40" w:rsidRPr="002E7F40" w:rsidRDefault="002E7F40" w:rsidP="002E7F40">
      <w:pPr>
        <w:spacing w:after="0" w:line="240" w:lineRule="auto"/>
        <w:ind w:firstLine="709"/>
        <w:jc w:val="center"/>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 xml:space="preserve">Рисунок </w:t>
      </w:r>
      <w:r w:rsidRPr="002E7F40">
        <w:rPr>
          <w:rFonts w:ascii="Times New Roman" w:eastAsia="Times New Roman" w:hAnsi="Times New Roman" w:cs="Times New Roman"/>
          <w:b/>
          <w:bCs/>
          <w:lang w:eastAsia="ru-RU"/>
        </w:rPr>
        <w:fldChar w:fldCharType="begin"/>
      </w:r>
      <w:r w:rsidRPr="002E7F40">
        <w:rPr>
          <w:rFonts w:ascii="Times New Roman" w:eastAsia="Times New Roman" w:hAnsi="Times New Roman" w:cs="Times New Roman"/>
          <w:b/>
          <w:bCs/>
          <w:lang w:eastAsia="ru-RU"/>
        </w:rPr>
        <w:instrText xml:space="preserve"> SEQ Рисунок \* ARABIC </w:instrText>
      </w:r>
      <w:r w:rsidRPr="002E7F40">
        <w:rPr>
          <w:rFonts w:ascii="Times New Roman" w:eastAsia="Times New Roman" w:hAnsi="Times New Roman" w:cs="Times New Roman"/>
          <w:b/>
          <w:bCs/>
          <w:lang w:eastAsia="ru-RU"/>
        </w:rPr>
        <w:fldChar w:fldCharType="separate"/>
      </w:r>
      <w:r w:rsidRPr="002E7F40">
        <w:rPr>
          <w:rFonts w:ascii="Times New Roman" w:eastAsia="Times New Roman" w:hAnsi="Times New Roman" w:cs="Times New Roman"/>
          <w:b/>
          <w:bCs/>
          <w:noProof/>
          <w:lang w:eastAsia="ru-RU"/>
        </w:rPr>
        <w:t>2</w:t>
      </w:r>
      <w:r w:rsidRPr="002E7F40">
        <w:rPr>
          <w:rFonts w:ascii="Times New Roman" w:eastAsia="Times New Roman" w:hAnsi="Times New Roman" w:cs="Times New Roman"/>
          <w:b/>
          <w:bCs/>
          <w:lang w:eastAsia="ru-RU"/>
        </w:rPr>
        <w:fldChar w:fldCharType="end"/>
      </w:r>
      <w:r w:rsidRPr="002E7F40">
        <w:rPr>
          <w:rFonts w:ascii="Times New Roman" w:eastAsia="Times New Roman" w:hAnsi="Times New Roman" w:cs="Times New Roman"/>
          <w:b/>
          <w:bCs/>
          <w:lang w:eastAsia="ru-RU"/>
        </w:rPr>
        <w:t>.</w:t>
      </w:r>
    </w:p>
    <w:p w:rsidR="002E7F40" w:rsidRPr="002E7F40" w:rsidRDefault="002E7F40" w:rsidP="002E7F40">
      <w:pPr>
        <w:widowControl w:val="0"/>
        <w:spacing w:after="0" w:line="240" w:lineRule="auto"/>
        <w:ind w:left="720" w:firstLine="709"/>
        <w:rPr>
          <w:rFonts w:ascii="Times New Roman" w:eastAsia="Times New Roman" w:hAnsi="Times New Roman" w:cs="Times New Roman"/>
          <w:b/>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17. Уровень криминального давления на бизнес</w:t>
      </w: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r w:rsidRPr="002E7F40">
        <w:rPr>
          <w:rFonts w:ascii="Times New Roman" w:eastAsia="Times New Roman" w:hAnsi="Times New Roman" w:cs="Times New Roman"/>
          <w:sz w:val="24"/>
          <w:szCs w:val="24"/>
          <w:lang w:eastAsia="ru-RU"/>
        </w:rPr>
        <w:t xml:space="preserve">На вопрос </w:t>
      </w:r>
      <w:r w:rsidRPr="002E7F40">
        <w:rPr>
          <w:rFonts w:ascii="Times New Roman" w:eastAsia="Times New Roman" w:hAnsi="Times New Roman" w:cs="Times New Roman"/>
          <w:bCs/>
          <w:iCs/>
          <w:color w:val="000000"/>
          <w:sz w:val="24"/>
          <w:szCs w:val="24"/>
          <w:lang w:eastAsia="ru-RU"/>
        </w:rPr>
        <w:t xml:space="preserve">«Сталкивались ли Вы в последний год с криминальным давлением на бизнес?» </w:t>
      </w:r>
      <w:r w:rsidRPr="002E7F40">
        <w:rPr>
          <w:rFonts w:ascii="Times New Roman" w:eastAsia="Times New Roman" w:hAnsi="Times New Roman" w:cs="Times New Roman"/>
          <w:sz w:val="24"/>
          <w:szCs w:val="24"/>
          <w:lang w:eastAsia="ru-RU"/>
        </w:rPr>
        <w:t xml:space="preserve">194 респондента (97% от общего количества респондентов) ответили, что не сталкивались </w:t>
      </w:r>
      <w:r w:rsidRPr="002E7F40">
        <w:rPr>
          <w:rFonts w:ascii="Times New Roman" w:eastAsia="Times New Roman" w:hAnsi="Times New Roman" w:cs="Times New Roman"/>
          <w:bCs/>
          <w:iCs/>
          <w:color w:val="000000"/>
          <w:sz w:val="24"/>
          <w:szCs w:val="24"/>
          <w:lang w:eastAsia="ru-RU"/>
        </w:rPr>
        <w:t xml:space="preserve">с таким давлением, 6 респондентов (3%) указали, что такое давление было (рисунок 3). </w:t>
      </w:r>
    </w:p>
    <w:p w:rsidR="002E7F40" w:rsidRPr="002E7F40" w:rsidRDefault="002E7F40" w:rsidP="002E7F40">
      <w:pPr>
        <w:spacing w:after="0" w:line="240" w:lineRule="auto"/>
        <w:ind w:firstLine="709"/>
        <w:jc w:val="center"/>
        <w:rPr>
          <w:rFonts w:ascii="Times New Roman" w:eastAsia="Times New Roman" w:hAnsi="Times New Roman" w:cs="Times New Roman"/>
          <w:b/>
          <w:bCs/>
          <w:sz w:val="24"/>
          <w:szCs w:val="24"/>
          <w:lang w:eastAsia="ru-RU"/>
        </w:rPr>
      </w:pPr>
      <w:r w:rsidRPr="002E7F40">
        <w:rPr>
          <w:rFonts w:ascii="Times New Roman" w:eastAsia="Times New Roman" w:hAnsi="Times New Roman" w:cs="Times New Roman"/>
          <w:b/>
          <w:bCs/>
          <w:noProof/>
          <w:sz w:val="24"/>
          <w:szCs w:val="24"/>
          <w:lang w:eastAsia="ru-RU"/>
        </w:rPr>
        <w:lastRenderedPageBreak/>
        <w:drawing>
          <wp:inline distT="0" distB="0" distL="0" distR="0" wp14:anchorId="6E592CF0" wp14:editId="6E1DE0E1">
            <wp:extent cx="4899025" cy="2246497"/>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2E7F40" w:rsidRPr="002E7F40" w:rsidRDefault="002E7F40" w:rsidP="002E7F40">
      <w:pPr>
        <w:spacing w:after="0" w:line="240" w:lineRule="auto"/>
        <w:ind w:firstLine="709"/>
        <w:jc w:val="center"/>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 xml:space="preserve">Рисунок </w:t>
      </w:r>
      <w:r w:rsidRPr="002E7F40">
        <w:rPr>
          <w:rFonts w:ascii="Times New Roman" w:eastAsia="Times New Roman" w:hAnsi="Times New Roman" w:cs="Times New Roman"/>
          <w:b/>
          <w:bCs/>
          <w:i/>
          <w:lang w:eastAsia="ru-RU"/>
        </w:rPr>
        <w:fldChar w:fldCharType="begin"/>
      </w:r>
      <w:r w:rsidRPr="002E7F40">
        <w:rPr>
          <w:rFonts w:ascii="Times New Roman" w:eastAsia="Times New Roman" w:hAnsi="Times New Roman" w:cs="Times New Roman"/>
          <w:b/>
          <w:bCs/>
          <w:lang w:eastAsia="ru-RU"/>
        </w:rPr>
        <w:instrText xml:space="preserve"> SEQ Рисунок \* ARABIC </w:instrText>
      </w:r>
      <w:r w:rsidRPr="002E7F40">
        <w:rPr>
          <w:rFonts w:ascii="Times New Roman" w:eastAsia="Times New Roman" w:hAnsi="Times New Roman" w:cs="Times New Roman"/>
          <w:b/>
          <w:bCs/>
          <w:i/>
          <w:lang w:eastAsia="ru-RU"/>
        </w:rPr>
        <w:fldChar w:fldCharType="separate"/>
      </w:r>
      <w:r w:rsidRPr="002E7F40">
        <w:rPr>
          <w:rFonts w:ascii="Times New Roman" w:eastAsia="Times New Roman" w:hAnsi="Times New Roman" w:cs="Times New Roman"/>
          <w:b/>
          <w:bCs/>
          <w:noProof/>
          <w:lang w:eastAsia="ru-RU"/>
        </w:rPr>
        <w:t>3</w:t>
      </w:r>
      <w:r w:rsidRPr="002E7F40">
        <w:rPr>
          <w:rFonts w:ascii="Times New Roman" w:eastAsia="Times New Roman" w:hAnsi="Times New Roman" w:cs="Times New Roman"/>
          <w:b/>
          <w:bCs/>
          <w:i/>
          <w:lang w:eastAsia="ru-RU"/>
        </w:rPr>
        <w:fldChar w:fldCharType="end"/>
      </w:r>
      <w:r w:rsidRPr="002E7F40">
        <w:rPr>
          <w:rFonts w:ascii="Times New Roman" w:eastAsia="Times New Roman" w:hAnsi="Times New Roman" w:cs="Times New Roman"/>
          <w:b/>
          <w:bCs/>
          <w:lang w:eastAsia="ru-RU"/>
        </w:rPr>
        <w:t>.</w:t>
      </w: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bCs/>
          <w:iCs/>
          <w:color w:val="000000"/>
          <w:sz w:val="24"/>
          <w:szCs w:val="24"/>
          <w:lang w:eastAsia="ru-RU"/>
        </w:rPr>
      </w:pPr>
      <w:r w:rsidRPr="00897246">
        <w:rPr>
          <w:rFonts w:ascii="Times New Roman" w:eastAsia="Times New Roman" w:hAnsi="Times New Roman" w:cs="Times New Roman"/>
          <w:bCs/>
          <w:iCs/>
          <w:sz w:val="24"/>
          <w:szCs w:val="24"/>
          <w:lang w:eastAsia="ru-RU"/>
        </w:rPr>
        <w:t xml:space="preserve">Соответственно, по результатам проведенного </w:t>
      </w:r>
      <w:r w:rsidRPr="00897246">
        <w:rPr>
          <w:rFonts w:ascii="Times New Roman" w:eastAsia="Times New Roman" w:hAnsi="Times New Roman" w:cs="Times New Roman"/>
          <w:sz w:val="24"/>
          <w:szCs w:val="24"/>
          <w:lang w:eastAsia="ru-RU"/>
        </w:rPr>
        <w:t>в 2018 году опроса уровень криминального</w:t>
      </w:r>
      <w:r w:rsidRPr="002E7F40">
        <w:rPr>
          <w:rFonts w:ascii="Times New Roman" w:eastAsia="Times New Roman" w:hAnsi="Times New Roman" w:cs="Times New Roman"/>
          <w:sz w:val="24"/>
          <w:szCs w:val="24"/>
          <w:lang w:eastAsia="ru-RU"/>
        </w:rPr>
        <w:t xml:space="preserve"> давления на бизнес составил 3%. Это на 1% меньше, чем в 2017 году (таблица 18).</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18.</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0"/>
        <w:gridCol w:w="2151"/>
        <w:gridCol w:w="2153"/>
      </w:tblGrid>
      <w:tr w:rsidR="002E7F40" w:rsidRPr="002E7F40" w:rsidTr="002E7F40">
        <w:trPr>
          <w:trHeight w:val="315"/>
        </w:trPr>
        <w:tc>
          <w:tcPr>
            <w:tcW w:w="2879"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Сталкивались ли Вы в последний год с криминальным давлением на бизнес?</w:t>
            </w:r>
          </w:p>
        </w:tc>
        <w:tc>
          <w:tcPr>
            <w:tcW w:w="1060"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в 2017 г. (доля)</w:t>
            </w:r>
          </w:p>
        </w:tc>
        <w:tc>
          <w:tcPr>
            <w:tcW w:w="1061"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color w:val="000000"/>
                <w:sz w:val="24"/>
                <w:szCs w:val="24"/>
                <w:lang w:eastAsia="ru-RU"/>
              </w:rPr>
            </w:pPr>
            <w:r w:rsidRPr="002E7F40">
              <w:rPr>
                <w:rFonts w:ascii="Times New Roman" w:eastAsia="Times New Roman" w:hAnsi="Times New Roman" w:cs="Times New Roman"/>
                <w:b/>
                <w:bCs/>
                <w:color w:val="000000"/>
                <w:lang w:eastAsia="ru-RU"/>
              </w:rPr>
              <w:t>Данные опроса в 2018 г.</w:t>
            </w:r>
            <w:r w:rsidRPr="002E7F40">
              <w:rPr>
                <w:rFonts w:ascii="Times New Roman" w:eastAsia="Times New Roman" w:hAnsi="Times New Roman" w:cs="Times New Roman"/>
                <w:b/>
                <w:bCs/>
                <w:color w:val="000000"/>
                <w:sz w:val="24"/>
                <w:szCs w:val="24"/>
                <w:lang w:eastAsia="ru-RU"/>
              </w:rPr>
              <w:t xml:space="preserve"> </w:t>
            </w: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w:t>
            </w:r>
          </w:p>
        </w:tc>
        <w:tc>
          <w:tcPr>
            <w:tcW w:w="1060"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1061"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r>
      <w:tr w:rsidR="002E7F40" w:rsidRPr="002E7F40" w:rsidTr="002E7F40">
        <w:trPr>
          <w:trHeight w:val="315"/>
        </w:trPr>
        <w:tc>
          <w:tcPr>
            <w:tcW w:w="2879"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нет</w:t>
            </w:r>
          </w:p>
        </w:tc>
        <w:tc>
          <w:tcPr>
            <w:tcW w:w="1060"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96%</w:t>
            </w:r>
          </w:p>
        </w:tc>
        <w:tc>
          <w:tcPr>
            <w:tcW w:w="1061"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97%</w:t>
            </w:r>
          </w:p>
        </w:tc>
      </w:tr>
    </w:tbl>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sz w:val="24"/>
          <w:szCs w:val="24"/>
          <w:lang w:eastAsia="ru-RU"/>
        </w:rPr>
        <w:t xml:space="preserve">Из шести респондентов, столкнувшихся с криминальным давлением на бизнес, только один обращался в правоохранительные органы для решения проблем, но и тот опыт оказался отрицательным. Остальные 5 респондентов для решения проблем в правоохранительные органы не обращались, поскольку </w:t>
      </w:r>
      <w:r w:rsidRPr="002E7F40">
        <w:rPr>
          <w:rFonts w:ascii="Times New Roman" w:eastAsia="Times New Roman" w:hAnsi="Times New Roman" w:cs="Times New Roman"/>
          <w:color w:val="000000"/>
          <w:sz w:val="24"/>
          <w:szCs w:val="24"/>
          <w:lang w:eastAsia="ru-RU"/>
        </w:rPr>
        <w:t>считают эти обращения неэффективными (таблица 19).</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19.</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0"/>
        <w:gridCol w:w="2151"/>
        <w:gridCol w:w="2153"/>
      </w:tblGrid>
      <w:tr w:rsidR="002E7F40" w:rsidRPr="002E7F40" w:rsidTr="002E7F40">
        <w:trPr>
          <w:trHeight w:val="315"/>
        </w:trPr>
        <w:tc>
          <w:tcPr>
            <w:tcW w:w="2879"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 xml:space="preserve"> Обращались ли Вы для решения данных проблем в правоохранительные органы?</w:t>
            </w:r>
          </w:p>
        </w:tc>
        <w:tc>
          <w:tcPr>
            <w:tcW w:w="1060"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 был положительный опыт</w:t>
            </w:r>
          </w:p>
        </w:tc>
        <w:tc>
          <w:tcPr>
            <w:tcW w:w="1060"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w:t>
            </w:r>
          </w:p>
        </w:tc>
        <w:tc>
          <w:tcPr>
            <w:tcW w:w="1061" w:type="pct"/>
            <w:shd w:val="clear" w:color="auto" w:fill="A8D08D" w:themeFill="accent6" w:themeFillTint="99"/>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0%</w:t>
            </w:r>
          </w:p>
        </w:tc>
      </w:tr>
      <w:tr w:rsidR="002E7F40" w:rsidRPr="002E7F40" w:rsidTr="002E7F40">
        <w:trPr>
          <w:trHeight w:val="315"/>
        </w:trPr>
        <w:tc>
          <w:tcPr>
            <w:tcW w:w="2879"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да, был отрицательный опыт</w:t>
            </w:r>
          </w:p>
        </w:tc>
        <w:tc>
          <w:tcPr>
            <w:tcW w:w="1060"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w:t>
            </w:r>
          </w:p>
        </w:tc>
        <w:tc>
          <w:tcPr>
            <w:tcW w:w="1061" w:type="pct"/>
            <w:shd w:val="clear" w:color="auto" w:fill="FF5050"/>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16,7%</w:t>
            </w:r>
          </w:p>
        </w:tc>
      </w:tr>
      <w:tr w:rsidR="002E7F40" w:rsidRPr="002E7F40" w:rsidTr="002E7F40">
        <w:trPr>
          <w:trHeight w:val="315"/>
        </w:trPr>
        <w:tc>
          <w:tcPr>
            <w:tcW w:w="2879"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нет, так как считаю неэффективным</w:t>
            </w:r>
          </w:p>
        </w:tc>
        <w:tc>
          <w:tcPr>
            <w:tcW w:w="1060"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w:t>
            </w:r>
          </w:p>
        </w:tc>
        <w:tc>
          <w:tcPr>
            <w:tcW w:w="1061" w:type="pct"/>
            <w:shd w:val="clear" w:color="auto" w:fill="FF0000"/>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83,3%</w:t>
            </w:r>
          </w:p>
        </w:tc>
      </w:tr>
    </w:tbl>
    <w:p w:rsidR="002E7F40" w:rsidRPr="002E7F40" w:rsidRDefault="002E7F40" w:rsidP="002E7F40">
      <w:pPr>
        <w:spacing w:after="0" w:line="240" w:lineRule="auto"/>
        <w:rPr>
          <w:rFonts w:ascii="Times New Roman" w:eastAsia="Times New Roman" w:hAnsi="Times New Roman" w:cs="Times New Roman"/>
          <w:b/>
          <w:bCs/>
          <w:iCs/>
          <w:color w:val="000000"/>
          <w:sz w:val="24"/>
          <w:szCs w:val="24"/>
          <w:lang w:eastAsia="ru-RU"/>
        </w:rPr>
      </w:pPr>
    </w:p>
    <w:p w:rsidR="002E7F40" w:rsidRPr="002E7F40" w:rsidRDefault="002E7F40" w:rsidP="002E7F40">
      <w:pPr>
        <w:spacing w:after="0" w:line="240" w:lineRule="auto"/>
        <w:ind w:firstLine="709"/>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sz w:val="24"/>
          <w:szCs w:val="24"/>
          <w:lang w:eastAsia="ru-RU"/>
        </w:rPr>
        <w:t>18. Давление в виде уголовного преследования</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Большинство опрошенных (84%) в той или иной степени спокойны за сохранение бизнеса: они не опасаются быть подвергнутыми уголовному преследованию в целях устранения или отъема бизнеса. Тем не менее, на вопрос «Есть ли у Вас опасения, что Вы можете быть подвергнуты уголовному преследованию в целях устранения Вашей компании с рынка или отъема бизнеса?» вариант «скорее да, чем нет» выбрали 10% респондентов и категоричное «да» - 4,5%. Результаты в таблице 20.</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20.</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9"/>
        <w:gridCol w:w="2163"/>
        <w:gridCol w:w="1812"/>
      </w:tblGrid>
      <w:tr w:rsidR="002E7F40" w:rsidRPr="002E7F40" w:rsidTr="002E7F40">
        <w:trPr>
          <w:trHeight w:val="315"/>
        </w:trPr>
        <w:tc>
          <w:tcPr>
            <w:tcW w:w="3041"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Есть ли у Вас опасения, что Вы можете быть подвергнуты уголовному преследованию в целях устранения Вашей компании с рынка или отъема бизнеса?</w:t>
            </w:r>
          </w:p>
        </w:tc>
        <w:tc>
          <w:tcPr>
            <w:tcW w:w="1066"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93"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да</w:t>
            </w:r>
          </w:p>
        </w:tc>
        <w:tc>
          <w:tcPr>
            <w:tcW w:w="1066"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9</w:t>
            </w:r>
          </w:p>
        </w:tc>
        <w:tc>
          <w:tcPr>
            <w:tcW w:w="893" w:type="pct"/>
            <w:shd w:val="clear" w:color="auto" w:fill="FC4D32"/>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4,5%</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 скорее да, чем нет</w:t>
            </w:r>
          </w:p>
        </w:tc>
        <w:tc>
          <w:tcPr>
            <w:tcW w:w="1066"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20</w:t>
            </w:r>
          </w:p>
        </w:tc>
        <w:tc>
          <w:tcPr>
            <w:tcW w:w="893" w:type="pct"/>
            <w:shd w:val="clear" w:color="auto" w:fill="FC4D32"/>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10%</w:t>
            </w:r>
          </w:p>
        </w:tc>
      </w:tr>
      <w:tr w:rsidR="002E7F40" w:rsidRPr="002E7F40" w:rsidTr="002E7F40">
        <w:trPr>
          <w:trHeight w:val="315"/>
        </w:trPr>
        <w:tc>
          <w:tcPr>
            <w:tcW w:w="3041"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скорее нет, чем да</w:t>
            </w:r>
          </w:p>
        </w:tc>
        <w:tc>
          <w:tcPr>
            <w:tcW w:w="1066"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50</w:t>
            </w:r>
          </w:p>
        </w:tc>
        <w:tc>
          <w:tcPr>
            <w:tcW w:w="893" w:type="pct"/>
            <w:shd w:val="clear" w:color="auto" w:fill="70AD47" w:themeFill="accent6"/>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25%</w:t>
            </w:r>
          </w:p>
        </w:tc>
      </w:tr>
      <w:tr w:rsidR="002E7F40" w:rsidRPr="002E7F40" w:rsidTr="002E7F40">
        <w:trPr>
          <w:trHeight w:val="315"/>
        </w:trPr>
        <w:tc>
          <w:tcPr>
            <w:tcW w:w="3041" w:type="pct"/>
            <w:shd w:val="clear" w:color="auto" w:fill="auto"/>
            <w:noWrap/>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нет</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118</w:t>
            </w:r>
          </w:p>
        </w:tc>
        <w:tc>
          <w:tcPr>
            <w:tcW w:w="893" w:type="pct"/>
            <w:shd w:val="clear" w:color="auto" w:fill="70AD47" w:themeFill="accent6"/>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59%</w:t>
            </w:r>
          </w:p>
        </w:tc>
      </w:tr>
      <w:tr w:rsidR="002E7F40" w:rsidRPr="002E7F40" w:rsidTr="002E7F40">
        <w:trPr>
          <w:trHeight w:val="315"/>
        </w:trPr>
        <w:tc>
          <w:tcPr>
            <w:tcW w:w="3041" w:type="pct"/>
            <w:shd w:val="clear" w:color="auto" w:fill="auto"/>
            <w:noWrap/>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затрудняюсь ответить</w:t>
            </w:r>
          </w:p>
        </w:tc>
        <w:tc>
          <w:tcPr>
            <w:tcW w:w="1066" w:type="pct"/>
            <w:shd w:val="clear" w:color="auto" w:fill="auto"/>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3</w:t>
            </w:r>
          </w:p>
        </w:tc>
        <w:tc>
          <w:tcPr>
            <w:tcW w:w="893" w:type="pct"/>
            <w:shd w:val="clear" w:color="auto" w:fill="FFFFFF" w:themeFill="background1"/>
            <w:noWrap/>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1,5%</w:t>
            </w:r>
          </w:p>
        </w:tc>
      </w:tr>
    </w:tbl>
    <w:p w:rsidR="002E7F40" w:rsidRPr="002E7F40" w:rsidRDefault="002E7F40" w:rsidP="002E7F40">
      <w:pPr>
        <w:widowControl w:val="0"/>
        <w:spacing w:after="0" w:line="240" w:lineRule="auto"/>
        <w:ind w:left="720" w:firstLine="709"/>
        <w:rPr>
          <w:rFonts w:ascii="Times New Roman" w:eastAsia="Times New Roman" w:hAnsi="Times New Roman" w:cs="Times New Roman"/>
          <w:b/>
          <w:bCs/>
          <w:iCs/>
          <w:color w:val="000000"/>
          <w:sz w:val="24"/>
          <w:szCs w:val="24"/>
          <w:lang w:eastAsia="ru-RU"/>
        </w:rPr>
      </w:pPr>
    </w:p>
    <w:p w:rsidR="002E7F40" w:rsidRPr="002E7F40" w:rsidRDefault="002E7F40" w:rsidP="002E7F40">
      <w:pPr>
        <w:widowControl w:val="0"/>
        <w:spacing w:after="0" w:line="240" w:lineRule="auto"/>
        <w:ind w:left="720"/>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sz w:val="24"/>
          <w:szCs w:val="24"/>
          <w:lang w:eastAsia="ru-RU"/>
        </w:rPr>
        <w:t>19. Давление (коррупция) со стороны органов власти или естественных монополий</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 вопрос «Сталкивались ли Вы в течение последних 12-ти месяцев со случаями давления (коррупции) со стороны органов власти или естественных монополий?» респонденты ответили в большинстве случаев «нет, не сталкивались» (88,5%), «да, неоднократно» - 7%, «да, однократно» - 5,5% (таблица 21).</w:t>
      </w:r>
    </w:p>
    <w:p w:rsidR="002E7F40" w:rsidRPr="002E7F40" w:rsidRDefault="002E7F40" w:rsidP="002E7F40">
      <w:pPr>
        <w:spacing w:after="0" w:line="240" w:lineRule="auto"/>
        <w:jc w:val="both"/>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Таблица 21.</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0"/>
        <w:gridCol w:w="2151"/>
        <w:gridCol w:w="2153"/>
      </w:tblGrid>
      <w:tr w:rsidR="002E7F40" w:rsidRPr="002E7F40" w:rsidTr="002E7F40">
        <w:trPr>
          <w:trHeight w:val="315"/>
        </w:trPr>
        <w:tc>
          <w:tcPr>
            <w:tcW w:w="2879" w:type="pct"/>
            <w:shd w:val="clear" w:color="auto" w:fill="FFFFFF" w:themeFill="background1"/>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 xml:space="preserve"> Сталкивались ли Вы в течение последних 12-ти месяцев со случаями давления со стороны органов власти или естественных монополий?</w:t>
            </w:r>
          </w:p>
        </w:tc>
        <w:tc>
          <w:tcPr>
            <w:tcW w:w="1060"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1061" w:type="pct"/>
            <w:shd w:val="clear" w:color="auto" w:fill="FFFFFF" w:themeFill="background1"/>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2879" w:type="pct"/>
            <w:shd w:val="clear" w:color="auto" w:fill="auto"/>
            <w:noWrap/>
            <w:hideMark/>
          </w:tcPr>
          <w:p w:rsidR="002E7F40" w:rsidRPr="002E7F40" w:rsidRDefault="002E7F40" w:rsidP="00356E89">
            <w:pPr>
              <w:widowControl w:val="0"/>
              <w:numPr>
                <w:ilvl w:val="0"/>
                <w:numId w:val="50"/>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да, неоднократно</w:t>
            </w:r>
          </w:p>
        </w:tc>
        <w:tc>
          <w:tcPr>
            <w:tcW w:w="1060"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12</w:t>
            </w:r>
          </w:p>
        </w:tc>
        <w:tc>
          <w:tcPr>
            <w:tcW w:w="1061" w:type="pct"/>
            <w:shd w:val="clear" w:color="auto" w:fill="FF0000"/>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5,5%</w:t>
            </w:r>
          </w:p>
        </w:tc>
      </w:tr>
      <w:tr w:rsidR="002E7F40" w:rsidRPr="002E7F40" w:rsidTr="002E7F40">
        <w:trPr>
          <w:trHeight w:val="315"/>
        </w:trPr>
        <w:tc>
          <w:tcPr>
            <w:tcW w:w="2879" w:type="pct"/>
            <w:shd w:val="clear" w:color="auto" w:fill="auto"/>
            <w:noWrap/>
            <w:hideMark/>
          </w:tcPr>
          <w:p w:rsidR="002E7F40" w:rsidRPr="002E7F40" w:rsidRDefault="002E7F40" w:rsidP="00356E89">
            <w:pPr>
              <w:widowControl w:val="0"/>
              <w:numPr>
                <w:ilvl w:val="0"/>
                <w:numId w:val="50"/>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да, однократно</w:t>
            </w:r>
          </w:p>
        </w:tc>
        <w:tc>
          <w:tcPr>
            <w:tcW w:w="1060"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11</w:t>
            </w:r>
          </w:p>
        </w:tc>
        <w:tc>
          <w:tcPr>
            <w:tcW w:w="1061" w:type="pct"/>
            <w:shd w:val="clear" w:color="auto" w:fill="FF5050"/>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7%</w:t>
            </w:r>
          </w:p>
        </w:tc>
      </w:tr>
      <w:tr w:rsidR="002E7F40" w:rsidRPr="002E7F40" w:rsidTr="002E7F40">
        <w:trPr>
          <w:trHeight w:val="315"/>
        </w:trPr>
        <w:tc>
          <w:tcPr>
            <w:tcW w:w="2879" w:type="pct"/>
            <w:shd w:val="clear" w:color="auto" w:fill="auto"/>
            <w:noWrap/>
            <w:hideMark/>
          </w:tcPr>
          <w:p w:rsidR="002E7F40" w:rsidRPr="002E7F40" w:rsidRDefault="002E7F40" w:rsidP="00356E89">
            <w:pPr>
              <w:widowControl w:val="0"/>
              <w:numPr>
                <w:ilvl w:val="0"/>
                <w:numId w:val="50"/>
              </w:numPr>
              <w:spacing w:after="0" w:line="240" w:lineRule="auto"/>
              <w:rPr>
                <w:rFonts w:ascii="Times New Roman" w:eastAsia="Times New Roman" w:hAnsi="Times New Roman" w:cs="Times New Roman"/>
                <w:sz w:val="24"/>
                <w:lang w:eastAsia="ru-RU"/>
              </w:rPr>
            </w:pPr>
            <w:r w:rsidRPr="002E7F40">
              <w:rPr>
                <w:rFonts w:ascii="Times New Roman" w:eastAsia="Times New Roman" w:hAnsi="Times New Roman" w:cs="Times New Roman"/>
                <w:lang w:eastAsia="ru-RU"/>
              </w:rPr>
              <w:t>нет, не сталкивался</w:t>
            </w:r>
          </w:p>
        </w:tc>
        <w:tc>
          <w:tcPr>
            <w:tcW w:w="1060"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177</w:t>
            </w:r>
          </w:p>
        </w:tc>
        <w:tc>
          <w:tcPr>
            <w:tcW w:w="1061" w:type="pct"/>
            <w:shd w:val="clear" w:color="auto" w:fill="A8D08D" w:themeFill="accent6" w:themeFillTint="99"/>
            <w:noWrap/>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88,5%</w:t>
            </w:r>
          </w:p>
        </w:tc>
      </w:tr>
    </w:tbl>
    <w:p w:rsidR="002E7F40" w:rsidRPr="002E7F40" w:rsidRDefault="002E7F40" w:rsidP="002E7F40">
      <w:pPr>
        <w:tabs>
          <w:tab w:val="left" w:pos="426"/>
        </w:tabs>
        <w:spacing w:after="0" w:line="240" w:lineRule="auto"/>
        <w:rPr>
          <w:rFonts w:ascii="Times New Roman" w:eastAsia="Times New Roman" w:hAnsi="Times New Roman" w:cs="Times New Roman"/>
          <w:sz w:val="24"/>
          <w:szCs w:val="24"/>
          <w:lang w:eastAsia="ru-RU"/>
        </w:rPr>
      </w:pPr>
    </w:p>
    <w:p w:rsidR="002E7F40" w:rsidRPr="002E7F40" w:rsidRDefault="002E7F40" w:rsidP="002E7F40">
      <w:pPr>
        <w:tabs>
          <w:tab w:val="left" w:pos="426"/>
        </w:tabs>
        <w:spacing w:after="0" w:line="240" w:lineRule="auto"/>
        <w:ind w:firstLine="680"/>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20. Основные виды деятельности респондентов</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В ходе опроса респондентам было предложено указать основной вид деятельности их организации (таблица 22). </w:t>
      </w:r>
    </w:p>
    <w:p w:rsidR="002E7F40" w:rsidRPr="002E7F40" w:rsidRDefault="002E7F40" w:rsidP="002E7F40">
      <w:pPr>
        <w:spacing w:after="0" w:line="240" w:lineRule="auto"/>
        <w:rPr>
          <w:rFonts w:ascii="Times New Roman" w:eastAsia="Times New Roman" w:hAnsi="Times New Roman" w:cs="Times New Roman"/>
          <w:b/>
          <w:bCs/>
          <w:lang w:eastAsia="ru-RU"/>
        </w:rPr>
      </w:pPr>
      <w:r w:rsidRPr="002E7F40">
        <w:rPr>
          <w:rFonts w:ascii="Times New Roman" w:eastAsia="Times New Roman" w:hAnsi="Times New Roman" w:cs="Times New Roman"/>
          <w:b/>
          <w:bCs/>
          <w:lang w:eastAsia="ru-RU"/>
        </w:rP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5850"/>
        <w:gridCol w:w="1876"/>
        <w:gridCol w:w="1805"/>
      </w:tblGrid>
      <w:tr w:rsidR="002E7F40" w:rsidRPr="002E7F40" w:rsidTr="002E7F40">
        <w:trPr>
          <w:trHeight w:val="300"/>
          <w:tblHeader/>
        </w:trPr>
        <w:tc>
          <w:tcPr>
            <w:tcW w:w="300" w:type="pct"/>
            <w:shd w:val="clear" w:color="auto" w:fill="FFFFFF" w:themeFill="background1"/>
          </w:tcPr>
          <w:p w:rsidR="002E7F40" w:rsidRPr="002E7F40" w:rsidRDefault="002E7F40" w:rsidP="002E7F40">
            <w:pPr>
              <w:spacing w:after="0" w:line="240" w:lineRule="auto"/>
              <w:jc w:val="center"/>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color w:val="000000"/>
                <w:lang w:eastAsia="ru-RU"/>
              </w:rPr>
              <w:t>№</w:t>
            </w:r>
          </w:p>
          <w:p w:rsidR="002E7F40" w:rsidRPr="002E7F40" w:rsidRDefault="002E7F40" w:rsidP="002E7F40">
            <w:pPr>
              <w:spacing w:after="0" w:line="240" w:lineRule="auto"/>
              <w:jc w:val="center"/>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color w:val="000000"/>
                <w:lang w:eastAsia="ru-RU"/>
              </w:rPr>
              <w:t>п/п</w:t>
            </w:r>
          </w:p>
        </w:tc>
        <w:tc>
          <w:tcPr>
            <w:tcW w:w="2885" w:type="pct"/>
            <w:shd w:val="clear" w:color="auto" w:fill="FFFFFF" w:themeFill="background1"/>
          </w:tcPr>
          <w:p w:rsidR="002E7F40" w:rsidRPr="002E7F40" w:rsidRDefault="002E7F40" w:rsidP="002E7F40">
            <w:pPr>
              <w:spacing w:after="0" w:line="240" w:lineRule="auto"/>
              <w:jc w:val="center"/>
              <w:rPr>
                <w:rFonts w:ascii="Times New Roman" w:eastAsia="Times New Roman" w:hAnsi="Times New Roman" w:cs="Times New Roman"/>
                <w:b/>
                <w:color w:val="000000"/>
                <w:sz w:val="24"/>
                <w:szCs w:val="24"/>
                <w:lang w:eastAsia="ru-RU"/>
              </w:rPr>
            </w:pPr>
            <w:r w:rsidRPr="002E7F40">
              <w:rPr>
                <w:rFonts w:ascii="Times New Roman" w:eastAsia="Times New Roman" w:hAnsi="Times New Roman" w:cs="Times New Roman"/>
                <w:b/>
                <w:color w:val="000000"/>
                <w:lang w:eastAsia="ru-RU"/>
              </w:rPr>
              <w:t>Вид деятельности</w:t>
            </w:r>
          </w:p>
        </w:tc>
        <w:tc>
          <w:tcPr>
            <w:tcW w:w="925" w:type="pct"/>
            <w:shd w:val="clear" w:color="auto" w:fill="FFFFFF" w:themeFill="background1"/>
            <w:noWrap/>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90" w:type="pct"/>
            <w:shd w:val="clear" w:color="auto" w:fill="FFFFFF" w:themeFill="background1"/>
            <w:noWrap/>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Розничная торговля</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44</w:t>
            </w:r>
          </w:p>
        </w:tc>
        <w:tc>
          <w:tcPr>
            <w:tcW w:w="890" w:type="pct"/>
            <w:shd w:val="clear" w:color="000000" w:fill="63BE7B"/>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22%</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Бытовые услуги, включая гостиничное дело</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27</w:t>
            </w:r>
          </w:p>
        </w:tc>
        <w:tc>
          <w:tcPr>
            <w:tcW w:w="890" w:type="pct"/>
            <w:shd w:val="clear" w:color="000000" w:fill="98CE7F"/>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13,5%</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Промышленность</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16</w:t>
            </w:r>
          </w:p>
        </w:tc>
        <w:tc>
          <w:tcPr>
            <w:tcW w:w="890" w:type="pct"/>
            <w:shd w:val="clear" w:color="auto" w:fill="C5E0B3" w:themeFill="accent6" w:themeFillTint="66"/>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Оптовая торговля</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16</w:t>
            </w:r>
          </w:p>
        </w:tc>
        <w:tc>
          <w:tcPr>
            <w:tcW w:w="890" w:type="pct"/>
            <w:shd w:val="clear" w:color="auto" w:fill="C5E0B3" w:themeFill="accent6" w:themeFillTint="66"/>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w:t>
            </w:r>
          </w:p>
        </w:tc>
      </w:tr>
      <w:tr w:rsidR="002E7F40" w:rsidRPr="002E7F40" w:rsidTr="002E7F40">
        <w:trPr>
          <w:trHeight w:val="300"/>
        </w:trPr>
        <w:tc>
          <w:tcPr>
            <w:tcW w:w="300" w:type="pct"/>
            <w:shd w:val="clear" w:color="auto" w:fill="auto"/>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2885" w:type="pct"/>
            <w:shd w:val="clear" w:color="auto" w:fill="auto"/>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Транспорт</w:t>
            </w:r>
          </w:p>
        </w:tc>
        <w:tc>
          <w:tcPr>
            <w:tcW w:w="925" w:type="pct"/>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10</w:t>
            </w:r>
          </w:p>
        </w:tc>
        <w:tc>
          <w:tcPr>
            <w:tcW w:w="890" w:type="pct"/>
            <w:shd w:val="clear" w:color="auto" w:fill="FFE599" w:themeFill="accent4" w:themeFillTint="6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Здравоохранение и физическая культура</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9</w:t>
            </w:r>
          </w:p>
        </w:tc>
        <w:tc>
          <w:tcPr>
            <w:tcW w:w="890" w:type="pct"/>
            <w:shd w:val="clear" w:color="auto" w:fill="FFE599" w:themeFill="accent4" w:themeFillTint="66"/>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4,5%</w:t>
            </w:r>
          </w:p>
        </w:tc>
      </w:tr>
      <w:tr w:rsidR="002E7F40" w:rsidRPr="002E7F40" w:rsidTr="002E7F40">
        <w:trPr>
          <w:trHeight w:val="300"/>
        </w:trPr>
        <w:tc>
          <w:tcPr>
            <w:tcW w:w="300" w:type="pct"/>
            <w:shd w:val="clear" w:color="auto" w:fill="auto"/>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6</w:t>
            </w:r>
          </w:p>
        </w:tc>
        <w:tc>
          <w:tcPr>
            <w:tcW w:w="2885" w:type="pct"/>
            <w:shd w:val="clear" w:color="auto" w:fill="auto"/>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Строительство</w:t>
            </w:r>
          </w:p>
        </w:tc>
        <w:tc>
          <w:tcPr>
            <w:tcW w:w="925" w:type="pct"/>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w:t>
            </w:r>
          </w:p>
        </w:tc>
        <w:tc>
          <w:tcPr>
            <w:tcW w:w="890" w:type="pct"/>
            <w:shd w:val="clear" w:color="auto" w:fill="FFE599" w:themeFill="accent4" w:themeFillTint="66"/>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r>
      <w:tr w:rsidR="002E7F40" w:rsidRPr="002E7F40" w:rsidTr="002E7F40">
        <w:trPr>
          <w:trHeight w:val="283"/>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7</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Операции с недвижимым имуществом</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7</w:t>
            </w:r>
          </w:p>
        </w:tc>
        <w:tc>
          <w:tcPr>
            <w:tcW w:w="890" w:type="pct"/>
            <w:shd w:val="clear" w:color="auto" w:fill="FFE599" w:themeFill="accent4" w:themeFillTint="66"/>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3,5%</w:t>
            </w:r>
          </w:p>
        </w:tc>
      </w:tr>
      <w:tr w:rsidR="002E7F40" w:rsidRPr="002E7F40" w:rsidTr="002E7F40">
        <w:trPr>
          <w:trHeight w:val="317"/>
        </w:trPr>
        <w:tc>
          <w:tcPr>
            <w:tcW w:w="300" w:type="pct"/>
            <w:shd w:val="clear" w:color="auto" w:fill="auto"/>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8</w:t>
            </w:r>
          </w:p>
        </w:tc>
        <w:tc>
          <w:tcPr>
            <w:tcW w:w="2885" w:type="pct"/>
            <w:shd w:val="clear" w:color="auto" w:fill="auto"/>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СМИ/маркетинг/реклама</w:t>
            </w:r>
          </w:p>
        </w:tc>
        <w:tc>
          <w:tcPr>
            <w:tcW w:w="925" w:type="pct"/>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90" w:type="pct"/>
            <w:shd w:val="clear" w:color="auto" w:fill="FFF2CC" w:themeFill="accent4"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9</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Бизнес-услуги, консалтинг (включая бухгалтерское дело, аудиторские услуги и налогообложение)</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90" w:type="pct"/>
            <w:shd w:val="clear" w:color="auto" w:fill="FFF2CC" w:themeFill="accent4" w:themeFillTint="33"/>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10</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Издательско-полиграфическая деятельность</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5</w:t>
            </w:r>
          </w:p>
        </w:tc>
        <w:tc>
          <w:tcPr>
            <w:tcW w:w="890" w:type="pct"/>
            <w:shd w:val="clear" w:color="auto" w:fill="FFF2CC" w:themeFill="accent4" w:themeFillTint="33"/>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2,5%</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11</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Общественное питание (столовые, кафе, рестораны и т.п.)</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890" w:type="pct"/>
            <w:shd w:val="clear" w:color="auto" w:fill="FFF2CC" w:themeFill="accent4" w:themeFillTint="33"/>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12</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Сельское и лесное хозяйство</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4</w:t>
            </w:r>
          </w:p>
        </w:tc>
        <w:tc>
          <w:tcPr>
            <w:tcW w:w="890" w:type="pct"/>
            <w:shd w:val="clear" w:color="auto" w:fill="FFF2CC" w:themeFill="accent4" w:themeFillTint="33"/>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2%</w:t>
            </w:r>
          </w:p>
        </w:tc>
      </w:tr>
      <w:tr w:rsidR="002E7F40" w:rsidRPr="002E7F40" w:rsidTr="002E7F40">
        <w:trPr>
          <w:trHeight w:val="300"/>
        </w:trPr>
        <w:tc>
          <w:tcPr>
            <w:tcW w:w="300" w:type="pct"/>
            <w:shd w:val="clear" w:color="auto" w:fill="auto"/>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13</w:t>
            </w:r>
          </w:p>
        </w:tc>
        <w:tc>
          <w:tcPr>
            <w:tcW w:w="2885" w:type="pct"/>
            <w:shd w:val="clear" w:color="auto" w:fill="auto"/>
            <w:vAlign w:val="bottom"/>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Информационно-вычислительное обслуживание</w:t>
            </w:r>
          </w:p>
        </w:tc>
        <w:tc>
          <w:tcPr>
            <w:tcW w:w="925" w:type="pct"/>
            <w:shd w:val="clear" w:color="auto" w:fill="auto"/>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90" w:type="pct"/>
            <w:shd w:val="clear" w:color="auto" w:fill="FFF2CC" w:themeFill="accent4" w:themeFillTint="33"/>
            <w:noWrap/>
            <w:vAlign w:val="bottom"/>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00"/>
        </w:trPr>
        <w:tc>
          <w:tcPr>
            <w:tcW w:w="300" w:type="pct"/>
            <w:shd w:val="clear" w:color="auto" w:fill="auto"/>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15</w:t>
            </w:r>
          </w:p>
        </w:tc>
        <w:tc>
          <w:tcPr>
            <w:tcW w:w="2885" w:type="pct"/>
            <w:shd w:val="clear" w:color="auto" w:fill="auto"/>
            <w:vAlign w:val="bottom"/>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Культура и искусство</w:t>
            </w:r>
          </w:p>
        </w:tc>
        <w:tc>
          <w:tcPr>
            <w:tcW w:w="925" w:type="pct"/>
            <w:shd w:val="clear" w:color="auto" w:fill="auto"/>
            <w:noWrap/>
            <w:vAlign w:val="bottom"/>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3</w:t>
            </w:r>
          </w:p>
        </w:tc>
        <w:tc>
          <w:tcPr>
            <w:tcW w:w="890" w:type="pct"/>
            <w:shd w:val="clear" w:color="auto" w:fill="FFF2CC" w:themeFill="accent4" w:themeFillTint="33"/>
            <w:noWrap/>
            <w:vAlign w:val="bottom"/>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color w:val="000000"/>
                <w:lang w:eastAsia="ru-RU"/>
              </w:rPr>
              <w:t>1,5%</w:t>
            </w:r>
          </w:p>
        </w:tc>
      </w:tr>
      <w:tr w:rsidR="002E7F40" w:rsidRPr="002E7F40" w:rsidTr="002E7F40">
        <w:trPr>
          <w:trHeight w:val="300"/>
        </w:trPr>
        <w:tc>
          <w:tcPr>
            <w:tcW w:w="300" w:type="pct"/>
            <w:shd w:val="clear" w:color="auto" w:fill="auto"/>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p>
        </w:tc>
        <w:tc>
          <w:tcPr>
            <w:tcW w:w="2885" w:type="pct"/>
            <w:shd w:val="clear" w:color="auto" w:fill="auto"/>
            <w:vAlign w:val="center"/>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Другое</w:t>
            </w:r>
          </w:p>
        </w:tc>
        <w:tc>
          <w:tcPr>
            <w:tcW w:w="925" w:type="pct"/>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34</w:t>
            </w:r>
          </w:p>
        </w:tc>
        <w:tc>
          <w:tcPr>
            <w:tcW w:w="890" w:type="pct"/>
            <w:shd w:val="clear" w:color="auto" w:fill="auto"/>
            <w:noWrap/>
            <w:vAlign w:val="center"/>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17%</w:t>
            </w:r>
          </w:p>
        </w:tc>
      </w:tr>
    </w:tbl>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ТОП – 5 основных видов деятельности в сфере предпринимательства в 2018 году составили: </w:t>
      </w:r>
    </w:p>
    <w:p w:rsidR="002E7F40" w:rsidRPr="002E7F40" w:rsidRDefault="002E7F40" w:rsidP="00356E89">
      <w:pPr>
        <w:widowControl w:val="0"/>
        <w:numPr>
          <w:ilvl w:val="0"/>
          <w:numId w:val="40"/>
        </w:numPr>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 xml:space="preserve">розничная торговля (22%); </w:t>
      </w:r>
    </w:p>
    <w:p w:rsidR="002E7F40" w:rsidRPr="002E7F40" w:rsidRDefault="002E7F40" w:rsidP="00356E89">
      <w:pPr>
        <w:widowControl w:val="0"/>
        <w:numPr>
          <w:ilvl w:val="0"/>
          <w:numId w:val="40"/>
        </w:numPr>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бытовые услуги, включая гостиничное дело (13,5%);</w:t>
      </w:r>
    </w:p>
    <w:p w:rsidR="002E7F40" w:rsidRPr="002E7F40" w:rsidRDefault="002E7F40" w:rsidP="00356E89">
      <w:pPr>
        <w:widowControl w:val="0"/>
        <w:numPr>
          <w:ilvl w:val="0"/>
          <w:numId w:val="40"/>
        </w:numPr>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промышленность (8%);</w:t>
      </w:r>
    </w:p>
    <w:p w:rsidR="002E7F40" w:rsidRPr="002E7F40" w:rsidRDefault="002E7F40" w:rsidP="00356E89">
      <w:pPr>
        <w:widowControl w:val="0"/>
        <w:numPr>
          <w:ilvl w:val="0"/>
          <w:numId w:val="40"/>
        </w:numPr>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 xml:space="preserve">оптовая торговля (8%); </w:t>
      </w:r>
    </w:p>
    <w:p w:rsidR="002E7F40" w:rsidRPr="002E7F40" w:rsidRDefault="002E7F40" w:rsidP="00356E89">
      <w:pPr>
        <w:widowControl w:val="0"/>
        <w:numPr>
          <w:ilvl w:val="0"/>
          <w:numId w:val="40"/>
        </w:numPr>
        <w:tabs>
          <w:tab w:val="left" w:pos="993"/>
        </w:tabs>
        <w:spacing w:after="0" w:line="240" w:lineRule="auto"/>
        <w:ind w:firstLine="709"/>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sz w:val="24"/>
          <w:szCs w:val="24"/>
          <w:lang w:eastAsia="ru-RU"/>
        </w:rPr>
        <w:t>транспорт (5%).</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Категория «бытовые услуги» включает в себя достаточно много подуслуг: гостиничное дело, СТО, салон красоты, ремонт бытовой техники, парикмахерская, бытовые услуги, ремонт бытовых приборов, ремонт компьютеров, прачечная, ремонт обуви, пошив меховых изделий.</w:t>
      </w:r>
    </w:p>
    <w:p w:rsidR="002E7F40" w:rsidRPr="002E7F40" w:rsidRDefault="002E7F40" w:rsidP="002E7F40">
      <w:pPr>
        <w:spacing w:after="0" w:line="240" w:lineRule="auto"/>
        <w:ind w:firstLine="709"/>
        <w:jc w:val="both"/>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sz w:val="24"/>
          <w:szCs w:val="24"/>
          <w:lang w:eastAsia="ru-RU"/>
        </w:rPr>
        <w:t>Респондентами указывались и другие виды деятельности, которые были отнесены к категории «другое» (кадастровые услуги, инженерные услуги, юридические услуги, оптово-</w:t>
      </w:r>
      <w:r w:rsidRPr="002E7F40">
        <w:rPr>
          <w:rFonts w:ascii="Times New Roman" w:eastAsia="Times New Roman" w:hAnsi="Times New Roman" w:cs="Times New Roman"/>
          <w:sz w:val="24"/>
          <w:szCs w:val="24"/>
          <w:lang w:eastAsia="ru-RU"/>
        </w:rPr>
        <w:lastRenderedPageBreak/>
        <w:t>розничная торговля, сетевой маркетинг, ремонт холодильного оборудования, торгово-закупочная деятельность, благоустройство территории, образовательные услуги). Категория «другое» составила 17% (от общего количества опрошенных).</w:t>
      </w:r>
    </w:p>
    <w:p w:rsidR="002E7F40" w:rsidRPr="002E7F40" w:rsidRDefault="002E7F40" w:rsidP="002E7F40">
      <w:pPr>
        <w:spacing w:after="0" w:line="240" w:lineRule="auto"/>
        <w:ind w:firstLine="709"/>
        <w:rPr>
          <w:rFonts w:ascii="Times New Roman" w:eastAsia="Times New Roman" w:hAnsi="Times New Roman" w:cs="Times New Roman"/>
          <w:sz w:val="24"/>
          <w:szCs w:val="24"/>
          <w:lang w:eastAsia="ru-RU"/>
        </w:rPr>
      </w:pPr>
    </w:p>
    <w:p w:rsidR="002E7F40" w:rsidRPr="002E7F40" w:rsidRDefault="002E7F40" w:rsidP="002E7F40">
      <w:pPr>
        <w:tabs>
          <w:tab w:val="left" w:pos="284"/>
          <w:tab w:val="left" w:pos="426"/>
        </w:tabs>
        <w:spacing w:after="0" w:line="240" w:lineRule="auto"/>
        <w:ind w:firstLine="709"/>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21. Информация о формах организации бизнеса</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В целях получения информации о формах организации бизнеса респондентам было предложено ответить на вопрос: «Какой из предложенных вариантов наиболее соответствует Вашей организации с точки зрения размера компании?». В качестве ответов респонденты могли выбрать: индивидуальный предприниматель, микропредприятие, малый бизнес, средний бизнес, крупный бизнес (таблица 23).</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Около трети опрошенных респондентов (34,5%) являются представителями микропредприятий. Численность их организаций составляет не более 15 человек. Еще одна треть (33%) зарегистрированы в качестве индивидуальных предпринимателей и при этом не имеют наемных работников. 49 респондентов (24,5%) являются представителями малого бизнеса. Среди представителей среднего бизнеса было опрошено 13 человек (6,5%) и крупного бизнеса - 3 человека (1,5%). </w:t>
      </w:r>
    </w:p>
    <w:p w:rsidR="002E7F40" w:rsidRPr="002E7F40" w:rsidRDefault="002E7F40" w:rsidP="002E7F40">
      <w:pPr>
        <w:spacing w:after="0" w:line="240" w:lineRule="auto"/>
        <w:rPr>
          <w:rFonts w:ascii="Times New Roman" w:eastAsia="Times New Roman" w:hAnsi="Times New Roman" w:cs="Times New Roman"/>
          <w:b/>
          <w:bCs/>
          <w:i/>
          <w:lang w:eastAsia="ru-RU"/>
        </w:rPr>
      </w:pPr>
      <w:r w:rsidRPr="002E7F40">
        <w:rPr>
          <w:rFonts w:ascii="Times New Roman" w:eastAsia="Times New Roman" w:hAnsi="Times New Roman" w:cs="Times New Roman"/>
          <w:b/>
          <w:bCs/>
          <w:lang w:eastAsia="ru-RU"/>
        </w:rPr>
        <w:t xml:space="preserve">Таблица 23.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7"/>
        <w:gridCol w:w="2019"/>
        <w:gridCol w:w="1668"/>
      </w:tblGrid>
      <w:tr w:rsidR="002E7F40" w:rsidRPr="002E7F40" w:rsidTr="002E7F40">
        <w:trPr>
          <w:trHeight w:val="630"/>
        </w:trPr>
        <w:tc>
          <w:tcPr>
            <w:tcW w:w="3183" w:type="pct"/>
            <w:shd w:val="clear" w:color="auto" w:fill="auto"/>
            <w:noWrap/>
            <w:vAlign w:val="center"/>
            <w:hideMark/>
          </w:tcPr>
          <w:p w:rsidR="002E7F40" w:rsidRPr="002E7F40" w:rsidRDefault="002E7F40" w:rsidP="002E7F40">
            <w:pPr>
              <w:spacing w:after="0" w:line="240" w:lineRule="auto"/>
              <w:jc w:val="both"/>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Какой из предложенных вариантов наиболее соответствует Вашей организации с точки зрения размера компании?</w:t>
            </w:r>
          </w:p>
        </w:tc>
        <w:tc>
          <w:tcPr>
            <w:tcW w:w="995"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iCs/>
                <w:color w:val="000000"/>
                <w:lang w:eastAsia="ru-RU"/>
              </w:rPr>
              <w:t>Количество респондентов</w:t>
            </w:r>
          </w:p>
        </w:tc>
        <w:tc>
          <w:tcPr>
            <w:tcW w:w="822" w:type="pct"/>
            <w:shd w:val="clear" w:color="auto" w:fill="auto"/>
            <w:noWrap/>
            <w:hideMark/>
          </w:tcPr>
          <w:p w:rsidR="002E7F40" w:rsidRPr="002E7F40" w:rsidRDefault="002E7F40" w:rsidP="002E7F40">
            <w:pPr>
              <w:spacing w:after="0" w:line="240" w:lineRule="auto"/>
              <w:jc w:val="center"/>
              <w:rPr>
                <w:rFonts w:ascii="Times New Roman" w:eastAsia="Times New Roman" w:hAnsi="Times New Roman" w:cs="Times New Roman"/>
                <w:b/>
                <w:bCs/>
                <w:iCs/>
                <w:color w:val="000000"/>
                <w:sz w:val="24"/>
                <w:szCs w:val="24"/>
                <w:lang w:eastAsia="ru-RU"/>
              </w:rPr>
            </w:pPr>
            <w:r w:rsidRPr="002E7F40">
              <w:rPr>
                <w:rFonts w:ascii="Times New Roman" w:eastAsia="Times New Roman" w:hAnsi="Times New Roman" w:cs="Times New Roman"/>
                <w:b/>
                <w:bCs/>
                <w:color w:val="000000"/>
                <w:lang w:eastAsia="ru-RU"/>
              </w:rPr>
              <w:t>Доля</w:t>
            </w:r>
          </w:p>
        </w:tc>
      </w:tr>
      <w:tr w:rsidR="002E7F40" w:rsidRPr="002E7F40" w:rsidTr="002E7F40">
        <w:trPr>
          <w:trHeight w:val="315"/>
        </w:trPr>
        <w:tc>
          <w:tcPr>
            <w:tcW w:w="3183"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а) индивидуальный предприниматель (без наемных работников)</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66</w:t>
            </w:r>
          </w:p>
        </w:tc>
        <w:tc>
          <w:tcPr>
            <w:tcW w:w="822"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33%</w:t>
            </w:r>
          </w:p>
        </w:tc>
      </w:tr>
      <w:tr w:rsidR="002E7F40" w:rsidRPr="002E7F40" w:rsidTr="002E7F40">
        <w:trPr>
          <w:trHeight w:val="315"/>
        </w:trPr>
        <w:tc>
          <w:tcPr>
            <w:tcW w:w="3183"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 xml:space="preserve">б) микропредприятие (не более 15 человек) </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69</w:t>
            </w:r>
          </w:p>
        </w:tc>
        <w:tc>
          <w:tcPr>
            <w:tcW w:w="822"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sz w:val="24"/>
                <w:szCs w:val="24"/>
                <w:lang w:eastAsia="ru-RU"/>
              </w:rPr>
            </w:pPr>
            <w:r w:rsidRPr="002E7F40">
              <w:rPr>
                <w:rFonts w:ascii="Times New Roman" w:eastAsia="Times New Roman" w:hAnsi="Times New Roman" w:cs="Times New Roman"/>
                <w:lang w:eastAsia="ru-RU"/>
              </w:rPr>
              <w:t>34,5%</w:t>
            </w:r>
          </w:p>
        </w:tc>
      </w:tr>
      <w:tr w:rsidR="002E7F40" w:rsidRPr="002E7F40" w:rsidTr="002E7F40">
        <w:trPr>
          <w:trHeight w:val="315"/>
        </w:trPr>
        <w:tc>
          <w:tcPr>
            <w:tcW w:w="3183"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в) малый бизнес (16-100 человек)</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49</w:t>
            </w:r>
          </w:p>
        </w:tc>
        <w:tc>
          <w:tcPr>
            <w:tcW w:w="822"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24,5%</w:t>
            </w:r>
          </w:p>
        </w:tc>
      </w:tr>
      <w:tr w:rsidR="002E7F40" w:rsidRPr="002E7F40" w:rsidTr="002E7F40">
        <w:trPr>
          <w:trHeight w:val="315"/>
        </w:trPr>
        <w:tc>
          <w:tcPr>
            <w:tcW w:w="3183"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г) средний бизнес (101 - 250 человек)</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13</w:t>
            </w:r>
          </w:p>
        </w:tc>
        <w:tc>
          <w:tcPr>
            <w:tcW w:w="822"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6,5%</w:t>
            </w:r>
          </w:p>
        </w:tc>
      </w:tr>
      <w:tr w:rsidR="002E7F40" w:rsidRPr="002E7F40" w:rsidTr="002E7F40">
        <w:trPr>
          <w:trHeight w:val="315"/>
        </w:trPr>
        <w:tc>
          <w:tcPr>
            <w:tcW w:w="3183" w:type="pct"/>
            <w:shd w:val="clear" w:color="auto" w:fill="auto"/>
            <w:noWrap/>
            <w:vAlign w:val="center"/>
            <w:hideMark/>
          </w:tcPr>
          <w:p w:rsidR="002E7F40" w:rsidRPr="002E7F40" w:rsidRDefault="002E7F40" w:rsidP="002E7F40">
            <w:pPr>
              <w:spacing w:after="0" w:line="240" w:lineRule="auto"/>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color w:val="000000"/>
                <w:lang w:eastAsia="ru-RU"/>
              </w:rPr>
              <w:t>д) крупный бизнес (больше 250 человек)</w:t>
            </w:r>
          </w:p>
        </w:tc>
        <w:tc>
          <w:tcPr>
            <w:tcW w:w="995"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3</w:t>
            </w:r>
          </w:p>
        </w:tc>
        <w:tc>
          <w:tcPr>
            <w:tcW w:w="822" w:type="pct"/>
            <w:shd w:val="clear" w:color="auto" w:fill="auto"/>
            <w:noWrap/>
            <w:vAlign w:val="center"/>
            <w:hideMark/>
          </w:tcPr>
          <w:p w:rsidR="002E7F40" w:rsidRPr="002E7F40" w:rsidRDefault="002E7F40" w:rsidP="002E7F40">
            <w:pPr>
              <w:spacing w:after="0" w:line="240" w:lineRule="auto"/>
              <w:jc w:val="center"/>
              <w:rPr>
                <w:rFonts w:ascii="Times New Roman" w:eastAsia="Times New Roman" w:hAnsi="Times New Roman" w:cs="Times New Roman"/>
                <w:color w:val="000000"/>
                <w:sz w:val="24"/>
                <w:szCs w:val="24"/>
                <w:lang w:eastAsia="ru-RU"/>
              </w:rPr>
            </w:pPr>
            <w:r w:rsidRPr="002E7F40">
              <w:rPr>
                <w:rFonts w:ascii="Times New Roman" w:eastAsia="Times New Roman" w:hAnsi="Times New Roman" w:cs="Times New Roman"/>
                <w:lang w:eastAsia="ru-RU"/>
              </w:rPr>
              <w:t>1,5%</w:t>
            </w:r>
          </w:p>
        </w:tc>
      </w:tr>
    </w:tbl>
    <w:p w:rsidR="002E7F40" w:rsidRPr="002E7F40" w:rsidRDefault="002E7F40" w:rsidP="002E7F40">
      <w:pPr>
        <w:spacing w:after="0" w:line="240" w:lineRule="auto"/>
        <w:jc w:val="both"/>
        <w:rPr>
          <w:rFonts w:ascii="Times New Roman" w:eastAsia="Times New Roman" w:hAnsi="Times New Roman" w:cs="Times New Roman"/>
          <w:sz w:val="24"/>
          <w:szCs w:val="24"/>
          <w:lang w:eastAsia="ru-RU"/>
        </w:rPr>
      </w:pPr>
    </w:p>
    <w:p w:rsidR="002E7F40" w:rsidRPr="002E7F40" w:rsidRDefault="002E7F40" w:rsidP="002E7F40">
      <w:pPr>
        <w:spacing w:after="0" w:line="240" w:lineRule="auto"/>
        <w:ind w:firstLine="709"/>
        <w:jc w:val="center"/>
        <w:rPr>
          <w:rFonts w:ascii="Times New Roman" w:eastAsia="Times New Roman" w:hAnsi="Times New Roman" w:cs="Times New Roman"/>
          <w:b/>
          <w:sz w:val="24"/>
          <w:szCs w:val="24"/>
          <w:lang w:eastAsia="ru-RU"/>
        </w:rPr>
      </w:pPr>
      <w:r w:rsidRPr="002E7F40">
        <w:rPr>
          <w:rFonts w:ascii="Times New Roman" w:eastAsia="Times New Roman" w:hAnsi="Times New Roman" w:cs="Times New Roman"/>
          <w:b/>
          <w:sz w:val="24"/>
          <w:szCs w:val="24"/>
          <w:lang w:eastAsia="ru-RU"/>
        </w:rPr>
        <w:t>ЗАКЛЮЧЕНИЕ</w:t>
      </w:r>
    </w:p>
    <w:p w:rsidR="002E7F40" w:rsidRPr="002E7F40" w:rsidRDefault="00423533" w:rsidP="002E7F40">
      <w:pPr>
        <w:spacing w:after="0" w:line="240" w:lineRule="auto"/>
        <w:ind w:firstLine="709"/>
        <w:jc w:val="both"/>
        <w:rPr>
          <w:rFonts w:ascii="Times New Roman" w:eastAsia="Times New Roman" w:hAnsi="Times New Roman" w:cs="Times New Roman"/>
          <w:sz w:val="24"/>
          <w:szCs w:val="24"/>
          <w:lang w:eastAsia="ru-RU"/>
        </w:rPr>
      </w:pPr>
      <w:r w:rsidRPr="00423533">
        <w:rPr>
          <w:rFonts w:ascii="Times New Roman" w:eastAsia="Times New Roman" w:hAnsi="Times New Roman" w:cs="Times New Roman"/>
          <w:sz w:val="24"/>
          <w:szCs w:val="24"/>
          <w:lang w:eastAsia="ru-RU"/>
        </w:rPr>
        <w:t xml:space="preserve">Внутренние и внешние факторы, оказывающие влияние на экономику страны, не в полной мере способствуют развитию бизнеса и в Новосибирской области. </w:t>
      </w:r>
      <w:r w:rsidR="002E7F40" w:rsidRPr="002E7F40">
        <w:rPr>
          <w:rFonts w:ascii="Times New Roman" w:eastAsia="Times New Roman" w:hAnsi="Times New Roman" w:cs="Times New Roman"/>
          <w:sz w:val="24"/>
          <w:szCs w:val="24"/>
          <w:lang w:eastAsia="ru-RU"/>
        </w:rPr>
        <w:t xml:space="preserve">О той или иной степени ухудшений в бизнесе говорит каждый второй опрошенный предприниматель («значительно ухудшилась» (33,5%) и несколько ухудшилась» (23,5%). Положительную динамику отметили только 14,5% респондентов, из них: «несколько улучшилась» - 9% и «значительно улучшилась» 5,5%. Остальные не заметили изменений. Тем не менее, стоит отметить, что в этом году ситуация лучше, чем в предыдущем году. </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Несмотря ни на что, предприниматели Новосибирской области </w:t>
      </w:r>
      <w:r w:rsidRPr="002E7F40">
        <w:rPr>
          <w:rFonts w:ascii="Times New Roman" w:eastAsia="Times New Roman" w:hAnsi="Times New Roman" w:cs="Times New Roman"/>
          <w:bCs/>
          <w:iCs/>
          <w:color w:val="000000"/>
          <w:sz w:val="24"/>
          <w:szCs w:val="24"/>
          <w:lang w:eastAsia="ru-RU"/>
        </w:rPr>
        <w:t xml:space="preserve">на 2018 год настроены достаточно оптимистично. Улучшений ожидают 46,5% респондентов: </w:t>
      </w:r>
      <w:r w:rsidRPr="002E7F40">
        <w:rPr>
          <w:rFonts w:ascii="Times New Roman" w:eastAsia="Times New Roman" w:hAnsi="Times New Roman" w:cs="Times New Roman"/>
          <w:sz w:val="24"/>
          <w:szCs w:val="24"/>
          <w:lang w:eastAsia="ru-RU"/>
        </w:rPr>
        <w:t>25,5% ждут незначительных улучшений, а 21% опрошенных значительного улучшения. Негативный прогноз на 2018 год дают 22% опрошенных предпринимателей. Треть (</w:t>
      </w:r>
      <w:r w:rsidRPr="002E7F40">
        <w:rPr>
          <w:rFonts w:ascii="Times New Roman" w:eastAsia="Times New Roman" w:hAnsi="Times New Roman" w:cs="Times New Roman"/>
          <w:bCs/>
          <w:iCs/>
          <w:sz w:val="24"/>
          <w:szCs w:val="24"/>
          <w:lang w:eastAsia="ru-RU"/>
        </w:rPr>
        <w:t>31,5%) бизнесменов изменений не ожидает.</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Наибольшее отрицательное влияние на развитие бизнеса оказывает такой фактор как «высокий уровень налогообложения» (44% опрошенных), на втором месте – «неопределенность экономической ситуации» (29%), замыкает тройку основных отрицательных факторов – «снижающийся спрос на внутреннем рынке» (27%). 22,5% винят «высокие цены на энергоресурсы», а 18,5% - низкую доступность кредитных ресурсов и блокировку счетов банками.</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bCs/>
          <w:iCs/>
          <w:sz w:val="24"/>
          <w:szCs w:val="24"/>
          <w:lang w:eastAsia="ru-RU"/>
        </w:rPr>
      </w:pPr>
      <w:r w:rsidRPr="002E7F40">
        <w:rPr>
          <w:rFonts w:ascii="Times New Roman" w:eastAsia="Times New Roman" w:hAnsi="Times New Roman" w:cs="Times New Roman"/>
          <w:sz w:val="24"/>
          <w:szCs w:val="24"/>
          <w:lang w:eastAsia="ru-RU"/>
        </w:rPr>
        <w:t>Административная нагрузка на бизнес за последний год увеличилась по мнению 39,5% опрошенных представителей предприятий Новосибирской области. Больше половины предпринимателей</w:t>
      </w:r>
      <w:r w:rsidRPr="002E7F40">
        <w:rPr>
          <w:rFonts w:ascii="Times New Roman" w:eastAsia="Times New Roman" w:hAnsi="Times New Roman" w:cs="Times New Roman"/>
          <w:bCs/>
          <w:iCs/>
          <w:sz w:val="24"/>
          <w:szCs w:val="24"/>
          <w:lang w:eastAsia="ru-RU"/>
        </w:rPr>
        <w:t xml:space="preserve"> (58,5%) считает, что административная нагрузка не изменилась, об уменьшении нагрузки на бизнес высказались только 2%.</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При сравнении результатов опросов предпринимателей Новосибирской области в 2017 году и в 2018 году заметна незначительная положительная динамика: на 8,5% (с 48% в 2017 </w:t>
      </w:r>
      <w:r w:rsidRPr="002E7F40">
        <w:rPr>
          <w:rFonts w:ascii="Times New Roman" w:eastAsia="Times New Roman" w:hAnsi="Times New Roman" w:cs="Times New Roman"/>
          <w:sz w:val="24"/>
          <w:szCs w:val="24"/>
          <w:lang w:eastAsia="ru-RU"/>
        </w:rPr>
        <w:lastRenderedPageBreak/>
        <w:t xml:space="preserve">году до 39,5% в 2018 году) уменьшилась доля </w:t>
      </w:r>
      <w:r w:rsidRPr="002E7F40">
        <w:rPr>
          <w:rFonts w:ascii="Times New Roman" w:eastAsia="Times New Roman" w:hAnsi="Times New Roman" w:cs="Times New Roman"/>
          <w:color w:val="000000"/>
          <w:sz w:val="24"/>
          <w:szCs w:val="24"/>
          <w:lang w:eastAsia="ru-RU"/>
        </w:rPr>
        <w:t>тех, кто считает, что административная нагрузка за год увеличилась.</w:t>
      </w:r>
    </w:p>
    <w:p w:rsidR="002E7F40" w:rsidRPr="002E7F40" w:rsidRDefault="002E7F40" w:rsidP="002E7F4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Максимальные административные барьеры для ведения предпринимательской деятельности по мнению большинства респондентов создают федеральные органы государственной власти – так считают 27,5% опрошенных, органы местного самоуправления назвали 16,5%, региональные органы государственной власти набрали 9,5%, естественные монополии - 8,5%.</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У половины предприятий (55,5%) за 2017 год проверок не проводилось. 44,5% от общего количества опрошенных ответили, что проверки у них проводились. Шесть респондентов (3% от общего количества опрошенных) отметили критически высокий уровень проверок - указано, что у них было проведено более 10 проверок за 2017 год.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Сравнивая результаты исследования за два года, важно отметить, что в 2017 году значительно понизилась доля предприятий, на которых проводились различного рода проверки: с 55,5% до 44,5%.</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Проведенный опрос показал, что наиболее распространенными видами проверок в 2017 году являются плановые (65,2%), внеплановые (32,6%), прокурорские проверки (24,7%), а также режим постоянного государственного надзора (15,7%).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В 2017 году по сравнению с 2016 годом значительно снизилась доля плановых проверок предприятий Новосибирской области (с 73,2% в 2016 г. до 65,2% в 2017 г.). Тем не менее, виден прирост доли внеплановых проверок: с 26,8% до 32,6%. Также, увеличилась и доля проверок со стороны органов прокуратуры или по их поручению (с 11,6% в 2016 г. до 24,7% в 2017г.). Незначительное увеличение наблюдается также в доле режима постоянного государственного надзора (на 4,1 процентных пункта), административных расследований (на 2,2%) и оперативно-розыскных действий (на 1,8%). При этом, доля проверок получателей бюджетных средств понизилась на 5,5%. Доля предпринимателей, у которых по результатам проверки были выявлены нарушения, составила 28%.</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ТОП-3 ведомств, осуществивших проверки у максимального количества респондентов в 2017 году:</w:t>
      </w:r>
    </w:p>
    <w:p w:rsidR="002E7F40" w:rsidRPr="002E7F40" w:rsidRDefault="002E7F40" w:rsidP="00356E89">
      <w:pPr>
        <w:widowControl w:val="0"/>
        <w:numPr>
          <w:ilvl w:val="0"/>
          <w:numId w:val="45"/>
        </w:num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ФНС (17 респондентов);</w:t>
      </w:r>
    </w:p>
    <w:p w:rsidR="002E7F40" w:rsidRPr="002E7F40" w:rsidRDefault="002E7F40" w:rsidP="00356E89">
      <w:pPr>
        <w:widowControl w:val="0"/>
        <w:numPr>
          <w:ilvl w:val="0"/>
          <w:numId w:val="45"/>
        </w:num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Роспотребнадзор (12);</w:t>
      </w:r>
    </w:p>
    <w:p w:rsidR="002E7F40" w:rsidRPr="002E7F40" w:rsidRDefault="002E7F40" w:rsidP="00356E89">
      <w:pPr>
        <w:widowControl w:val="0"/>
        <w:numPr>
          <w:ilvl w:val="0"/>
          <w:numId w:val="45"/>
        </w:numPr>
        <w:spacing w:after="0" w:line="240" w:lineRule="auto"/>
        <w:ind w:firstLine="709"/>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Сфера ветеринарии (7).</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Социологический опрос показал, что чаще всего в качестве наказания к субъектам предпринимательства применяется административный штраф. На данный вид наказания указало 22 респондента (52,4% от общего количества опрошенных компаний, где были выявлены нарушения). Еще одна мера наказания, которую применяют контрольно-надзорные органы, – предупреждение, такая мера была применена в 42,9% случаях.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Что касается уровня осведомленности о реформе контрольно-надзорной деятельности, о ней в той или иной степени знают 38,5% предпринимателей. Из тех, кто осведомлен о проводимых в рамках реформы мероприятиях, оценили ее эффективность противоречиво: 42,9% считают ее эффективной, 44,2% ее таковой не считают.</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Большинство респондентов считают, что за последний год отношение контрольно-надзорных органов к бизнесу не изменилось (79,5%), каждый десятый опрошенный отмечает отрицательные изменения (10,5%) и только 10% предприятий выбрали ответ «да, изменилось в положительную сторону».</w:t>
      </w:r>
    </w:p>
    <w:p w:rsidR="002E7F40" w:rsidRPr="002E7F40" w:rsidRDefault="002E7F40" w:rsidP="002E7F40">
      <w:pPr>
        <w:widowControl w:val="0"/>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По результатам проведенного опроса, предприниматели Новосибирской области не считают существующую судебную систему справедливой: к этой точке зрения склоняется почти половина (49%) опрошенных. Еще 39% считают ее в той или иной степени справедливой.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bCs/>
          <w:iCs/>
          <w:sz w:val="24"/>
          <w:szCs w:val="24"/>
          <w:lang w:eastAsia="ru-RU"/>
        </w:rPr>
        <w:t xml:space="preserve">На вопрос «Каковы шансы выиграть судебное разбирательство, если Вашим оппонентом будут государственные органы?» </w:t>
      </w:r>
      <w:r w:rsidRPr="002E7F40">
        <w:rPr>
          <w:rFonts w:ascii="Times New Roman" w:eastAsia="Times New Roman" w:hAnsi="Times New Roman" w:cs="Times New Roman"/>
          <w:sz w:val="24"/>
          <w:szCs w:val="24"/>
          <w:lang w:eastAsia="ru-RU"/>
        </w:rPr>
        <w:t xml:space="preserve">большинство респондентов (37%) считают, что «шансы минимальны», 35% выбрало ответ «в зависимости от разбирательства», 39 респондентов </w:t>
      </w:r>
      <w:r w:rsidRPr="002E7F40">
        <w:rPr>
          <w:rFonts w:ascii="Times New Roman" w:eastAsia="Times New Roman" w:hAnsi="Times New Roman" w:cs="Times New Roman"/>
          <w:sz w:val="24"/>
          <w:szCs w:val="24"/>
          <w:lang w:eastAsia="ru-RU"/>
        </w:rPr>
        <w:lastRenderedPageBreak/>
        <w:t>(22,5%) ответили «нет никаких шансов». Всего 11 респондентов (5,5%) ответили, что шансы высокие.</w:t>
      </w:r>
    </w:p>
    <w:p w:rsidR="002E7F40" w:rsidRPr="002E7F40" w:rsidRDefault="002E7F40" w:rsidP="002E7F40">
      <w:pPr>
        <w:spacing w:after="0" w:line="240" w:lineRule="auto"/>
        <w:ind w:firstLine="709"/>
        <w:jc w:val="both"/>
        <w:rPr>
          <w:rFonts w:ascii="Times New Roman" w:eastAsia="Times New Roman" w:hAnsi="Times New Roman" w:cs="Times New Roman"/>
          <w:bCs/>
          <w:iCs/>
          <w:sz w:val="24"/>
          <w:szCs w:val="24"/>
          <w:lang w:eastAsia="ru-RU"/>
        </w:rPr>
      </w:pPr>
      <w:r w:rsidRPr="002E7F40">
        <w:rPr>
          <w:rFonts w:ascii="Times New Roman" w:eastAsia="Times New Roman" w:hAnsi="Times New Roman" w:cs="Times New Roman"/>
          <w:bCs/>
          <w:iCs/>
          <w:sz w:val="24"/>
          <w:szCs w:val="24"/>
          <w:lang w:eastAsia="ru-RU"/>
        </w:rPr>
        <w:t>Уровень недоверия предпринимателей Новосибирской области к судебным органам власти вырос и составляет 59,5% (доля считающих, что шансы минимальны и что нет никаких шансов). В прошлом году этот показатель был на уровне 47,5%.</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bCs/>
          <w:iCs/>
          <w:sz w:val="24"/>
          <w:szCs w:val="24"/>
          <w:lang w:eastAsia="ru-RU"/>
        </w:rPr>
        <w:t xml:space="preserve">По результатам проведенного опроса </w:t>
      </w:r>
      <w:r w:rsidRPr="002E7F40">
        <w:rPr>
          <w:rFonts w:ascii="Times New Roman" w:eastAsia="Times New Roman" w:hAnsi="Times New Roman" w:cs="Times New Roman"/>
          <w:sz w:val="24"/>
          <w:szCs w:val="24"/>
          <w:lang w:eastAsia="ru-RU"/>
        </w:rPr>
        <w:t>уровень криминального давления на бизнес составил 3%, что на 1% ниже прошлогоднего показателя.</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Из 6-ти респондентов, столкнувшихся с криминальным давлением на бизнес, в правоохранительные органы для решения проблем обращался всего 1, и то получил отрицательный опыт. Остальные 5 респондентов для решения проблем в правоохранительные органы не обращались, поскольку считают эти обращения неэффективными.</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Большинство опрошенных (84%) в той или иной степени спокойны за сохранение бизнеса: они не опасаются быть подвергнутыми уголовному преследованию в целях устранения или отъема бизнеса. Тем не менее, на вопрос «Есть ли у Вас опасения, что Вы можете быть подвергнуты уголовному преследованию в целях устранения Вашей компании с рынка или отъема бизнеса?» вариант «скорее да, чем нет» выбрали 10% респондентов и категоричное «да» - 4,5%.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Уровень давления (коррупции) на бизнес со стороны органов власти или естественных монополий оценивается следующим образом: неоднократно с давлением на свой бизнес сталкивались 5,5% респондентов, однократно - еще 7%.</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Сложная экономическая ситуация, в условиях которой находится практически весь российский бизнес, не стала исключением и для новосибирских предприятий. Снижающийся потребительский спрос, высокие цены на энергоресурсы, высокие налоги, неопределенная экономическая ситуация в стране – в таких условиях приходится развиваться бизнесу Новосибирской области. Кроме того, предприниматели жалуются на процессы глобализации рынков: более крупные игроки вытесняют более мелких, выживать малому бизнесу все сложнее. Согласно полученным результатам негативными факторами для развития предпринимательства в Новосибирской области выступают и многие аспекты административной среды:</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1. Увеличение административной нагрузки на бизнес за счет увеличения размеров обязательных платежей, затрат на подключение к коммунальным ресурсам, составление различной отчетности и пр.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2. Создание барьеров для ведения предпринимательской деятельности федеральными органами государственной власти, по-прежнему большое количество проверок со стороны различных органов. </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3. Значительное ухудшение ситуации в сфере предпринимательства в связи с происходящими кризисными явлениями (нестабильностью экономической ситуации, низким курсом рубля, понижением спроса на внутреннем рынке) и, в то же время, по-прежнему высоким уровнем налогообложения.</w:t>
      </w:r>
    </w:p>
    <w:p w:rsidR="002E7F40"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4. Низкий уровень информированности о проведении реформы контрольно-надзорной деятельности.</w:t>
      </w:r>
    </w:p>
    <w:p w:rsidR="00CD6C63" w:rsidRPr="002E7F40" w:rsidRDefault="002E7F40" w:rsidP="002E7F40">
      <w:pPr>
        <w:spacing w:after="0" w:line="240" w:lineRule="auto"/>
        <w:ind w:firstLine="709"/>
        <w:jc w:val="both"/>
        <w:rPr>
          <w:rFonts w:ascii="Times New Roman" w:eastAsia="Times New Roman" w:hAnsi="Times New Roman" w:cs="Times New Roman"/>
          <w:sz w:val="24"/>
          <w:szCs w:val="24"/>
          <w:lang w:eastAsia="ru-RU"/>
        </w:rPr>
      </w:pPr>
      <w:r w:rsidRPr="002E7F40">
        <w:rPr>
          <w:rFonts w:ascii="Times New Roman" w:eastAsia="Times New Roman" w:hAnsi="Times New Roman" w:cs="Times New Roman"/>
          <w:sz w:val="24"/>
          <w:szCs w:val="24"/>
          <w:lang w:eastAsia="ru-RU"/>
        </w:rPr>
        <w:t xml:space="preserve">5. Недоверие судебной системе и отсутствие возможности (либо небольшая возможность) выиграть судебное разбирательство, если оппонентом являются государственные органы.  </w:t>
      </w:r>
    </w:p>
    <w:p w:rsidR="00CA676A" w:rsidRPr="00657343" w:rsidRDefault="00CA676A" w:rsidP="00657343">
      <w:pPr>
        <w:spacing w:after="0" w:line="240" w:lineRule="auto"/>
        <w:ind w:firstLine="709"/>
        <w:rPr>
          <w:rFonts w:ascii="Times New Roman" w:hAnsi="Times New Roman" w:cs="Times New Roman"/>
          <w:sz w:val="24"/>
          <w:szCs w:val="24"/>
        </w:rPr>
        <w:sectPr w:rsidR="00CA676A" w:rsidRPr="00657343" w:rsidSect="001540E2">
          <w:pgSz w:w="11906" w:h="16838"/>
          <w:pgMar w:top="1134" w:right="850" w:bottom="1134" w:left="1134" w:header="708" w:footer="708" w:gutter="0"/>
          <w:cols w:space="708"/>
          <w:docGrid w:linePitch="360"/>
        </w:sectPr>
      </w:pPr>
    </w:p>
    <w:p w:rsidR="00CA676A" w:rsidRPr="002E7F40" w:rsidRDefault="00CA676A" w:rsidP="00CA676A">
      <w:pPr>
        <w:jc w:val="center"/>
        <w:rPr>
          <w:rFonts w:ascii="Times New Roman" w:hAnsi="Times New Roman" w:cs="Times New Roman"/>
          <w:b/>
          <w:color w:val="002060"/>
          <w:sz w:val="24"/>
          <w:szCs w:val="24"/>
        </w:rPr>
      </w:pPr>
      <w:r w:rsidRPr="002E7F40">
        <w:rPr>
          <w:rFonts w:ascii="Times New Roman" w:hAnsi="Times New Roman" w:cs="Times New Roman"/>
          <w:b/>
          <w:color w:val="002060"/>
          <w:sz w:val="24"/>
          <w:szCs w:val="24"/>
        </w:rPr>
        <w:lastRenderedPageBreak/>
        <w:t>3.2 Предложения по совершенствованию правового регулирования на региональном уровне</w:t>
      </w:r>
    </w:p>
    <w:tbl>
      <w:tblPr>
        <w:tblStyle w:val="a7"/>
        <w:tblW w:w="15604" w:type="dxa"/>
        <w:tblInd w:w="-289" w:type="dxa"/>
        <w:tblLook w:val="04A0" w:firstRow="1" w:lastRow="0" w:firstColumn="1" w:lastColumn="0" w:noHBand="0" w:noVBand="1"/>
      </w:tblPr>
      <w:tblGrid>
        <w:gridCol w:w="562"/>
        <w:gridCol w:w="7802"/>
        <w:gridCol w:w="3691"/>
        <w:gridCol w:w="3549"/>
      </w:tblGrid>
      <w:tr w:rsidR="002E7F40" w:rsidRPr="002E7F40" w:rsidTr="00D91A86">
        <w:tc>
          <w:tcPr>
            <w:tcW w:w="562" w:type="dxa"/>
          </w:tcPr>
          <w:p w:rsidR="00CA676A" w:rsidRPr="002E7F40" w:rsidRDefault="00CA676A" w:rsidP="00CA676A">
            <w:pPr>
              <w:jc w:val="center"/>
              <w:rPr>
                <w:rFonts w:ascii="Times New Roman" w:hAnsi="Times New Roman" w:cs="Times New Roman"/>
                <w:b/>
                <w:sz w:val="24"/>
                <w:szCs w:val="24"/>
              </w:rPr>
            </w:pPr>
            <w:r w:rsidRPr="002E7F40">
              <w:rPr>
                <w:rFonts w:ascii="Times New Roman" w:hAnsi="Times New Roman" w:cs="Times New Roman"/>
                <w:b/>
                <w:sz w:val="24"/>
                <w:szCs w:val="24"/>
              </w:rPr>
              <w:t>№ п/п</w:t>
            </w:r>
          </w:p>
        </w:tc>
        <w:tc>
          <w:tcPr>
            <w:tcW w:w="7802" w:type="dxa"/>
          </w:tcPr>
          <w:p w:rsidR="00CA676A" w:rsidRPr="002E7F40" w:rsidRDefault="00CA676A" w:rsidP="00CA676A">
            <w:pPr>
              <w:jc w:val="center"/>
              <w:rPr>
                <w:rFonts w:ascii="Times New Roman" w:hAnsi="Times New Roman" w:cs="Times New Roman"/>
                <w:b/>
                <w:sz w:val="24"/>
                <w:szCs w:val="24"/>
              </w:rPr>
            </w:pPr>
            <w:r w:rsidRPr="002E7F40">
              <w:rPr>
                <w:rFonts w:ascii="Times New Roman" w:hAnsi="Times New Roman" w:cs="Times New Roman"/>
                <w:b/>
                <w:sz w:val="24"/>
                <w:szCs w:val="24"/>
              </w:rPr>
              <w:t>Описание проблемы</w:t>
            </w:r>
          </w:p>
        </w:tc>
        <w:tc>
          <w:tcPr>
            <w:tcW w:w="3691" w:type="dxa"/>
          </w:tcPr>
          <w:p w:rsidR="00CA676A" w:rsidRPr="002E7F40" w:rsidRDefault="00CA676A" w:rsidP="00CA676A">
            <w:pPr>
              <w:jc w:val="center"/>
              <w:rPr>
                <w:rFonts w:ascii="Times New Roman" w:hAnsi="Times New Roman" w:cs="Times New Roman"/>
                <w:b/>
                <w:sz w:val="24"/>
                <w:szCs w:val="24"/>
              </w:rPr>
            </w:pPr>
            <w:r w:rsidRPr="002E7F40">
              <w:rPr>
                <w:rFonts w:ascii="Times New Roman" w:hAnsi="Times New Roman" w:cs="Times New Roman"/>
                <w:b/>
                <w:sz w:val="24"/>
                <w:szCs w:val="24"/>
              </w:rPr>
              <w:t>Предложения по решению</w:t>
            </w:r>
          </w:p>
        </w:tc>
        <w:tc>
          <w:tcPr>
            <w:tcW w:w="3549" w:type="dxa"/>
          </w:tcPr>
          <w:p w:rsidR="00CA676A" w:rsidRPr="002E7F40" w:rsidRDefault="00CA676A" w:rsidP="00CA676A">
            <w:pPr>
              <w:jc w:val="center"/>
              <w:rPr>
                <w:rFonts w:ascii="Times New Roman" w:hAnsi="Times New Roman" w:cs="Times New Roman"/>
                <w:b/>
                <w:sz w:val="24"/>
                <w:szCs w:val="24"/>
              </w:rPr>
            </w:pPr>
            <w:r w:rsidRPr="002E7F40">
              <w:rPr>
                <w:rFonts w:ascii="Times New Roman" w:hAnsi="Times New Roman" w:cs="Times New Roman"/>
                <w:b/>
                <w:sz w:val="24"/>
                <w:szCs w:val="24"/>
              </w:rPr>
              <w:t>Проект поручения</w:t>
            </w:r>
          </w:p>
        </w:tc>
      </w:tr>
      <w:tr w:rsidR="002E7F40" w:rsidRPr="002E7F40" w:rsidTr="00D91A86">
        <w:tc>
          <w:tcPr>
            <w:tcW w:w="562" w:type="dxa"/>
          </w:tcPr>
          <w:p w:rsidR="00CA676A" w:rsidRPr="002E7F40" w:rsidRDefault="00CA676A" w:rsidP="00CA676A">
            <w:pPr>
              <w:jc w:val="center"/>
              <w:rPr>
                <w:rFonts w:ascii="Times New Roman" w:hAnsi="Times New Roman" w:cs="Times New Roman"/>
                <w:sz w:val="24"/>
                <w:szCs w:val="24"/>
              </w:rPr>
            </w:pPr>
            <w:r w:rsidRPr="002E7F40">
              <w:rPr>
                <w:rFonts w:ascii="Times New Roman" w:hAnsi="Times New Roman" w:cs="Times New Roman"/>
                <w:sz w:val="24"/>
                <w:szCs w:val="24"/>
              </w:rPr>
              <w:t>1</w:t>
            </w:r>
          </w:p>
        </w:tc>
        <w:tc>
          <w:tcPr>
            <w:tcW w:w="7802" w:type="dxa"/>
          </w:tcPr>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 xml:space="preserve">Приказом департамента по тарифам Новосибирской области от 11.02.2015 № 19-ТС установлен и введен в действие с 25 февраля 2015 года предельный максимальный </w:t>
            </w:r>
            <w:hyperlink r:id="rId171" w:history="1">
              <w:r w:rsidRPr="002E7F40">
                <w:rPr>
                  <w:rFonts w:ascii="Times New Roman" w:hAnsi="Times New Roman" w:cs="Times New Roman"/>
                  <w:sz w:val="24"/>
                  <w:szCs w:val="24"/>
                </w:rPr>
                <w:t>тариф</w:t>
              </w:r>
            </w:hyperlink>
            <w:r w:rsidRPr="002E7F40">
              <w:rPr>
                <w:rFonts w:ascii="Times New Roman" w:hAnsi="Times New Roman" w:cs="Times New Roman"/>
                <w:sz w:val="24"/>
                <w:szCs w:val="24"/>
              </w:rPr>
              <w:t xml:space="preserve"> на перевозки автомобильным транспортом по маршрутам регулярного сообщения в городском сообщении в размере 19,0 руб.</w:t>
            </w:r>
          </w:p>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Указанный тариф установлен методом индексации, последний раз тариф на основе расчета по методу экономически обоснованных расходов (затрат) утверждался в 2010 году.</w:t>
            </w:r>
          </w:p>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За время действия тарифа произошел рост цен на запасные части, автошины, только цена на топливо увеличилась не менее чем на 15%. У предпринимателей также появились дополнительные обязательные расходы, продиктованные требованиями федерального законодательства, органами государственной власти и местного самоуправления: установка тахографов и систем видеонаблюдения, проведение категорирования, оценки уязвимости ТС, участие в транспортной платежной системе «Электронный проездной - Новосибирск».</w:t>
            </w:r>
          </w:p>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Действующий тариф не только не предоставляет возможностей для обновления подвижного состава, а даже не позволяет предпринимателям нормально осуществлять свою деятельность. Муниципальные перевозчики, находясь в такой ситуации, накопили задолженность, в том числе по налоговым платежам.</w:t>
            </w:r>
          </w:p>
          <w:p w:rsidR="00CA676A" w:rsidRPr="002E7F40" w:rsidRDefault="00CA676A" w:rsidP="00B74E3C">
            <w:pPr>
              <w:autoSpaceDE w:val="0"/>
              <w:autoSpaceDN w:val="0"/>
              <w:adjustRightInd w:val="0"/>
              <w:rPr>
                <w:rFonts w:ascii="Times New Roman" w:hAnsi="Times New Roman" w:cs="Times New Roman"/>
                <w:vanish/>
                <w:sz w:val="24"/>
                <w:szCs w:val="24"/>
              </w:rPr>
            </w:pPr>
            <w:r w:rsidRPr="002E7F40">
              <w:rPr>
                <w:rFonts w:ascii="Times New Roman" w:hAnsi="Times New Roman" w:cs="Times New Roman"/>
                <w:sz w:val="24"/>
                <w:szCs w:val="24"/>
              </w:rPr>
              <w:t>При этом необходимо отметить, что состояние подвижного состава напрямую влияет на безопасность пассажирских перевозок. Уже сейчас размер тарифа, обеспечивающий покрытие экономически обоснованных расходов (затрат) перевозчиков, по отдельным расчетам превышает действующий тариф в 2 и более раза.</w:t>
            </w:r>
          </w:p>
        </w:tc>
        <w:tc>
          <w:tcPr>
            <w:tcW w:w="3691" w:type="dxa"/>
          </w:tcPr>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t xml:space="preserve">Установление предельного максимального </w:t>
            </w:r>
            <w:hyperlink r:id="rId172" w:history="1">
              <w:r w:rsidRPr="002E7F40">
                <w:rPr>
                  <w:rFonts w:ascii="Times New Roman" w:eastAsia="SimSun" w:hAnsi="Times New Roman" w:cs="Times New Roman"/>
                  <w:kern w:val="1"/>
                  <w:sz w:val="24"/>
                  <w:szCs w:val="24"/>
                </w:rPr>
                <w:t>тариф</w:t>
              </w:r>
            </w:hyperlink>
            <w:r w:rsidRPr="002E7F40">
              <w:rPr>
                <w:rFonts w:ascii="Times New Roman" w:eastAsia="SimSun" w:hAnsi="Times New Roman" w:cs="Times New Roman"/>
                <w:kern w:val="1"/>
                <w:sz w:val="24"/>
                <w:szCs w:val="24"/>
              </w:rPr>
              <w:t>а на перевозки автомобильным транспортом по маршрутам регулярного сообщения в городском и пригородном сообщении в размере, обеспечивающем покрытие экономически обоснованных расходов (затрат) перевозчиков, в том числе на модернизацию транспортных средств.</w:t>
            </w:r>
          </w:p>
        </w:tc>
        <w:tc>
          <w:tcPr>
            <w:tcW w:w="3549" w:type="dxa"/>
          </w:tcPr>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t xml:space="preserve">Департаменту по тарифам Новосибирской области пересмотреть предельный максимальный </w:t>
            </w:r>
            <w:hyperlink r:id="rId173" w:history="1">
              <w:r w:rsidRPr="002E7F40">
                <w:rPr>
                  <w:rFonts w:ascii="Times New Roman" w:eastAsia="SimSun" w:hAnsi="Times New Roman" w:cs="Times New Roman"/>
                  <w:kern w:val="1"/>
                  <w:sz w:val="24"/>
                  <w:szCs w:val="24"/>
                </w:rPr>
                <w:t>тариф</w:t>
              </w:r>
            </w:hyperlink>
            <w:r w:rsidRPr="002E7F40">
              <w:rPr>
                <w:rFonts w:ascii="Times New Roman" w:eastAsia="SimSun" w:hAnsi="Times New Roman" w:cs="Times New Roman"/>
                <w:kern w:val="1"/>
                <w:sz w:val="24"/>
                <w:szCs w:val="24"/>
              </w:rPr>
              <w:t xml:space="preserve"> на перевозки автомобильным транспортом по маршрутам регулярного сообщения в городском и пригородном сообщении, установив его в размере, обеспечивающем покрытие экономически обоснованных расходов (затрат) перевозчиков, в том числе на модернизацию транспортных средств.</w:t>
            </w:r>
          </w:p>
        </w:tc>
      </w:tr>
      <w:tr w:rsidR="002E7F40" w:rsidRPr="002E7F40" w:rsidTr="00D91A86">
        <w:tc>
          <w:tcPr>
            <w:tcW w:w="562" w:type="dxa"/>
          </w:tcPr>
          <w:p w:rsidR="00CA676A" w:rsidRPr="002E7F40" w:rsidRDefault="00CA676A" w:rsidP="00CA676A">
            <w:pPr>
              <w:jc w:val="center"/>
              <w:rPr>
                <w:rFonts w:ascii="Times New Roman" w:hAnsi="Times New Roman" w:cs="Times New Roman"/>
                <w:sz w:val="24"/>
                <w:szCs w:val="24"/>
              </w:rPr>
            </w:pPr>
            <w:r w:rsidRPr="002E7F40">
              <w:rPr>
                <w:rFonts w:ascii="Times New Roman" w:hAnsi="Times New Roman" w:cs="Times New Roman"/>
                <w:sz w:val="24"/>
                <w:szCs w:val="24"/>
              </w:rPr>
              <w:t>2</w:t>
            </w:r>
          </w:p>
        </w:tc>
        <w:tc>
          <w:tcPr>
            <w:tcW w:w="7802" w:type="dxa"/>
          </w:tcPr>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До недавнего времени государство стимулировало модернизацию и покупку нового оборудования с помощью льготы по налогу на движимое </w:t>
            </w:r>
            <w:r w:rsidRPr="002E7F40">
              <w:rPr>
                <w:rFonts w:ascii="Times New Roman" w:hAnsi="Times New Roman" w:cs="Times New Roman"/>
                <w:sz w:val="24"/>
                <w:szCs w:val="24"/>
              </w:rPr>
              <w:lastRenderedPageBreak/>
              <w:t>имущество. Льгота касалась имущества, поставленного на баланс после 2013 года. Указанная льгота была направлена на стимулирование предприятий к приобретению новых основных средств, техническому перевооружению производств, обновлению парка транспортных организаций и пр. Пользуясь этой льготой многие предприятия осуществили существенные инвестиции в обновление основных средств.</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Однако Федеральный закон от 30.11.2016 № 401-ФЗ изменил порядок действия такой льготы. Если до сих пор она была федеральной, то с 1 января 2018 года право предоставления такой льготы передано регионам. </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Отмена льготы на федеральном уровне и передача полномочий на ее установление на уровень субъектов РФ логически обосновано, поскольку сборы от налога на имущество предприятий полностью зачисляются в бюджет субъекта. Однако предоставление таких полномочий породило совершенно разные подходы региональных властей к вопросам сохранения или установления льготы по налогу на имущество. </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Ряд регионов, полностью или с отдельными оговорками, сохранили на своей территории льготу, такие как: Владимирская, Ивановская, Липецкая, Ленинградская, Московская, Нижегородская, Калининградская, Челябинская, Ярославская области, г. Санкт-Петербург, Чеченская Республика (льгота полностью сохранена). Некоторые регионы установили льготную ставку в размере 0,5 - 0,6%, такие как: Еврейская автономная область, Камчатский край, Пензенская область, Рязанская, Тульская и Тюменская области. Большинство регионов, к которым относится и Новосибирская область, не воспользовалось правом на сохранение льготы, и предприятия начиная с 2018 года платят налог по ставке, установленной Налоговым кодексом РФ (1,1%). Такое разнообразие подходов говорит о том, что в вопросах сохранения или не сохранения льготы в основном доминируют сугубо интересы бюджета конкретного региона, а цели и задачи, которые ставились в 2013 году при установлении льготы, очевидно не достигнуты.  Приобретенные под льготу оборудование, технологические линии и транспорт еще не окупили себя, не исчерпали амортизационный </w:t>
            </w:r>
            <w:r w:rsidRPr="002E7F40">
              <w:rPr>
                <w:rFonts w:ascii="Times New Roman" w:hAnsi="Times New Roman" w:cs="Times New Roman"/>
                <w:sz w:val="24"/>
                <w:szCs w:val="24"/>
              </w:rPr>
              <w:lastRenderedPageBreak/>
              <w:t xml:space="preserve">период. </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Отмена льготы, безусловно, оказывает влияние на инвестиционную привлекательность регионов, создает ситуации, когда некоторым видам бизнеса (например, транспортным компаниям) становится выгодно перевести свой бизнес в регионы, которые приняли решение о продлении действия льготы по налогу на имущество.     </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Президент Сибирской Ассоциации Автомобильных Перевозчиков Трунаев В.С. в обращении в аппарат Уполномоченного указал, что сумма налога на имущество организаций для современного автопоезда составит порядка 130-150 тыс. руб. в год, что многократно превысит исчисляемый транспортный налог. Необходимость уплаты дополнительных налоговых платежей в таком размере приведет к дальнейшему ухудшению финансового положения автотранспортных компаний, в том числе к возможному уходу с рынка отдельных перевозчиков и росту теневого сектора при оказании автотранспортных услуг. Отмена льготы для движимого имущества приведет в результате к невозможности обновления подвижного состава, неизбежному сокращению парка транспортных средств. </w:t>
            </w:r>
          </w:p>
        </w:tc>
        <w:tc>
          <w:tcPr>
            <w:tcW w:w="3691" w:type="dxa"/>
          </w:tcPr>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shd w:val="clear" w:color="auto" w:fill="FFFFFF"/>
              </w:rPr>
              <w:lastRenderedPageBreak/>
              <w:t xml:space="preserve">Реализация Новосибирской областью права на принятие </w:t>
            </w:r>
            <w:r w:rsidRPr="002E7F40">
              <w:rPr>
                <w:rFonts w:ascii="Times New Roman" w:hAnsi="Times New Roman" w:cs="Times New Roman"/>
                <w:sz w:val="24"/>
                <w:szCs w:val="24"/>
                <w:shd w:val="clear" w:color="auto" w:fill="FFFFFF"/>
              </w:rPr>
              <w:lastRenderedPageBreak/>
              <w:t xml:space="preserve">закона субъекта Российской Федерации, сохраняющего применение на территории Новосибирской области налоговой льготы, указанной в </w:t>
            </w:r>
            <w:hyperlink r:id="rId174" w:history="1">
              <w:r w:rsidRPr="002E7F40">
                <w:rPr>
                  <w:rFonts w:ascii="Times New Roman" w:hAnsi="Times New Roman" w:cs="Times New Roman"/>
                  <w:sz w:val="24"/>
                  <w:szCs w:val="24"/>
                </w:rPr>
                <w:t>пункте 25 статьи 381</w:t>
              </w:r>
            </w:hyperlink>
            <w:r w:rsidRPr="002E7F40">
              <w:rPr>
                <w:rFonts w:ascii="Times New Roman" w:hAnsi="Times New Roman" w:cs="Times New Roman"/>
                <w:sz w:val="24"/>
                <w:szCs w:val="24"/>
              </w:rPr>
              <w:t xml:space="preserve"> Налогового кодекса РФ.</w:t>
            </w:r>
          </w:p>
          <w:p w:rsidR="00CA676A" w:rsidRPr="002E7F40" w:rsidRDefault="00CA676A" w:rsidP="00B74E3C">
            <w:pPr>
              <w:rPr>
                <w:rFonts w:ascii="Times New Roman" w:hAnsi="Times New Roman" w:cs="Times New Roman"/>
                <w:spacing w:val="2"/>
                <w:sz w:val="24"/>
                <w:szCs w:val="24"/>
                <w:shd w:val="clear" w:color="auto" w:fill="FFFFFF"/>
              </w:rPr>
            </w:pPr>
          </w:p>
        </w:tc>
        <w:tc>
          <w:tcPr>
            <w:tcW w:w="3549" w:type="dxa"/>
          </w:tcPr>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lastRenderedPageBreak/>
              <w:t xml:space="preserve">Министерству финансов и налоговой политики </w:t>
            </w:r>
            <w:r w:rsidRPr="002E7F40">
              <w:rPr>
                <w:rFonts w:ascii="Times New Roman" w:hAnsi="Times New Roman" w:cs="Times New Roman"/>
                <w:sz w:val="24"/>
                <w:szCs w:val="24"/>
              </w:rPr>
              <w:lastRenderedPageBreak/>
              <w:t xml:space="preserve">Новосибирской области проработать вопрос о разработке проекта закона Новосибирской области, предусматривающего применение </w:t>
            </w:r>
            <w:r w:rsidRPr="002E7F40">
              <w:rPr>
                <w:rFonts w:ascii="Times New Roman" w:hAnsi="Times New Roman" w:cs="Times New Roman"/>
                <w:sz w:val="24"/>
                <w:szCs w:val="24"/>
                <w:shd w:val="clear" w:color="auto" w:fill="FFFFFF"/>
              </w:rPr>
              <w:t xml:space="preserve">на территории Новосибирской области налоговой льготы, указанной в </w:t>
            </w:r>
            <w:hyperlink r:id="rId175" w:history="1">
              <w:r w:rsidRPr="002E7F40">
                <w:rPr>
                  <w:rFonts w:ascii="Times New Roman" w:hAnsi="Times New Roman" w:cs="Times New Roman"/>
                  <w:sz w:val="24"/>
                  <w:szCs w:val="24"/>
                </w:rPr>
                <w:t>пункте 25 статьи 381</w:t>
              </w:r>
            </w:hyperlink>
            <w:r w:rsidRPr="002E7F40">
              <w:rPr>
                <w:rFonts w:ascii="Times New Roman" w:hAnsi="Times New Roman" w:cs="Times New Roman"/>
                <w:sz w:val="24"/>
                <w:szCs w:val="24"/>
              </w:rPr>
              <w:t xml:space="preserve"> Налогового кодекса РФ.</w:t>
            </w:r>
          </w:p>
          <w:p w:rsidR="00CA676A" w:rsidRPr="002E7F40" w:rsidRDefault="00CA676A" w:rsidP="00B74E3C">
            <w:pPr>
              <w:rPr>
                <w:rFonts w:ascii="Times New Roman" w:hAnsi="Times New Roman" w:cs="Times New Roman"/>
                <w:sz w:val="24"/>
                <w:szCs w:val="24"/>
              </w:rPr>
            </w:pPr>
          </w:p>
        </w:tc>
      </w:tr>
      <w:tr w:rsidR="002E7F40" w:rsidRPr="002E7F40" w:rsidTr="00D91A86">
        <w:tc>
          <w:tcPr>
            <w:tcW w:w="562" w:type="dxa"/>
          </w:tcPr>
          <w:p w:rsidR="00CA676A" w:rsidRPr="002E7F40" w:rsidRDefault="00CA676A" w:rsidP="00CA676A">
            <w:pPr>
              <w:jc w:val="center"/>
              <w:rPr>
                <w:rFonts w:ascii="Times New Roman" w:hAnsi="Times New Roman" w:cs="Times New Roman"/>
                <w:sz w:val="24"/>
                <w:szCs w:val="24"/>
              </w:rPr>
            </w:pPr>
            <w:r w:rsidRPr="002E7F40">
              <w:rPr>
                <w:rFonts w:ascii="Times New Roman" w:hAnsi="Times New Roman" w:cs="Times New Roman"/>
                <w:sz w:val="24"/>
                <w:szCs w:val="24"/>
              </w:rPr>
              <w:lastRenderedPageBreak/>
              <w:t>3</w:t>
            </w:r>
          </w:p>
        </w:tc>
        <w:tc>
          <w:tcPr>
            <w:tcW w:w="7802" w:type="dxa"/>
          </w:tcPr>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В 2015 году был принят Федеральный закон № 232-ФЗ, предоставляющий субъектам РФ право уменьшать ставки по налогам (режимы УСН и ЕНВД).</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В соответствии со статьей 346.20 Налогового кодекса РФ в случае, если объектом налогообложения являются доходы, налоговая ставка устанавливается в размере 6 процентов. Законами субъектов РФ могут быть установлены налоговые ставки в пределах от 1 до 6 процентов в зависимости от категорий налогоплательщиков.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РФ могут быть установлены дифференцированные налоговые ставки в пределах от 5 до 15 процентов в зависимости от категорий налогоплательщиков.</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Стоит отметить, что уже более 25 регионов применяют пониженные </w:t>
            </w:r>
            <w:r w:rsidRPr="002E7F40">
              <w:rPr>
                <w:rFonts w:ascii="Times New Roman" w:hAnsi="Times New Roman" w:cs="Times New Roman"/>
                <w:sz w:val="24"/>
                <w:szCs w:val="24"/>
              </w:rPr>
              <w:lastRenderedPageBreak/>
              <w:t>ставки для разных видов деятельности, в том числе некоторые регионы Сибирского федерального округа (Томская, Кемеровская, Иркутская области, Республики Тыва, Хакасия, Бурятия, Алтай, Забайкальский край).</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Установление пониженных ставок в Новосибирской области будет способствовать выходу предпринимателей из «серой» зоны экономики, доходы в которой скрыты от налоговых органов, снижение ставок станет достаточным стимулом для таких предпринимателей к декларированию своих доходов и повышению размера поступающих в бюджет налогов.</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Кроме того, это, безусловно, положительно скажется на инвестиционной привлекательности Новосибирской области и создаст условия для повышения темпов экономического роста региона</w:t>
            </w:r>
            <w:r w:rsidRPr="002E7F40">
              <w:rPr>
                <w:rFonts w:ascii="Times New Roman" w:hAnsi="Times New Roman" w:cs="Times New Roman"/>
                <w:sz w:val="24"/>
                <w:szCs w:val="24"/>
                <w:shd w:val="clear" w:color="auto" w:fill="FEFEFE"/>
              </w:rPr>
              <w:t>.</w:t>
            </w:r>
          </w:p>
        </w:tc>
        <w:tc>
          <w:tcPr>
            <w:tcW w:w="3691" w:type="dxa"/>
          </w:tcPr>
          <w:p w:rsidR="00CA676A" w:rsidRPr="002E7F40" w:rsidRDefault="00CA676A" w:rsidP="00B74E3C">
            <w:pPr>
              <w:rPr>
                <w:rFonts w:ascii="Times New Roman" w:hAnsi="Times New Roman" w:cs="Times New Roman"/>
                <w:spacing w:val="2"/>
                <w:sz w:val="24"/>
                <w:szCs w:val="24"/>
                <w:shd w:val="clear" w:color="auto" w:fill="FFFFFF"/>
              </w:rPr>
            </w:pPr>
            <w:r w:rsidRPr="002E7F40">
              <w:rPr>
                <w:rFonts w:ascii="Times New Roman" w:hAnsi="Times New Roman" w:cs="Times New Roman"/>
                <w:sz w:val="24"/>
                <w:szCs w:val="24"/>
                <w:shd w:val="clear" w:color="auto" w:fill="FFFFFF"/>
              </w:rPr>
              <w:lastRenderedPageBreak/>
              <w:t xml:space="preserve">Реализация Новосибирской областью права на установление пониженных, </w:t>
            </w:r>
            <w:r w:rsidRPr="002E7F40">
              <w:rPr>
                <w:rFonts w:ascii="Times New Roman" w:hAnsi="Times New Roman" w:cs="Times New Roman"/>
                <w:sz w:val="24"/>
                <w:szCs w:val="24"/>
              </w:rPr>
              <w:t>дифференцированных налоговых ставок для налогоплательщиков Новосибирской области, применяющих упрощенную систему налогообложения.</w:t>
            </w:r>
          </w:p>
        </w:tc>
        <w:tc>
          <w:tcPr>
            <w:tcW w:w="3549" w:type="dxa"/>
          </w:tcPr>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Министерству финансов и налоговой политики Новосибирской области совместно с предпринимательским сообществом проработать вопрос о разработке проекта закона Новосибирской области, предусматривающего </w:t>
            </w:r>
            <w:r w:rsidRPr="002E7F40">
              <w:rPr>
                <w:rFonts w:ascii="Times New Roman" w:hAnsi="Times New Roman" w:cs="Times New Roman"/>
                <w:sz w:val="24"/>
                <w:szCs w:val="24"/>
                <w:shd w:val="clear" w:color="auto" w:fill="FFFFFF"/>
              </w:rPr>
              <w:t xml:space="preserve">установление пониженных, </w:t>
            </w:r>
            <w:r w:rsidRPr="002E7F40">
              <w:rPr>
                <w:rFonts w:ascii="Times New Roman" w:hAnsi="Times New Roman" w:cs="Times New Roman"/>
                <w:sz w:val="24"/>
                <w:szCs w:val="24"/>
              </w:rPr>
              <w:t xml:space="preserve">дифференцированных налоговых ставок для налогоплательщиков Новосибирской области, </w:t>
            </w:r>
            <w:r w:rsidRPr="002E7F40">
              <w:rPr>
                <w:rFonts w:ascii="Times New Roman" w:hAnsi="Times New Roman" w:cs="Times New Roman"/>
                <w:sz w:val="24"/>
                <w:szCs w:val="24"/>
              </w:rPr>
              <w:lastRenderedPageBreak/>
              <w:t>применяющих упрощенную систему налогообложения.</w:t>
            </w:r>
          </w:p>
        </w:tc>
      </w:tr>
      <w:tr w:rsidR="002E7F40" w:rsidRPr="002E7F40" w:rsidTr="00D91A86">
        <w:tc>
          <w:tcPr>
            <w:tcW w:w="562" w:type="dxa"/>
          </w:tcPr>
          <w:p w:rsidR="00CA676A" w:rsidRPr="002E7F40" w:rsidRDefault="00CA676A" w:rsidP="00CA676A">
            <w:pPr>
              <w:jc w:val="center"/>
              <w:rPr>
                <w:rFonts w:ascii="Times New Roman" w:hAnsi="Times New Roman" w:cs="Times New Roman"/>
                <w:sz w:val="24"/>
                <w:szCs w:val="24"/>
              </w:rPr>
            </w:pPr>
            <w:r w:rsidRPr="002E7F40">
              <w:rPr>
                <w:rFonts w:ascii="Times New Roman" w:hAnsi="Times New Roman" w:cs="Times New Roman"/>
                <w:sz w:val="24"/>
                <w:szCs w:val="24"/>
              </w:rPr>
              <w:lastRenderedPageBreak/>
              <w:t>4</w:t>
            </w:r>
          </w:p>
        </w:tc>
        <w:tc>
          <w:tcPr>
            <w:tcW w:w="7802" w:type="dxa"/>
          </w:tcPr>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5 декабря 2016 года распоряжением Правительства Новосибирской области № 447-рп «Об организации проектной деятельности в Правительстве Новосибирской области» были определены ответственные лица за реализацию основных стратегических направлений развития Российской Федерации до 2018 года и на период до 2025 года. По направлению «Реформа контрольной и надзорной деятельности» ответственным назначен Уполномоченный по защите прав предпринимателей в Новосибирской области.</w:t>
            </w:r>
          </w:p>
          <w:p w:rsidR="00CA676A" w:rsidRPr="002E7F40" w:rsidRDefault="00CA676A" w:rsidP="00B74E3C">
            <w:pPr>
              <w:autoSpaceDE w:val="0"/>
              <w:autoSpaceDN w:val="0"/>
              <w:adjustRightInd w:val="0"/>
              <w:rPr>
                <w:rFonts w:ascii="Times New Roman" w:hAnsi="Times New Roman" w:cs="Times New Roman"/>
                <w:sz w:val="24"/>
                <w:szCs w:val="24"/>
              </w:rPr>
            </w:pPr>
            <w:r w:rsidRPr="002E7F40">
              <w:rPr>
                <w:rFonts w:ascii="Times New Roman" w:hAnsi="Times New Roman" w:cs="Times New Roman"/>
                <w:sz w:val="24"/>
                <w:szCs w:val="24"/>
              </w:rPr>
              <w:t>Впоследствии это было отражено и в постановлении Правительства Новосибирской области от 23.10.2017 № 392-п, определяющем подходы к управлению проектной деятельностью, принципы и порядок деятельности областных исполнительных органов государственной власти Новосибирской области при реализации проектов.</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 xml:space="preserve">При этом необходимо отметить, что в соответствии с Уставом Новосибирской области и Законом Новосибирской области от 01.10.2013 № 364-ОЗ «Об Уполномоченном по защите прав предпринимателей в Новосибирской области» должность Уполномоченного по защите прав предпринимателей в Новосибирской области является государственной должностью Новосибирской области, аппарат Уполномоченного является государственным органом и не входит в структуру областных </w:t>
            </w:r>
            <w:r w:rsidRPr="002E7F40">
              <w:rPr>
                <w:rFonts w:ascii="Times New Roman" w:hAnsi="Times New Roman" w:cs="Times New Roman"/>
                <w:sz w:val="24"/>
                <w:szCs w:val="24"/>
              </w:rPr>
              <w:lastRenderedPageBreak/>
              <w:t>исполнительных органов государственной власти.</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Таким образом, постановление Правительства Новосибирской области от 23.10.2017 № 392-п исключает Уполномоченного по защите прав предпринимателей в Новосибирской области из числа должностных лиц и органов, уполномоченных на реализацию приоритетных проектов.</w:t>
            </w:r>
          </w:p>
          <w:p w:rsidR="00CA676A" w:rsidRPr="002E7F40" w:rsidRDefault="00CA676A" w:rsidP="00B74E3C">
            <w:pPr>
              <w:rPr>
                <w:rFonts w:ascii="Times New Roman" w:hAnsi="Times New Roman" w:cs="Times New Roman"/>
                <w:sz w:val="24"/>
                <w:szCs w:val="24"/>
              </w:rPr>
            </w:pPr>
            <w:r w:rsidRPr="002E7F40">
              <w:rPr>
                <w:rFonts w:ascii="Times New Roman" w:hAnsi="Times New Roman" w:cs="Times New Roman"/>
                <w:sz w:val="24"/>
                <w:szCs w:val="24"/>
              </w:rPr>
              <w:t>Это подтверждено и результатами проверки, проведенной в ноябре-декабре 2017 года контрольным департаментом полномочного представителя Президента Российской Федерации в Сибирском федеральном округе. В итоговой информации отмечено, что проведена большая работа, направленная на реализацию принятых на федеральном уровне решений по реформированию контрольно-надзорной деятельности. При этом высказано сомнение в проработанности и последовательности принятого в регионе решения о назначении Уполномоченного по защите прав предпринимателей в Новосибирской области ответственным за реализацию основного направления стратегического развития Российской Федерации «Реформа контрольной и надзорной деятельности» и региональной дорожной карты «Осуществление контрольно-надзорной деятельности»: «сложившаяся ситуация не в полной мере соответствует регламентации проектной деятельности органов исполнительной власти, а также практике такой деятельности на федеральном уровне и в других субъектах РФ. Руководителями соответствующих проектов в большинстве случаев являются руководители органов исполнительной власти в сфере экономики, в том числе Минэкономразвития России».</w:t>
            </w:r>
          </w:p>
        </w:tc>
        <w:tc>
          <w:tcPr>
            <w:tcW w:w="3691" w:type="dxa"/>
          </w:tcPr>
          <w:p w:rsidR="00CA676A" w:rsidRPr="002E7F40" w:rsidRDefault="00CA676A" w:rsidP="00B74E3C">
            <w:pPr>
              <w:widowControl w:val="0"/>
              <w:suppressAutoHyphens/>
              <w:rPr>
                <w:rFonts w:ascii="Times New Roman" w:eastAsia="SimSun" w:hAnsi="Times New Roman" w:cs="Times New Roman"/>
                <w:spacing w:val="2"/>
                <w:kern w:val="1"/>
                <w:sz w:val="24"/>
                <w:szCs w:val="24"/>
                <w:shd w:val="clear" w:color="auto" w:fill="FFFFFF"/>
              </w:rPr>
            </w:pPr>
            <w:r w:rsidRPr="002E7F40">
              <w:rPr>
                <w:rFonts w:ascii="Times New Roman" w:eastAsia="SimSun" w:hAnsi="Times New Roman" w:cs="Times New Roman"/>
                <w:spacing w:val="2"/>
                <w:kern w:val="1"/>
                <w:sz w:val="24"/>
                <w:szCs w:val="24"/>
                <w:shd w:val="clear" w:color="auto" w:fill="FFFFFF"/>
              </w:rPr>
              <w:lastRenderedPageBreak/>
              <w:t xml:space="preserve">Назначить ответственным </w:t>
            </w:r>
            <w:r w:rsidRPr="002E7F40">
              <w:rPr>
                <w:rFonts w:ascii="Times New Roman" w:eastAsia="SimSun" w:hAnsi="Times New Roman" w:cs="Times New Roman"/>
                <w:kern w:val="1"/>
                <w:sz w:val="24"/>
                <w:szCs w:val="24"/>
              </w:rPr>
              <w:t xml:space="preserve">за реализацию основного стратегического направления развития Российской Федерации до 2018 года и на период до 2025 года «Реформа контрольной и надзорной деятельности» региональный орган исполнительной власти, наделенный соответствующей компетенцией и обладающий полномочиями по координации деятельности органов исполнительной власти в указанной сфере, и продолжить реформирование. Это не исключает сотрудничества с Уполномоченным по защите прав предпринимателей в Новосибирской области при </w:t>
            </w:r>
            <w:r w:rsidRPr="002E7F40">
              <w:rPr>
                <w:rFonts w:ascii="Times New Roman" w:eastAsia="SimSun" w:hAnsi="Times New Roman" w:cs="Times New Roman"/>
                <w:kern w:val="1"/>
                <w:sz w:val="24"/>
                <w:szCs w:val="24"/>
              </w:rPr>
              <w:lastRenderedPageBreak/>
              <w:t>осуществлении мероприятий реформы.</w:t>
            </w:r>
          </w:p>
        </w:tc>
        <w:tc>
          <w:tcPr>
            <w:tcW w:w="3549" w:type="dxa"/>
          </w:tcPr>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lastRenderedPageBreak/>
              <w:t>Правительству Новосибирской области:</w:t>
            </w:r>
          </w:p>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t xml:space="preserve">- определить </w:t>
            </w:r>
            <w:r w:rsidRPr="002E7F40">
              <w:rPr>
                <w:rFonts w:ascii="Times New Roman" w:eastAsia="SimSun" w:hAnsi="Times New Roman" w:cs="Times New Roman"/>
                <w:spacing w:val="2"/>
                <w:kern w:val="1"/>
                <w:sz w:val="24"/>
                <w:szCs w:val="24"/>
                <w:shd w:val="clear" w:color="auto" w:fill="FFFFFF"/>
              </w:rPr>
              <w:t xml:space="preserve">ответственного </w:t>
            </w:r>
            <w:r w:rsidRPr="002E7F40">
              <w:rPr>
                <w:rFonts w:ascii="Times New Roman" w:eastAsia="SimSun" w:hAnsi="Times New Roman" w:cs="Times New Roman"/>
                <w:kern w:val="1"/>
                <w:sz w:val="24"/>
                <w:szCs w:val="24"/>
              </w:rPr>
              <w:t>за реализацию основного стратегического направления развития Российской Федерации до 2018 года и на период до 2025 года «Реформа контрольной и надзорной деятельности» из числа областных исполнительных органов государственной власти, наделенных соответствующими компетенцией и полномочиями;</w:t>
            </w:r>
          </w:p>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t xml:space="preserve">- разработать и утвердить «дорожную карту» (паспорт проекта), предусматривающую продолжение реформирования регионального надзора (в том </w:t>
            </w:r>
            <w:r w:rsidRPr="002E7F40">
              <w:rPr>
                <w:rFonts w:ascii="Times New Roman" w:eastAsia="SimSun" w:hAnsi="Times New Roman" w:cs="Times New Roman"/>
                <w:kern w:val="1"/>
                <w:sz w:val="24"/>
                <w:szCs w:val="24"/>
              </w:rPr>
              <w:lastRenderedPageBreak/>
              <w:t>числе совершенствование оценки эффективности и результативности контрольно-надзорной деятельности, внедрение риск-ориентированного подхода, завершение процессов информатизации контрольно-надзорной деятельности) и начало реформирования муниципального контроля;</w:t>
            </w:r>
          </w:p>
          <w:p w:rsidR="00CA676A" w:rsidRPr="002E7F40" w:rsidRDefault="00CA676A" w:rsidP="00B74E3C">
            <w:pPr>
              <w:widowControl w:val="0"/>
              <w:suppressAutoHyphens/>
              <w:rPr>
                <w:rFonts w:ascii="Times New Roman" w:eastAsia="SimSun" w:hAnsi="Times New Roman" w:cs="Times New Roman"/>
                <w:kern w:val="1"/>
                <w:sz w:val="24"/>
                <w:szCs w:val="24"/>
              </w:rPr>
            </w:pPr>
            <w:r w:rsidRPr="002E7F40">
              <w:rPr>
                <w:rFonts w:ascii="Times New Roman" w:eastAsia="SimSun" w:hAnsi="Times New Roman" w:cs="Times New Roman"/>
                <w:kern w:val="1"/>
                <w:sz w:val="24"/>
                <w:szCs w:val="24"/>
              </w:rPr>
              <w:t>- учесть в реформировании практику работы федеральных органов исполнительной власти, в том числе путем участия руководства области в ежеквартальных публичных обсуждениях правоприменительной практики их территориальных органов.</w:t>
            </w:r>
          </w:p>
        </w:tc>
      </w:tr>
    </w:tbl>
    <w:p w:rsidR="00CA676A" w:rsidRPr="00CA676A" w:rsidRDefault="00CA676A" w:rsidP="00CA676A">
      <w:pPr>
        <w:rPr>
          <w:sz w:val="24"/>
          <w:szCs w:val="24"/>
        </w:rPr>
      </w:pPr>
    </w:p>
    <w:p w:rsidR="00CA676A" w:rsidRDefault="00CA676A">
      <w:r>
        <w:br w:type="page"/>
      </w:r>
    </w:p>
    <w:p w:rsidR="00CA676A" w:rsidRPr="00C85537" w:rsidRDefault="00CA676A" w:rsidP="00CA676A">
      <w:pPr>
        <w:jc w:val="center"/>
        <w:rPr>
          <w:rFonts w:ascii="Times New Roman" w:hAnsi="Times New Roman" w:cs="Times New Roman"/>
          <w:b/>
          <w:sz w:val="24"/>
          <w:szCs w:val="24"/>
        </w:rPr>
      </w:pPr>
      <w:r w:rsidRPr="00C85537">
        <w:rPr>
          <w:rFonts w:ascii="Times New Roman" w:hAnsi="Times New Roman" w:cs="Times New Roman"/>
          <w:b/>
          <w:sz w:val="24"/>
          <w:szCs w:val="24"/>
        </w:rPr>
        <w:lastRenderedPageBreak/>
        <w:t xml:space="preserve">3.3. Предложения для включения в Доклад Уполномоченного при Президенте </w:t>
      </w:r>
      <w:r w:rsidRPr="00C4302A">
        <w:rPr>
          <w:rFonts w:ascii="Times New Roman" w:hAnsi="Times New Roman" w:cs="Times New Roman"/>
          <w:b/>
          <w:sz w:val="24"/>
          <w:szCs w:val="24"/>
        </w:rPr>
        <w:t xml:space="preserve">Российской Федерации </w:t>
      </w:r>
      <w:r w:rsidRPr="00C85537">
        <w:rPr>
          <w:rFonts w:ascii="Times New Roman" w:hAnsi="Times New Roman" w:cs="Times New Roman"/>
          <w:b/>
          <w:sz w:val="24"/>
          <w:szCs w:val="24"/>
        </w:rPr>
        <w:t>по защите прав предпринимателей за 2017 год</w:t>
      </w:r>
    </w:p>
    <w:tbl>
      <w:tblPr>
        <w:tblStyle w:val="GridTable4Accent1"/>
        <w:tblW w:w="14993" w:type="dxa"/>
        <w:tblLook w:val="04A0" w:firstRow="1" w:lastRow="0" w:firstColumn="1" w:lastColumn="0" w:noHBand="0" w:noVBand="1"/>
      </w:tblPr>
      <w:tblGrid>
        <w:gridCol w:w="7055"/>
        <w:gridCol w:w="4394"/>
        <w:gridCol w:w="3544"/>
      </w:tblGrid>
      <w:tr w:rsidR="00CA676A" w:rsidRPr="00C4302A" w:rsidTr="001540E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rPr>
                <w:rFonts w:ascii="Times New Roman" w:hAnsi="Times New Roman" w:cs="Times New Roman"/>
                <w:color w:val="auto"/>
              </w:rPr>
            </w:pPr>
            <w:r w:rsidRPr="00C4302A">
              <w:rPr>
                <w:rFonts w:ascii="Times New Roman" w:hAnsi="Times New Roman" w:cs="Times New Roman"/>
              </w:rPr>
              <w:t>Название субъекта РФ                                                               НОВОСИБИРСКАЯ ОБЛАСТЬ</w:t>
            </w:r>
          </w:p>
        </w:tc>
      </w:tr>
      <w:tr w:rsidR="00CA676A" w:rsidRPr="00C4302A" w:rsidTr="001540E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55" w:type="dxa"/>
            <w:vMerge w:val="restart"/>
          </w:tcPr>
          <w:p w:rsidR="00CA676A" w:rsidRPr="00C4302A" w:rsidRDefault="00CA676A" w:rsidP="001540E2">
            <w:pPr>
              <w:jc w:val="center"/>
              <w:rPr>
                <w:rFonts w:ascii="Times New Roman" w:hAnsi="Times New Roman" w:cs="Times New Roman"/>
                <w:b w:val="0"/>
              </w:rPr>
            </w:pPr>
            <w:r w:rsidRPr="00C4302A">
              <w:rPr>
                <w:rFonts w:ascii="Times New Roman" w:hAnsi="Times New Roman" w:cs="Times New Roman"/>
              </w:rPr>
              <w:t>Проблематика</w:t>
            </w:r>
          </w:p>
        </w:tc>
        <w:tc>
          <w:tcPr>
            <w:tcW w:w="4394" w:type="dxa"/>
            <w:vMerge w:val="restart"/>
          </w:tcPr>
          <w:p w:rsidR="00CA676A" w:rsidRPr="00C4302A" w:rsidRDefault="00CA676A" w:rsidP="001540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4302A">
              <w:rPr>
                <w:rFonts w:ascii="Times New Roman" w:hAnsi="Times New Roman" w:cs="Times New Roman"/>
                <w:b/>
              </w:rPr>
              <w:t>Необходимые решения</w:t>
            </w:r>
          </w:p>
        </w:tc>
        <w:tc>
          <w:tcPr>
            <w:tcW w:w="3544" w:type="dxa"/>
            <w:vMerge w:val="restart"/>
          </w:tcPr>
          <w:p w:rsidR="00CA676A" w:rsidRPr="00C4302A" w:rsidRDefault="00CA676A" w:rsidP="001540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4302A">
              <w:rPr>
                <w:rFonts w:ascii="Times New Roman" w:hAnsi="Times New Roman" w:cs="Times New Roman"/>
                <w:b/>
              </w:rPr>
              <w:t>Перечень поручений</w:t>
            </w:r>
          </w:p>
        </w:tc>
      </w:tr>
      <w:tr w:rsidR="00CA676A" w:rsidRPr="00C4302A" w:rsidTr="001540E2">
        <w:trPr>
          <w:trHeight w:val="269"/>
        </w:trPr>
        <w:tc>
          <w:tcPr>
            <w:cnfStyle w:val="001000000000" w:firstRow="0" w:lastRow="0" w:firstColumn="1" w:lastColumn="0" w:oddVBand="0" w:evenVBand="0" w:oddHBand="0" w:evenHBand="0" w:firstRowFirstColumn="0" w:firstRowLastColumn="0" w:lastRowFirstColumn="0" w:lastRowLastColumn="0"/>
            <w:tcW w:w="7055" w:type="dxa"/>
            <w:vMerge/>
          </w:tcPr>
          <w:p w:rsidR="00CA676A" w:rsidRPr="00C4302A" w:rsidRDefault="00CA676A" w:rsidP="001540E2"/>
        </w:tc>
        <w:tc>
          <w:tcPr>
            <w:tcW w:w="4394" w:type="dxa"/>
            <w:vMerge/>
          </w:tcPr>
          <w:p w:rsidR="00CA676A" w:rsidRPr="00C4302A" w:rsidRDefault="00CA676A" w:rsidP="001540E2">
            <w:pPr>
              <w:cnfStyle w:val="000000000000" w:firstRow="0" w:lastRow="0" w:firstColumn="0" w:lastColumn="0" w:oddVBand="0" w:evenVBand="0" w:oddHBand="0" w:evenHBand="0" w:firstRowFirstColumn="0" w:firstRowLastColumn="0" w:lastRowFirstColumn="0" w:lastRowLastColumn="0"/>
            </w:pPr>
          </w:p>
        </w:tc>
        <w:tc>
          <w:tcPr>
            <w:tcW w:w="3544" w:type="dxa"/>
            <w:vMerge/>
          </w:tcPr>
          <w:p w:rsidR="00CA676A" w:rsidRPr="00C4302A" w:rsidRDefault="00CA676A" w:rsidP="001540E2">
            <w:pPr>
              <w:cnfStyle w:val="000000000000" w:firstRow="0" w:lastRow="0" w:firstColumn="0" w:lastColumn="0" w:oddVBand="0" w:evenVBand="0" w:oddHBand="0" w:evenHBand="0" w:firstRowFirstColumn="0" w:firstRowLastColumn="0" w:lastRowFirstColumn="0" w:lastRowLastColumn="0"/>
            </w:pPr>
          </w:p>
        </w:tc>
      </w:tr>
      <w:tr w:rsidR="00CA676A" w:rsidRPr="00C4302A" w:rsidTr="00154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jc w:val="center"/>
              <w:rPr>
                <w:rFonts w:ascii="Times New Roman" w:hAnsi="Times New Roman" w:cs="Times New Roman"/>
              </w:rPr>
            </w:pPr>
            <w:r w:rsidRPr="00C4302A">
              <w:rPr>
                <w:rFonts w:ascii="Times New Roman" w:hAnsi="Times New Roman" w:cs="Times New Roman"/>
              </w:rPr>
              <w:t>Сфера регулирования: НАЛОГИ</w:t>
            </w:r>
          </w:p>
        </w:tc>
      </w:tr>
      <w:tr w:rsidR="00CA676A" w:rsidRPr="00C4302A" w:rsidTr="001540E2">
        <w:tc>
          <w:tcPr>
            <w:cnfStyle w:val="001000000000" w:firstRow="0" w:lastRow="0" w:firstColumn="1" w:lastColumn="0" w:oddVBand="0" w:evenVBand="0" w:oddHBand="0" w:evenHBand="0" w:firstRowFirstColumn="0" w:firstRowLastColumn="0" w:lastRowFirstColumn="0" w:lastRowLastColumn="0"/>
            <w:tcW w:w="7055" w:type="dxa"/>
          </w:tcPr>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 xml:space="preserve">Постановлением Конституционного Суда РФ от 30.11.2016 № 27-П определено, что взаимосвязанные положения </w:t>
            </w:r>
            <w:hyperlink r:id="rId176" w:history="1">
              <w:r w:rsidRPr="00C4302A">
                <w:rPr>
                  <w:rFonts w:ascii="Times New Roman" w:hAnsi="Times New Roman" w:cs="Times New Roman"/>
                  <w:b w:val="0"/>
                </w:rPr>
                <w:t>пункта 1 части 8 статьи 14</w:t>
              </w:r>
            </w:hyperlink>
            <w:r w:rsidRPr="00C4302A">
              <w:rPr>
                <w:rFonts w:ascii="Times New Roman" w:hAnsi="Times New Roman" w:cs="Times New Roman"/>
                <w:b w:val="0"/>
              </w:rPr>
              <w:t xml:space="preserve">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w:t>
            </w:r>
            <w:hyperlink r:id="rId177" w:history="1">
              <w:r w:rsidRPr="00C4302A">
                <w:rPr>
                  <w:rFonts w:ascii="Times New Roman" w:hAnsi="Times New Roman" w:cs="Times New Roman"/>
                  <w:b w:val="0"/>
                </w:rPr>
                <w:t>статьи 227</w:t>
              </w:r>
            </w:hyperlink>
            <w:r w:rsidRPr="00C4302A">
              <w:rPr>
                <w:rFonts w:ascii="Times New Roman" w:hAnsi="Times New Roman" w:cs="Times New Roman"/>
                <w:b w:val="0"/>
              </w:rPr>
              <w:t xml:space="preserve"> Налогового кодекса РФ по своему конституционно-правовому смыслу в системе действующего правового регулирования предполагают, что доход индивидуального предпринимателя, уплачивающего налог на доходы физических лиц и не производящего выплаты и иные вознаграждения физическим лицам, подлежит уменьшению на величину фактически произведенных им и документально подтвержденных расходов, непосредственно связанных с извлечением дохода, в соответствии с установленными Налоговым </w:t>
            </w:r>
            <w:hyperlink r:id="rId178" w:history="1">
              <w:r w:rsidRPr="00C4302A">
                <w:rPr>
                  <w:rFonts w:ascii="Times New Roman" w:hAnsi="Times New Roman" w:cs="Times New Roman"/>
                  <w:b w:val="0"/>
                </w:rPr>
                <w:t>кодексом</w:t>
              </w:r>
            </w:hyperlink>
            <w:r w:rsidRPr="00C4302A">
              <w:rPr>
                <w:rFonts w:ascii="Times New Roman" w:hAnsi="Times New Roman" w:cs="Times New Roman"/>
                <w:b w:val="0"/>
              </w:rPr>
              <w:t xml:space="preserve"> РФ правилами учета таких расходов для целей исчисления и уплаты налога на доходы физических лиц.</w:t>
            </w:r>
          </w:p>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 xml:space="preserve">Определением от 18.04.2017 № 304-КГ16-16937 Верховный Суд РФ применил изложенную Конституционным Судом РФ в </w:t>
            </w:r>
            <w:hyperlink r:id="rId179" w:history="1">
              <w:r w:rsidRPr="00C4302A">
                <w:rPr>
                  <w:rFonts w:ascii="Times New Roman" w:hAnsi="Times New Roman" w:cs="Times New Roman"/>
                  <w:b w:val="0"/>
                </w:rPr>
                <w:t>постановлении</w:t>
              </w:r>
            </w:hyperlink>
            <w:r w:rsidRPr="00C4302A">
              <w:rPr>
                <w:rFonts w:ascii="Times New Roman" w:hAnsi="Times New Roman" w:cs="Times New Roman"/>
                <w:b w:val="0"/>
              </w:rPr>
              <w:t xml:space="preserve"> от 30.11.2016 № 27-П правовую позицию в конкретной ситуации на предпринимателя, применяющего упрощенную систему налогообложения, поскольку принцип определения объекта налогообложения плательщиками НДФЛ аналогичен принципу определения объекта налогообложения для плательщиков, применяющих упрощенную систему налогообложения с объектом налогообложения доходы, уменьшенные на величину расходов.</w:t>
            </w:r>
          </w:p>
          <w:p w:rsidR="00CA676A" w:rsidRPr="00C4302A" w:rsidRDefault="00CA676A" w:rsidP="00C74FC1">
            <w:pPr>
              <w:autoSpaceDE w:val="0"/>
              <w:autoSpaceDN w:val="0"/>
              <w:adjustRightInd w:val="0"/>
              <w:ind w:left="1"/>
              <w:rPr>
                <w:rFonts w:ascii="Times New Roman" w:hAnsi="Times New Roman" w:cs="Times New Roman"/>
                <w:b w:val="0"/>
              </w:rPr>
            </w:pPr>
            <w:r w:rsidRPr="00C4302A">
              <w:rPr>
                <w:rFonts w:ascii="Times New Roman" w:hAnsi="Times New Roman" w:cs="Times New Roman"/>
                <w:b w:val="0"/>
              </w:rPr>
              <w:t xml:space="preserve">При этом, в статью 430 Налогового кодекса РФ все же была включена норма, содержавшая в утратившем силу пункте 2 части 1.1. статьи 14 Федерального закона от 24.07.2009 № 212-ФЗ «О страховых взносах в </w:t>
            </w:r>
            <w:r w:rsidRPr="00C4302A">
              <w:rPr>
                <w:rFonts w:ascii="Times New Roman" w:hAnsi="Times New Roman" w:cs="Times New Roman"/>
                <w:b w:val="0"/>
              </w:rPr>
              <w:lastRenderedPageBreak/>
              <w:t xml:space="preserve">Пенсионный фонд Российской Федерации, Фонд социального страхования Российской Федерации, Федеральный фонд обязательного медицинского страхования»: в случае, если величина дохода плательщика за расчетный период превышает 300 000 рублей, страховые взносы уплачиваются в фиксированном размере плюс 1,0 процента </w:t>
            </w:r>
            <w:hyperlink r:id="rId180" w:history="1">
              <w:r w:rsidRPr="00C4302A">
                <w:rPr>
                  <w:rFonts w:ascii="Times New Roman" w:hAnsi="Times New Roman" w:cs="Times New Roman"/>
                  <w:b w:val="0"/>
                </w:rPr>
                <w:t>суммы дохода</w:t>
              </w:r>
            </w:hyperlink>
            <w:r w:rsidRPr="00C4302A">
              <w:rPr>
                <w:rFonts w:ascii="Times New Roman" w:hAnsi="Times New Roman" w:cs="Times New Roman"/>
                <w:b w:val="0"/>
              </w:rPr>
              <w:t xml:space="preserve"> плательщика, превышающего 300 000 рублей за расчетный период.</w:t>
            </w:r>
          </w:p>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 xml:space="preserve">Для плательщиков, применяющих упрощенную систему налогообложения, доход учитывается в соответствии со </w:t>
            </w:r>
            <w:hyperlink r:id="rId181" w:history="1">
              <w:r w:rsidRPr="00C4302A">
                <w:rPr>
                  <w:rFonts w:ascii="Times New Roman" w:hAnsi="Times New Roman" w:cs="Times New Roman"/>
                  <w:b w:val="0"/>
                </w:rPr>
                <w:t>статьей 346.15</w:t>
              </w:r>
            </w:hyperlink>
            <w:r w:rsidRPr="00C4302A">
              <w:rPr>
                <w:rFonts w:ascii="Times New Roman" w:hAnsi="Times New Roman" w:cs="Times New Roman"/>
                <w:b w:val="0"/>
              </w:rPr>
              <w:t xml:space="preserve"> Налогового кодекса РФ.</w:t>
            </w:r>
          </w:p>
          <w:p w:rsidR="00CA676A" w:rsidRPr="00C4302A" w:rsidRDefault="00CA676A" w:rsidP="00C74FC1">
            <w:pPr>
              <w:pStyle w:val="a9"/>
              <w:rPr>
                <w:rFonts w:ascii="Times New Roman" w:hAnsi="Times New Roman" w:cs="Times New Roman"/>
                <w:b w:val="0"/>
              </w:rPr>
            </w:pPr>
            <w:r w:rsidRPr="00C4302A">
              <w:rPr>
                <w:rFonts w:ascii="Times New Roman" w:hAnsi="Times New Roman" w:cs="Times New Roman"/>
                <w:b w:val="0"/>
              </w:rPr>
              <w:t>Кроме того, письмом ФНС России от 21.02.2018 № ГД-4-11/3541@ до нижестоящих налоговых органов и плательщиков страховых взносов доведено письмо министерства финансов Российской Федерации от 12.02.2018 № 03-15-07/8369 по вопросу определения базы для исчисления страховых взносов индивидуальными предпринимателями, применяющими упрощенную систему налогообложения.</w:t>
            </w:r>
          </w:p>
          <w:p w:rsidR="00CA676A" w:rsidRPr="00C4302A" w:rsidRDefault="00CA676A" w:rsidP="00C74FC1">
            <w:pPr>
              <w:pStyle w:val="a9"/>
              <w:rPr>
                <w:rFonts w:ascii="Times New Roman" w:hAnsi="Times New Roman" w:cs="Times New Roman"/>
                <w:b w:val="0"/>
              </w:rPr>
            </w:pPr>
            <w:r w:rsidRPr="00C4302A">
              <w:rPr>
                <w:rFonts w:ascii="Times New Roman" w:hAnsi="Times New Roman" w:cs="Times New Roman"/>
                <w:b w:val="0"/>
              </w:rPr>
              <w:t xml:space="preserve">В письме даны разъяснения, что в целях определения размера страхового взноса по обязательному пенсионному страхованию за соответствующий расчетный период для индивидуальных предпринимателей на УСН, как производящих, так и не производящих выплаты и иные вознаграждения физическим лицам, величиной дохода является сумма фактически полученного ими дохода от осуществления предпринимательской деятельности за этот расчетный период. Расходы, предусмотренные </w:t>
            </w:r>
            <w:hyperlink r:id="rId182" w:history="1">
              <w:r w:rsidRPr="00C4302A">
                <w:rPr>
                  <w:rFonts w:ascii="Times New Roman" w:hAnsi="Times New Roman" w:cs="Times New Roman"/>
                  <w:b w:val="0"/>
                </w:rPr>
                <w:t>статьей 346.16</w:t>
              </w:r>
            </w:hyperlink>
            <w:r w:rsidRPr="00C4302A">
              <w:rPr>
                <w:rFonts w:ascii="Times New Roman" w:hAnsi="Times New Roman" w:cs="Times New Roman"/>
                <w:b w:val="0"/>
              </w:rPr>
              <w:t xml:space="preserve"> Налогового кодекса РФ, в этом случае не учитываются.</w:t>
            </w:r>
          </w:p>
          <w:p w:rsidR="00CA676A" w:rsidRPr="00C4302A" w:rsidRDefault="00CA676A" w:rsidP="00C74FC1">
            <w:pPr>
              <w:pStyle w:val="a9"/>
              <w:rPr>
                <w:rFonts w:ascii="Times New Roman" w:hAnsi="Times New Roman" w:cs="Times New Roman"/>
                <w:b w:val="0"/>
              </w:rPr>
            </w:pPr>
            <w:r w:rsidRPr="00C4302A">
              <w:rPr>
                <w:rFonts w:ascii="Times New Roman" w:hAnsi="Times New Roman" w:cs="Times New Roman"/>
                <w:b w:val="0"/>
              </w:rPr>
              <w:t xml:space="preserve">Таким образом, предприниматели, применяющие упрощенную систему налогообложения, вновь оказались лишены права уменьшать размер дохода, учитываемого для определения размера страховых взносов на обязательное пенсионное страхование, на величину произведенных ими расходов. </w:t>
            </w:r>
          </w:p>
        </w:tc>
        <w:tc>
          <w:tcPr>
            <w:tcW w:w="4394" w:type="dxa"/>
          </w:tcPr>
          <w:p w:rsidR="00CA676A" w:rsidRPr="00C4302A" w:rsidRDefault="00CA676A" w:rsidP="00C74F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Внести изменения в часть 9 статьи 430 Налогового кодекса РФ:</w:t>
            </w:r>
          </w:p>
          <w:p w:rsidR="00CA676A" w:rsidRPr="00C4302A" w:rsidRDefault="00CA676A" w:rsidP="00C74F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xml:space="preserve">изложить пункт 3) в следующей редакции: «для плательщиков, применяющих упрощенную систему налогообложения, в случае, если объектом налогообложения являются доходы, - в соответствии со </w:t>
            </w:r>
            <w:hyperlink r:id="rId183" w:history="1">
              <w:r w:rsidRPr="00C4302A">
                <w:rPr>
                  <w:rFonts w:ascii="Times New Roman" w:hAnsi="Times New Roman" w:cs="Times New Roman"/>
                </w:rPr>
                <w:t>статьей 346.15</w:t>
              </w:r>
            </w:hyperlink>
            <w:r w:rsidRPr="00C4302A">
              <w:rPr>
                <w:rFonts w:ascii="Times New Roman" w:hAnsi="Times New Roman" w:cs="Times New Roman"/>
              </w:rPr>
              <w:t xml:space="preserve"> настоящего Кодекса;»;</w:t>
            </w:r>
          </w:p>
          <w:p w:rsidR="00CA676A" w:rsidRPr="00C4302A" w:rsidRDefault="00CA676A" w:rsidP="00C74F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xml:space="preserve">дополнить пунктом 3.1) в следующей редакции: «для 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 в соответствии со </w:t>
            </w:r>
            <w:hyperlink r:id="rId184" w:history="1">
              <w:r w:rsidRPr="00C4302A">
                <w:rPr>
                  <w:rFonts w:ascii="Times New Roman" w:hAnsi="Times New Roman" w:cs="Times New Roman"/>
                </w:rPr>
                <w:t>статьями 346.15</w:t>
              </w:r>
            </w:hyperlink>
            <w:r w:rsidRPr="00C4302A">
              <w:rPr>
                <w:rFonts w:ascii="Times New Roman" w:hAnsi="Times New Roman" w:cs="Times New Roman"/>
              </w:rPr>
              <w:t xml:space="preserve"> и 346.16 настоящего Кодекса;» </w:t>
            </w:r>
          </w:p>
          <w:p w:rsidR="00CA676A" w:rsidRPr="00C4302A" w:rsidRDefault="00CA676A" w:rsidP="00C74FC1">
            <w:pPr>
              <w:autoSpaceDE w:val="0"/>
              <w:autoSpaceDN w:val="0"/>
              <w:adjustRightInd w:val="0"/>
              <w:spacing w:before="240"/>
              <w:ind w:firstLine="5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44" w:type="dxa"/>
          </w:tcPr>
          <w:p w:rsidR="00CA676A" w:rsidRPr="00C4302A" w:rsidRDefault="00CA676A" w:rsidP="00C74F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xml:space="preserve">Минфину России (А.Г. Силуанову) представить предложения по внесению изменений в часть 9 статьи 430 Налогового кодекса РФ, предусматривающих изложение пункта 3) в следующей редакции: «для плательщиков, применяющих упрощенную систему налогообложения, в случае, если объектом налогообложения являются доходы, - в соответствии со </w:t>
            </w:r>
            <w:hyperlink r:id="rId185" w:history="1">
              <w:r w:rsidRPr="00C4302A">
                <w:rPr>
                  <w:rFonts w:ascii="Times New Roman" w:hAnsi="Times New Roman" w:cs="Times New Roman"/>
                </w:rPr>
                <w:t>статьей 346.15</w:t>
              </w:r>
            </w:hyperlink>
            <w:r w:rsidRPr="00C4302A">
              <w:rPr>
                <w:rFonts w:ascii="Times New Roman" w:hAnsi="Times New Roman" w:cs="Times New Roman"/>
              </w:rPr>
              <w:t xml:space="preserve"> настоящего Кодекса;»;</w:t>
            </w:r>
          </w:p>
          <w:p w:rsidR="00CA676A" w:rsidRPr="00C4302A" w:rsidRDefault="00CA676A" w:rsidP="00C74F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xml:space="preserve">дополнение пунктом 3.1) в следующей редакции: «для 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 в соответствии со </w:t>
            </w:r>
            <w:hyperlink r:id="rId186" w:history="1">
              <w:r w:rsidRPr="00C4302A">
                <w:rPr>
                  <w:rFonts w:ascii="Times New Roman" w:hAnsi="Times New Roman" w:cs="Times New Roman"/>
                </w:rPr>
                <w:t>статьями 346.15</w:t>
              </w:r>
            </w:hyperlink>
            <w:r w:rsidRPr="00C4302A">
              <w:rPr>
                <w:rFonts w:ascii="Times New Roman" w:hAnsi="Times New Roman" w:cs="Times New Roman"/>
              </w:rPr>
              <w:t xml:space="preserve"> и 346.16 настоящего Кодекса;» </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A676A" w:rsidRPr="00C4302A" w:rsidTr="00154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autoSpaceDE w:val="0"/>
              <w:autoSpaceDN w:val="0"/>
              <w:adjustRightInd w:val="0"/>
              <w:ind w:firstLine="540"/>
              <w:jc w:val="center"/>
              <w:rPr>
                <w:rFonts w:ascii="Times New Roman" w:hAnsi="Times New Roman" w:cs="Times New Roman"/>
              </w:rPr>
            </w:pPr>
            <w:r w:rsidRPr="00C4302A">
              <w:rPr>
                <w:rFonts w:ascii="Times New Roman" w:hAnsi="Times New Roman" w:cs="Times New Roman"/>
              </w:rPr>
              <w:lastRenderedPageBreak/>
              <w:t>Сфера регулирования: КРЕДИТНЫЕ ОРГАНИЗАЦИИ</w:t>
            </w:r>
          </w:p>
        </w:tc>
      </w:tr>
      <w:tr w:rsidR="00CA676A" w:rsidRPr="00C4302A" w:rsidTr="001540E2">
        <w:tc>
          <w:tcPr>
            <w:cnfStyle w:val="001000000000" w:firstRow="0" w:lastRow="0" w:firstColumn="1" w:lastColumn="0" w:oddVBand="0" w:evenVBand="0" w:oddHBand="0" w:evenHBand="0" w:firstRowFirstColumn="0" w:firstRowLastColumn="0" w:lastRowFirstColumn="0" w:lastRowLastColumn="0"/>
            <w:tcW w:w="7055" w:type="dxa"/>
          </w:tcPr>
          <w:p w:rsidR="00CA676A" w:rsidRPr="00C4302A" w:rsidRDefault="00CA676A" w:rsidP="00C74FC1">
            <w:pPr>
              <w:rPr>
                <w:rFonts w:ascii="Times New Roman" w:hAnsi="Times New Roman" w:cs="Times New Roman"/>
                <w:b w:val="0"/>
              </w:rPr>
            </w:pPr>
            <w:r w:rsidRPr="00C4302A">
              <w:rPr>
                <w:rFonts w:ascii="Times New Roman" w:hAnsi="Times New Roman" w:cs="Times New Roman"/>
                <w:b w:val="0"/>
              </w:rPr>
              <w:t xml:space="preserve">Отказ банков от открытия расчетного счета предпринимателям и юридическим лицам без объяснения конкретных причин такого отказа, со ссылкой Федеральный закон от 07.08.2001 № 115-ФЗ «О противодействии легализации (отмыванию) доходов, полученных </w:t>
            </w:r>
            <w:r w:rsidRPr="00C4302A">
              <w:rPr>
                <w:rFonts w:ascii="Times New Roman" w:hAnsi="Times New Roman" w:cs="Times New Roman"/>
                <w:b w:val="0"/>
              </w:rPr>
              <w:lastRenderedPageBreak/>
              <w:t>преступным путем, и финансированию терроризма». При этом отсутствует механизм и орган, который мог бы подтвердить или опровергнуть обоснованность таких отказов. Необходимо также отметить высокую степень усмотрительности и субъективности в принятии таких решений - зачастую решения принимаются единолично сотрудником банка на основании своих внутренних убеждений, а предприниматели по итогам таких решений попадают в черный список, что лишает их возможности открыть расчетный счет в любых других банках. Росфинмониторинг и Центральный Банк РФ не вмешиваются в данную ситуацию, мотивируя это хозяйственной деятельностью банков.</w:t>
            </w:r>
          </w:p>
          <w:p w:rsidR="00CA676A" w:rsidRPr="00C4302A" w:rsidRDefault="00CA676A" w:rsidP="00C74FC1">
            <w:pPr>
              <w:pStyle w:val="a9"/>
              <w:ind w:firstLine="285"/>
              <w:rPr>
                <w:rFonts w:ascii="Times New Roman" w:hAnsi="Times New Roman" w:cs="Times New Roman"/>
                <w:b w:val="0"/>
              </w:rPr>
            </w:pPr>
            <w:r w:rsidRPr="00C4302A">
              <w:rPr>
                <w:rFonts w:ascii="Times New Roman" w:hAnsi="Times New Roman" w:cs="Times New Roman"/>
                <w:b w:val="0"/>
              </w:rPr>
              <w:t>Кроме того, бизнес волнует резкое повышение комиссий за перевод денежных средств в адрес физических лиц, в том числе на выплату дивидендов, заработной платы вне «зарплатных проектов». В некоторых случаях размер комиссии может достигать 10% от переводимой суммы. Банки мотивируют такое повышение борьбой с незаконной «обналичкой», в результате страдают не только и не столько организаторы незаконных схем, сколько вполне добросовестные компании и предприниматели.</w:t>
            </w:r>
          </w:p>
          <w:p w:rsidR="00CA676A" w:rsidRPr="00C4302A" w:rsidRDefault="00CA676A" w:rsidP="00C74FC1">
            <w:pPr>
              <w:rPr>
                <w:rFonts w:ascii="Times New Roman" w:hAnsi="Times New Roman" w:cs="Times New Roman"/>
                <w:b w:val="0"/>
              </w:rPr>
            </w:pPr>
          </w:p>
        </w:tc>
        <w:tc>
          <w:tcPr>
            <w:tcW w:w="439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Дополнить текст Федерального закона от 07.08.2001 № 115-ФЗ «О противодействии легализации (отмыванию) доходов, полученных преступным путем, и </w:t>
            </w:r>
            <w:r w:rsidRPr="00C4302A">
              <w:rPr>
                <w:rFonts w:ascii="Times New Roman" w:hAnsi="Times New Roman" w:cs="Times New Roman"/>
              </w:rPr>
              <w:lastRenderedPageBreak/>
              <w:t>финансированию терроризма» нормой о том, что финансовая организация при отказе от заключения договора банковского счета обязана раскрывать конкретные причины такого отказа. Кроме того, необходимо создание на базе региональных представительств Росфинмониторинга либо Центрального банка комиссий, в компетенции которых находилось бы рассмотрение жалоб предпринимателей на незаконный, по их мнению, отказ финансовых организаций от заключения договора банковского счета, а также обладающих полномочиями, в случае признания жалоб обоснованными, исключать предпринимателей из черного списка.</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Поскольку коммерческим банкам фактически предоставлены контрольные функции, целесообразным является ограничение размеров комиссий банков при осуществлении переводов между физическими и юридическими лицами.</w:t>
            </w:r>
          </w:p>
        </w:tc>
        <w:tc>
          <w:tcPr>
            <w:tcW w:w="354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Минфину России (А.Г. Силуанову) представить предложения по внесению изменений в Федеральный закон от 07.08.2001 </w:t>
            </w:r>
            <w:r w:rsidRPr="00C4302A">
              <w:rPr>
                <w:rFonts w:ascii="Times New Roman" w:hAnsi="Times New Roman" w:cs="Times New Roman"/>
              </w:rPr>
              <w:lastRenderedPageBreak/>
              <w:t xml:space="preserve">№ 115-ФЗ «О противодействии легализации (отмыванию) доходов, полученных преступным путем, и финансированию терроризма» в части дополнения его обязанностью кредитных организаций при отказе от заключения договора банковского счета раскрывать конкретные причины такого отказа. </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Центральному банку РФ (Э.С. Набиуллиной):</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проработать вопрос определения органа, в компетенцию которого входило бы рассмотрение жалоб предпринимателей на отказ финансовых организаций от заключения договора банковского счета, а также исключение предпринимателей из черного списка;</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проработать вопрос установления предельных максимальных тарифов на осуществление банками переводов между физическими и юридическими лицами.</w:t>
            </w:r>
          </w:p>
        </w:tc>
      </w:tr>
      <w:tr w:rsidR="00CA676A" w:rsidRPr="00C4302A" w:rsidTr="00154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jc w:val="center"/>
              <w:rPr>
                <w:rFonts w:ascii="Times New Roman" w:hAnsi="Times New Roman" w:cs="Times New Roman"/>
              </w:rPr>
            </w:pPr>
            <w:r w:rsidRPr="00C4302A">
              <w:rPr>
                <w:rFonts w:ascii="Times New Roman" w:hAnsi="Times New Roman" w:cs="Times New Roman"/>
              </w:rPr>
              <w:lastRenderedPageBreak/>
              <w:t>Сфера регулирования: НАРУШЕНИЕ ПРАВ ПРЕДПРИНИМАТЕЛЕЙ ПРИ ПРОЦЕДУРАХ БАНКРОТСТВА</w:t>
            </w:r>
          </w:p>
        </w:tc>
      </w:tr>
      <w:tr w:rsidR="00CA676A" w:rsidRPr="00C4302A" w:rsidTr="001540E2">
        <w:tc>
          <w:tcPr>
            <w:cnfStyle w:val="001000000000" w:firstRow="0" w:lastRow="0" w:firstColumn="1" w:lastColumn="0" w:oddVBand="0" w:evenVBand="0" w:oddHBand="0" w:evenHBand="0" w:firstRowFirstColumn="0" w:firstRowLastColumn="0" w:lastRowFirstColumn="0" w:lastRowLastColumn="0"/>
            <w:tcW w:w="7055" w:type="dxa"/>
          </w:tcPr>
          <w:p w:rsidR="00CA676A" w:rsidRPr="00C4302A" w:rsidRDefault="00CA676A" w:rsidP="00C74FC1">
            <w:pPr>
              <w:pStyle w:val="a9"/>
              <w:rPr>
                <w:rFonts w:ascii="Times New Roman" w:hAnsi="Times New Roman" w:cs="Times New Roman"/>
                <w:b w:val="0"/>
              </w:rPr>
            </w:pPr>
            <w:r w:rsidRPr="00C4302A">
              <w:rPr>
                <w:rFonts w:ascii="Times New Roman" w:hAnsi="Times New Roman" w:cs="Times New Roman"/>
                <w:b w:val="0"/>
              </w:rPr>
              <w:t xml:space="preserve">Пунктами 2, 3 статьи 61.3. Федерального закона от 26.10.2002 № 127-ФЗ «О несостоятельности (банкротстве)» предусмотрено, что сделка, указанная в пункте 1 указанной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 Сделка, </w:t>
            </w:r>
            <w:r w:rsidRPr="00C4302A">
              <w:rPr>
                <w:rFonts w:ascii="Times New Roman" w:hAnsi="Times New Roman" w:cs="Times New Roman"/>
                <w:b w:val="0"/>
              </w:rPr>
              <w:lastRenderedPageBreak/>
              <w:t xml:space="preserve">совершенная должником в течение шести месяцев до принятия арбитражным судом заявления о признании должника банкротом, может быть признана арбитражным судом недействительной, если в наличии имеются условия, предусмотренные </w:t>
            </w:r>
            <w:hyperlink r:id="rId187" w:history="1">
              <w:r w:rsidRPr="00C4302A">
                <w:rPr>
                  <w:rFonts w:ascii="Times New Roman" w:hAnsi="Times New Roman" w:cs="Times New Roman"/>
                  <w:b w:val="0"/>
                </w:rPr>
                <w:t>абзацами вторым</w:t>
              </w:r>
            </w:hyperlink>
            <w:r w:rsidRPr="00C4302A">
              <w:rPr>
                <w:rFonts w:ascii="Times New Roman" w:hAnsi="Times New Roman" w:cs="Times New Roman"/>
                <w:b w:val="0"/>
              </w:rPr>
              <w:t xml:space="preserve"> и </w:t>
            </w:r>
            <w:hyperlink r:id="rId188" w:history="1">
              <w:r w:rsidRPr="00C4302A">
                <w:rPr>
                  <w:rFonts w:ascii="Times New Roman" w:hAnsi="Times New Roman" w:cs="Times New Roman"/>
                  <w:b w:val="0"/>
                </w:rPr>
                <w:t>третьим пункта 1</w:t>
              </w:r>
            </w:hyperlink>
            <w:r w:rsidRPr="00C4302A">
              <w:rPr>
                <w:rFonts w:ascii="Times New Roman" w:hAnsi="Times New Roman" w:cs="Times New Roman"/>
                <w:b w:val="0"/>
              </w:rPr>
              <w:t xml:space="preserve"> указанной статьи, или если установлено, что кредитору или иному лицу, в отношении которого совершена такая сделка, было </w:t>
            </w:r>
            <w:hyperlink r:id="rId189" w:history="1">
              <w:r w:rsidRPr="00C4302A">
                <w:rPr>
                  <w:rFonts w:ascii="Times New Roman" w:hAnsi="Times New Roman" w:cs="Times New Roman"/>
                  <w:b w:val="0"/>
                </w:rPr>
                <w:t>известно</w:t>
              </w:r>
            </w:hyperlink>
            <w:r w:rsidRPr="00C4302A">
              <w:rPr>
                <w:rFonts w:ascii="Times New Roman" w:hAnsi="Times New Roman" w:cs="Times New Roman"/>
                <w:b w:val="0"/>
              </w:rPr>
              <w:t xml:space="preserve">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 Предполагается, что заинтересованное лицо знало о признаке неплатежеспособности или недостаточности имущества, если не доказано обратное.</w:t>
            </w:r>
          </w:p>
          <w:p w:rsidR="00CA676A" w:rsidRPr="00C4302A" w:rsidRDefault="00CA676A" w:rsidP="00C74FC1">
            <w:pPr>
              <w:pStyle w:val="a9"/>
              <w:rPr>
                <w:rFonts w:ascii="Times New Roman" w:hAnsi="Times New Roman" w:cs="Times New Roman"/>
                <w:b w:val="0"/>
              </w:rPr>
            </w:pPr>
            <w:r w:rsidRPr="00C4302A">
              <w:rPr>
                <w:rFonts w:ascii="Times New Roman" w:hAnsi="Times New Roman" w:cs="Times New Roman"/>
                <w:b w:val="0"/>
              </w:rPr>
              <w:t>В настоящее время правоприменительная практика складывается не в пользу добросовестных субъектов предпринимательской деятельности, заплативших в банкротящийся банк кредит, получивших оплату за поставленный товар по долгосрочным контрактам и т.п., не предполагавших о наличии у должника признаков банкротства при заключении сделок. При этом, обязанность доказывания своей неосведомленности о неплатежеспособности должника ложится на них.</w:t>
            </w:r>
          </w:p>
          <w:p w:rsidR="00CA676A" w:rsidRPr="00C4302A" w:rsidRDefault="00CA676A" w:rsidP="00C74FC1">
            <w:pPr>
              <w:pStyle w:val="a9"/>
              <w:rPr>
                <w:rFonts w:ascii="Times New Roman" w:hAnsi="Times New Roman" w:cs="Times New Roman"/>
                <w:b w:val="0"/>
              </w:rPr>
            </w:pPr>
          </w:p>
        </w:tc>
        <w:tc>
          <w:tcPr>
            <w:tcW w:w="4394" w:type="dxa"/>
          </w:tcPr>
          <w:p w:rsidR="00CA676A" w:rsidRPr="00C4302A" w:rsidRDefault="00CA676A" w:rsidP="00C74FC1">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Дополнить пункт 2 статьи 61.3. Федерального закона от 26.10.2002 № 127-ФЗ «О несостоятельности (банкротстве)» условием об осведомленности кредитора или иного лица, в отношении которого совершена сделка, о признаках неплатежеспособности должника, по </w:t>
            </w:r>
            <w:r w:rsidRPr="00C4302A">
              <w:rPr>
                <w:rFonts w:ascii="Times New Roman" w:hAnsi="Times New Roman" w:cs="Times New Roman"/>
              </w:rPr>
              <w:lastRenderedPageBreak/>
              <w:t>аналогии с нормами пункта 3 статьи 61.3. указанного закона, а также исключить абзац 2 пункта 3 данной статьи.</w:t>
            </w:r>
          </w:p>
          <w:p w:rsidR="00CA676A" w:rsidRPr="00C4302A" w:rsidRDefault="00CA676A" w:rsidP="00C74FC1">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44" w:type="dxa"/>
          </w:tcPr>
          <w:p w:rsidR="00CA676A" w:rsidRPr="00C4302A" w:rsidRDefault="00CA676A" w:rsidP="00C74FC1">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Минэкономразвития России (М.С. Орешкину) представить предложения по внесению изменений в статью 61.3. Федерального закона от 26.10.2002 № 127-ФЗ «О несостоятельности (банкротстве)», </w:t>
            </w:r>
            <w:r w:rsidRPr="00C4302A">
              <w:rPr>
                <w:rFonts w:ascii="Times New Roman" w:hAnsi="Times New Roman" w:cs="Times New Roman"/>
              </w:rPr>
              <w:lastRenderedPageBreak/>
              <w:t>предусматривающих:</w:t>
            </w:r>
          </w:p>
          <w:p w:rsidR="00CA676A" w:rsidRPr="00C4302A" w:rsidRDefault="00CA676A" w:rsidP="00C74FC1">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изложение пункта 2 в следующей редакции: «сделка, указанная в пункте 1 настоящей статьи может быть признана арбитражным судом недействительной, если она совершена после принятия арбитражным судом заявления о признании должника банкротом или в течение одного месяца до принятия арбитражным судом заявления о признании должника банкротом, если установлено, что кредитору или иному лицу, в отношении которого совершена такая сделка, было известно о признаке неплатежеспособности или недостаточности имущества либо об обстоятельствах, которые позволяют сделать вывод о признаке неплатежеспособности или недостаточности имущества»;</w:t>
            </w:r>
          </w:p>
          <w:p w:rsidR="00CA676A" w:rsidRPr="00C4302A" w:rsidRDefault="00CA676A" w:rsidP="00C74FC1">
            <w:pPr>
              <w:pStyle w:val="a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признание утратившим силу абзаца 2 пункта 3.</w:t>
            </w:r>
          </w:p>
        </w:tc>
      </w:tr>
      <w:tr w:rsidR="00CA676A" w:rsidRPr="00C4302A" w:rsidTr="00154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jc w:val="center"/>
              <w:rPr>
                <w:rFonts w:ascii="Times New Roman" w:hAnsi="Times New Roman" w:cs="Times New Roman"/>
              </w:rPr>
            </w:pPr>
            <w:r w:rsidRPr="00C4302A">
              <w:rPr>
                <w:rFonts w:ascii="Times New Roman" w:hAnsi="Times New Roman" w:cs="Times New Roman"/>
              </w:rPr>
              <w:lastRenderedPageBreak/>
              <w:t>Сфера регулирования: ТРАНСПОРТ</w:t>
            </w:r>
          </w:p>
        </w:tc>
      </w:tr>
      <w:tr w:rsidR="00CA676A" w:rsidRPr="00C4302A" w:rsidTr="001540E2">
        <w:tc>
          <w:tcPr>
            <w:cnfStyle w:val="001000000000" w:firstRow="0" w:lastRow="0" w:firstColumn="1" w:lastColumn="0" w:oddVBand="0" w:evenVBand="0" w:oddHBand="0" w:evenHBand="0" w:firstRowFirstColumn="0" w:firstRowLastColumn="0" w:lastRowFirstColumn="0" w:lastRowLastColumn="0"/>
            <w:tcW w:w="7055" w:type="dxa"/>
          </w:tcPr>
          <w:p w:rsidR="00CA676A" w:rsidRPr="00C4302A" w:rsidRDefault="00CA676A" w:rsidP="00C74FC1">
            <w:pPr>
              <w:autoSpaceDE w:val="0"/>
              <w:autoSpaceDN w:val="0"/>
              <w:adjustRightInd w:val="0"/>
              <w:ind w:left="1"/>
              <w:rPr>
                <w:rFonts w:ascii="Times New Roman" w:hAnsi="Times New Roman" w:cs="Times New Roman"/>
                <w:b w:val="0"/>
              </w:rPr>
            </w:pPr>
            <w:r w:rsidRPr="00C4302A">
              <w:rPr>
                <w:rFonts w:ascii="Times New Roman" w:hAnsi="Times New Roman" w:cs="Times New Roman"/>
                <w:b w:val="0"/>
              </w:rPr>
              <w:t xml:space="preserve">В соответствии с частями 6,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w:t>
            </w:r>
            <w:r w:rsidRPr="00C4302A">
              <w:rPr>
                <w:rFonts w:ascii="Times New Roman" w:hAnsi="Times New Roman" w:cs="Times New Roman"/>
                <w:b w:val="0"/>
              </w:rPr>
              <w:lastRenderedPageBreak/>
              <w:t xml:space="preserve">обустройства автомобильной дороги в целях обеспечения безопасности дорожного движения. Строительство, реконструкция, капитальный ремонт, ремонт и содержание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w:t>
            </w:r>
          </w:p>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Пунктом 13 статьи 3 указанного Федерального закона определено, что объекты дорожного сервиса – это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 xml:space="preserve">Таким образом, к объекту дорожного сервиса можно отнести любой объект вне зависимости от его расположения относительно автомобильной дороги, услугами которого могут воспользоваться участники дорожного движения. </w:t>
            </w:r>
          </w:p>
          <w:p w:rsidR="00CA676A" w:rsidRPr="00C4302A" w:rsidRDefault="00CA676A" w:rsidP="00C74FC1">
            <w:pPr>
              <w:rPr>
                <w:rFonts w:ascii="Times New Roman" w:hAnsi="Times New Roman" w:cs="Times New Roman"/>
                <w:b w:val="0"/>
              </w:rPr>
            </w:pPr>
            <w:r w:rsidRPr="00C4302A">
              <w:rPr>
                <w:rFonts w:ascii="Times New Roman" w:hAnsi="Times New Roman" w:cs="Times New Roman"/>
                <w:b w:val="0"/>
              </w:rPr>
              <w:t xml:space="preserve">Это вызывает ситуации, когда собственники автомобильных дорог выдают предписания владельцам кафе, зачастую расположенным на расстоянии более 150 метров от трасс, о строительстве переходно-скоростных полос. При этом, дорогой, примыкающей к федеральной трассе, могут пользоваться не только собственники и посетители кафе, но и другие граждане, к примеру, члены садового общества. Расходы по строительству переходно-скоростных полос, съездов и примыканий, в несколько раз превышающие стоимость самого кафе, возлагаются исключительно на предпринимателя. </w:t>
            </w:r>
          </w:p>
        </w:tc>
        <w:tc>
          <w:tcPr>
            <w:tcW w:w="439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Внести изменения в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t>- определить четкие критерии отнесения объектов к объектам дорожного сервиса, в том числе в зависимости от расстояния до автомобильной дороги;</w:t>
            </w:r>
          </w:p>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 указать, что строительство, реконструкция, капитальный ремонт, ремонт и содержание подъездов, съездов и примыканий, переходно-скоростных полос осуществляется на основе равного долевого участия всех лиц, использующих примыкание к автомобильной дороге. </w:t>
            </w:r>
          </w:p>
        </w:tc>
        <w:tc>
          <w:tcPr>
            <w:tcW w:w="354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Минтрансу России (М.Ю. Соколову) разработать предложения по внесению изменений в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C4302A">
              <w:rPr>
                <w:rFonts w:ascii="Times New Roman" w:hAnsi="Times New Roman" w:cs="Times New Roman"/>
              </w:rPr>
              <w:lastRenderedPageBreak/>
              <w:t>Федерации» в части определения четких критериев отнесения объектов к объектам дорожного сервиса, в том числе в зависимости от расстояния до автомобильной дороги, а также указания, что строительство, реконструкция, капитальный ремонт, ремонт и содержание подъездов, съездов и примыканий, переходно-скоростных полос осуществляется на основе равного долевого участия всех лиц, использующих примыкание к автомобильной дороге.</w:t>
            </w:r>
          </w:p>
        </w:tc>
      </w:tr>
      <w:tr w:rsidR="00CA676A" w:rsidRPr="00C4302A" w:rsidTr="00154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3" w:type="dxa"/>
            <w:gridSpan w:val="3"/>
          </w:tcPr>
          <w:p w:rsidR="00CA676A" w:rsidRPr="00C4302A" w:rsidRDefault="00CA676A" w:rsidP="001540E2">
            <w:pPr>
              <w:jc w:val="center"/>
              <w:rPr>
                <w:rFonts w:ascii="Times New Roman" w:hAnsi="Times New Roman" w:cs="Times New Roman"/>
              </w:rPr>
            </w:pPr>
            <w:r w:rsidRPr="00C4302A">
              <w:rPr>
                <w:rFonts w:ascii="Times New Roman" w:hAnsi="Times New Roman" w:cs="Times New Roman"/>
              </w:rPr>
              <w:lastRenderedPageBreak/>
              <w:t>Сфера регулирования: КАДАСТРЫ, ЗЕМЕЛЬНЫЕ ОТНОШЕНИЯ И ИМУЩЕСТВЕННЫЕ ПРАВА</w:t>
            </w:r>
          </w:p>
        </w:tc>
      </w:tr>
      <w:tr w:rsidR="00CA676A" w:rsidRPr="00C4302A" w:rsidTr="001540E2">
        <w:tc>
          <w:tcPr>
            <w:cnfStyle w:val="001000000000" w:firstRow="0" w:lastRow="0" w:firstColumn="1" w:lastColumn="0" w:oddVBand="0" w:evenVBand="0" w:oddHBand="0" w:evenHBand="0" w:firstRowFirstColumn="0" w:firstRowLastColumn="0" w:lastRowFirstColumn="0" w:lastRowLastColumn="0"/>
            <w:tcW w:w="7055" w:type="dxa"/>
          </w:tcPr>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 xml:space="preserve">Пункт 1 статьи 39.33 Земельного кодекса РФ предусматривает, что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в случаях размещения нестационарных торговых объектов, рекламных конструкций, а также иных объектов, </w:t>
            </w:r>
            <w:hyperlink r:id="rId190" w:history="1">
              <w:r w:rsidRPr="00C4302A">
                <w:rPr>
                  <w:rFonts w:ascii="Times New Roman" w:hAnsi="Times New Roman" w:cs="Times New Roman"/>
                  <w:b w:val="0"/>
                </w:rPr>
                <w:t>виды</w:t>
              </w:r>
            </w:hyperlink>
            <w:r w:rsidRPr="00C4302A">
              <w:rPr>
                <w:rFonts w:ascii="Times New Roman" w:hAnsi="Times New Roman" w:cs="Times New Roman"/>
                <w:b w:val="0"/>
              </w:rPr>
              <w:t xml:space="preserve"> которых устанавливаются </w:t>
            </w:r>
            <w:r w:rsidRPr="00C4302A">
              <w:rPr>
                <w:rFonts w:ascii="Times New Roman" w:hAnsi="Times New Roman" w:cs="Times New Roman"/>
                <w:b w:val="0"/>
              </w:rPr>
              <w:lastRenderedPageBreak/>
              <w:t>Правительством РФ.</w:t>
            </w:r>
          </w:p>
          <w:p w:rsidR="00CA676A" w:rsidRPr="00C4302A" w:rsidRDefault="00CA676A" w:rsidP="00C74FC1">
            <w:pPr>
              <w:autoSpaceDE w:val="0"/>
              <w:autoSpaceDN w:val="0"/>
              <w:adjustRightInd w:val="0"/>
              <w:rPr>
                <w:rFonts w:ascii="Times New Roman" w:hAnsi="Times New Roman" w:cs="Times New Roman"/>
                <w:b w:val="0"/>
              </w:rPr>
            </w:pPr>
            <w:r w:rsidRPr="00C4302A">
              <w:rPr>
                <w:rFonts w:ascii="Times New Roman" w:hAnsi="Times New Roman" w:cs="Times New Roman"/>
                <w:b w:val="0"/>
              </w:rPr>
              <w:t>Таким образом, размещение нестационарных объектов, необходимых для создания условий для отдыха граждан в муниципальных парках культуры и отдыха, которым земельные участки предоставлены на праве постоянного (бессрочного) пользования, аренды или ином праве, без предоставления земельного участка не представляется возможным. Это влечет большое количество злоупотреблений со стороны руководства парков в отношении бизнеса.</w:t>
            </w:r>
          </w:p>
        </w:tc>
        <w:tc>
          <w:tcPr>
            <w:tcW w:w="439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Распространить возможность использования земель или земельных участков, находящихся в государственной и муниципальной собственности и переданных муниципальным предприятиям и учреждениям (муниципальные парки культуры и отдыха), без предоставления </w:t>
            </w:r>
            <w:r w:rsidRPr="00C4302A">
              <w:rPr>
                <w:rFonts w:ascii="Times New Roman" w:hAnsi="Times New Roman" w:cs="Times New Roman"/>
              </w:rPr>
              <w:lastRenderedPageBreak/>
              <w:t>земельных участков и установления сервитута в случае размещения нестационарных торговых объектов, рекламных конструкций, а также иных объектов, виды которых устанавливаются Правительством РФ.</w:t>
            </w:r>
          </w:p>
        </w:tc>
        <w:tc>
          <w:tcPr>
            <w:tcW w:w="3544" w:type="dxa"/>
          </w:tcPr>
          <w:p w:rsidR="00CA676A" w:rsidRPr="00C4302A" w:rsidRDefault="00CA676A" w:rsidP="00C74F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4302A">
              <w:rPr>
                <w:rFonts w:ascii="Times New Roman" w:hAnsi="Times New Roman" w:cs="Times New Roman"/>
              </w:rPr>
              <w:lastRenderedPageBreak/>
              <w:t xml:space="preserve">Минэкономразвития России (М.С. Орешкину) представить предложения по внесению изменений в пункт 1 статьи 39.33 Земельного кодекса РФ, предусматривающих распространение возможности </w:t>
            </w:r>
            <w:r w:rsidRPr="00C4302A">
              <w:rPr>
                <w:rFonts w:ascii="Times New Roman" w:hAnsi="Times New Roman" w:cs="Times New Roman"/>
              </w:rPr>
              <w:lastRenderedPageBreak/>
              <w:t>использования земель или земельных участков, находящихся в государственной и муниципальной собственности и переданных муниципальным предприятиям и учреждениям (муниципальные парки культуры и отдыха), без предоставления земельных участков и установления сервитута в случае размещения нестационарных торговых объектов, рекламных конструкций, а также иных объектов, виды которых устанавливаются Правительством РФ.</w:t>
            </w:r>
          </w:p>
        </w:tc>
      </w:tr>
    </w:tbl>
    <w:p w:rsidR="00CA676A" w:rsidRDefault="00CA676A" w:rsidP="00CA676A"/>
    <w:p w:rsidR="00CA676A" w:rsidRDefault="00CA676A">
      <w:pPr>
        <w:sectPr w:rsidR="00CA676A" w:rsidSect="001540E2">
          <w:pgSz w:w="16838" w:h="11906" w:orient="landscape"/>
          <w:pgMar w:top="1701" w:right="1134" w:bottom="850" w:left="1134" w:header="708" w:footer="708" w:gutter="0"/>
          <w:cols w:space="708"/>
          <w:docGrid w:linePitch="360"/>
        </w:sectPr>
      </w:pPr>
    </w:p>
    <w:p w:rsidR="00CA676A" w:rsidRPr="00CA676A" w:rsidRDefault="00CA676A" w:rsidP="00CA676A">
      <w:pPr>
        <w:spacing w:after="0" w:line="240" w:lineRule="auto"/>
        <w:ind w:left="-851" w:firstLine="851"/>
        <w:jc w:val="center"/>
        <w:rPr>
          <w:rFonts w:ascii="Times New Roman" w:eastAsia="Batang" w:hAnsi="Times New Roman" w:cs="Times New Roman"/>
          <w:b/>
          <w:sz w:val="24"/>
          <w:szCs w:val="24"/>
          <w:lang w:eastAsia="ru-RU"/>
        </w:rPr>
      </w:pPr>
      <w:r w:rsidRPr="00CA676A">
        <w:rPr>
          <w:rFonts w:ascii="Times New Roman" w:eastAsia="Batang" w:hAnsi="Times New Roman" w:cs="Times New Roman"/>
          <w:b/>
          <w:sz w:val="28"/>
          <w:szCs w:val="28"/>
          <w:lang w:eastAsia="ru-RU"/>
        </w:rPr>
        <w:lastRenderedPageBreak/>
        <w:t xml:space="preserve">Раздел 4. </w:t>
      </w:r>
      <w:r w:rsidRPr="00CA676A">
        <w:rPr>
          <w:rFonts w:ascii="Times New Roman" w:eastAsia="Batang" w:hAnsi="Times New Roman" w:cs="Times New Roman"/>
          <w:b/>
          <w:sz w:val="24"/>
          <w:szCs w:val="24"/>
          <w:lang w:eastAsia="ru-RU"/>
        </w:rPr>
        <w:t>КРАТКАЯ АНКЕТА</w:t>
      </w:r>
    </w:p>
    <w:p w:rsidR="00CA676A" w:rsidRPr="00CA676A" w:rsidRDefault="00CA676A" w:rsidP="00CA676A">
      <w:pPr>
        <w:spacing w:after="0" w:line="240" w:lineRule="auto"/>
        <w:ind w:left="-851"/>
        <w:jc w:val="center"/>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 xml:space="preserve">РЕГИОНАЛЬНОГО ИНСТИТУТА ДЛЯ ВКЛЮЧЕНИЯ В ДОКЛАД ПРЕЗИДЕНТУ </w:t>
      </w:r>
      <w:r w:rsidRPr="00C4302A">
        <w:rPr>
          <w:rFonts w:ascii="Times New Roman" w:eastAsia="Batang" w:hAnsi="Times New Roman" w:cs="Times New Roman"/>
          <w:b/>
          <w:sz w:val="24"/>
          <w:szCs w:val="24"/>
          <w:lang w:eastAsia="ru-RU"/>
        </w:rPr>
        <w:t xml:space="preserve">РОССИЙСКОЙ ФЕДЕРАЦИИ </w:t>
      </w:r>
      <w:r w:rsidRPr="00CA676A">
        <w:rPr>
          <w:rFonts w:ascii="Times New Roman" w:eastAsia="Batang" w:hAnsi="Times New Roman" w:cs="Times New Roman"/>
          <w:b/>
          <w:sz w:val="24"/>
          <w:szCs w:val="24"/>
          <w:lang w:eastAsia="ru-RU"/>
        </w:rPr>
        <w:t>ПО ИТОГАМ 2017 ГОДА</w:t>
      </w:r>
    </w:p>
    <w:p w:rsidR="00CA676A" w:rsidRPr="00CA676A" w:rsidRDefault="00CA676A" w:rsidP="00CA676A">
      <w:pPr>
        <w:spacing w:after="0" w:line="240" w:lineRule="auto"/>
        <w:jc w:val="center"/>
        <w:rPr>
          <w:rFonts w:ascii="Times New Roman" w:eastAsia="Batang" w:hAnsi="Times New Roman" w:cs="Times New Roman"/>
          <w:b/>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4"/>
      </w:tblGrid>
      <w:tr w:rsidR="00CA676A" w:rsidRPr="00CA676A" w:rsidTr="001540E2">
        <w:trPr>
          <w:trHeight w:val="822"/>
        </w:trPr>
        <w:tc>
          <w:tcPr>
            <w:tcW w:w="30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Название субъекта РФ</w:t>
            </w: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Новосибирская область</w:t>
            </w:r>
          </w:p>
        </w:tc>
      </w:tr>
      <w:tr w:rsidR="00CA676A" w:rsidRPr="00CA676A" w:rsidTr="001540E2">
        <w:trPr>
          <w:trHeight w:val="692"/>
        </w:trPr>
        <w:tc>
          <w:tcPr>
            <w:tcW w:w="3085" w:type="dxa"/>
            <w:tcBorders>
              <w:top w:val="single" w:sz="12"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ФИО регионального уполномоченного</w:t>
            </w: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Вязовых Виктор Александрович</w:t>
            </w:r>
          </w:p>
        </w:tc>
      </w:tr>
      <w:tr w:rsidR="00CA676A" w:rsidRPr="00CA676A" w:rsidTr="001540E2">
        <w:trPr>
          <w:trHeight w:val="844"/>
        </w:trPr>
        <w:tc>
          <w:tcPr>
            <w:tcW w:w="3085" w:type="dxa"/>
            <w:tcBorders>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Реквизиты регионального закона</w:t>
            </w:r>
          </w:p>
        </w:tc>
        <w:tc>
          <w:tcPr>
            <w:tcW w:w="6486" w:type="dxa"/>
            <w:tcBorders>
              <w:top w:val="single" w:sz="12" w:space="0" w:color="5B9BD5" w:themeColor="accent1"/>
              <w:left w:val="single" w:sz="12" w:space="0" w:color="5B9BD5" w:themeColor="accent1"/>
              <w:right w:val="single" w:sz="12" w:space="0" w:color="5B9BD5" w:themeColor="accent1"/>
            </w:tcBorders>
            <w:vAlign w:val="center"/>
          </w:tcPr>
          <w:p w:rsidR="00CA676A" w:rsidRPr="00CA676A" w:rsidRDefault="00CA676A" w:rsidP="00CA676A">
            <w:pPr>
              <w:spacing w:after="0" w:line="240" w:lineRule="auto"/>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Закон Новосибирской области от 01.10.2013 № 364-ОЗ «Об Уполномоченном по защите прав предпринимателей в Новосибирской области»</w:t>
            </w:r>
          </w:p>
        </w:tc>
      </w:tr>
      <w:tr w:rsidR="00CA676A" w:rsidRPr="00CA676A" w:rsidTr="001540E2">
        <w:trPr>
          <w:trHeight w:val="842"/>
        </w:trPr>
        <w:tc>
          <w:tcPr>
            <w:tcW w:w="3085" w:type="dxa"/>
            <w:tcBorders>
              <w:left w:val="single" w:sz="12" w:space="0" w:color="5B9BD5" w:themeColor="accent1"/>
              <w:bottom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Реквизиты документа о назначении</w:t>
            </w:r>
          </w:p>
        </w:tc>
        <w:tc>
          <w:tcPr>
            <w:tcW w:w="6486" w:type="dxa"/>
            <w:tcBorders>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Постановление Губернатора Новосибирской области от 31.07.2015 № 142 (назначен на должность с 10.01.2014)</w:t>
            </w:r>
          </w:p>
        </w:tc>
      </w:tr>
      <w:tr w:rsidR="00CA676A" w:rsidRPr="00CA676A" w:rsidTr="001540E2">
        <w:trPr>
          <w:trHeight w:val="1134"/>
        </w:trPr>
        <w:tc>
          <w:tcPr>
            <w:tcW w:w="30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Дата (фактическая) включения региона в работу института</w:t>
            </w: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Июнь 2013 года</w:t>
            </w:r>
          </w:p>
        </w:tc>
      </w:tr>
      <w:tr w:rsidR="00CA676A" w:rsidRPr="00CA676A" w:rsidTr="001540E2">
        <w:trPr>
          <w:trHeight w:val="1134"/>
        </w:trPr>
        <w:tc>
          <w:tcPr>
            <w:tcW w:w="30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r w:rsidRPr="00CA676A">
              <w:rPr>
                <w:rFonts w:ascii="Times New Roman" w:eastAsia="Batang" w:hAnsi="Times New Roman" w:cs="Times New Roman"/>
                <w:b/>
                <w:sz w:val="24"/>
                <w:szCs w:val="24"/>
                <w:lang w:eastAsia="ru-RU"/>
              </w:rPr>
              <w:t xml:space="preserve">Основные достижения регионального уполномоченного в 2017 году </w:t>
            </w: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jc w:val="both"/>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Увеличилось число предпринимателей, по результатам рассмотрения обращений которых, удалось восстановить их права, в том числе путем решения системных проблем, внесения изменений в законодательство; налажено конструктивное взаимодействие с контрольно-надзорными органами; укреплено сотрудничество с предпринимательскими объединениями</w:t>
            </w:r>
          </w:p>
        </w:tc>
      </w:tr>
      <w:tr w:rsidR="00CA676A" w:rsidRPr="00CA676A" w:rsidTr="001540E2">
        <w:trPr>
          <w:trHeight w:val="1134"/>
        </w:trPr>
        <w:tc>
          <w:tcPr>
            <w:tcW w:w="3085" w:type="dxa"/>
            <w:vMerge w:val="restart"/>
            <w:tcBorders>
              <w:top w:val="single" w:sz="12" w:space="0" w:color="5B9BD5" w:themeColor="accent1"/>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4302A">
            <w:pPr>
              <w:spacing w:after="0" w:line="240" w:lineRule="auto"/>
              <w:rPr>
                <w:rFonts w:ascii="Times New Roman" w:eastAsia="Batang" w:hAnsi="Times New Roman" w:cs="Times New Roman"/>
                <w:b/>
                <w:color w:val="FF0000"/>
                <w:sz w:val="24"/>
                <w:szCs w:val="24"/>
                <w:lang w:eastAsia="ru-RU"/>
              </w:rPr>
            </w:pPr>
            <w:r w:rsidRPr="00CA676A">
              <w:rPr>
                <w:rFonts w:ascii="Times New Roman" w:eastAsia="Batang" w:hAnsi="Times New Roman" w:cs="Times New Roman"/>
                <w:b/>
                <w:sz w:val="24"/>
                <w:szCs w:val="24"/>
                <w:lang w:eastAsia="ru-RU"/>
              </w:rPr>
              <w:t>Ключевые проблемы бизнеса</w:t>
            </w: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widowControl w:val="0"/>
              <w:tabs>
                <w:tab w:val="left" w:pos="1562"/>
              </w:tabs>
              <w:spacing w:after="0" w:line="240" w:lineRule="auto"/>
              <w:contextualSpacing/>
              <w:jc w:val="both"/>
              <w:rPr>
                <w:rFonts w:ascii="Times New Roman" w:eastAsia="Batang" w:hAnsi="Times New Roman"/>
                <w:iCs/>
                <w:sz w:val="24"/>
                <w:szCs w:val="24"/>
                <w:shd w:val="clear" w:color="auto" w:fill="FFFFFF"/>
              </w:rPr>
            </w:pPr>
            <w:r w:rsidRPr="00CA676A">
              <w:rPr>
                <w:rFonts w:ascii="Times New Roman" w:hAnsi="Times New Roman"/>
                <w:iCs/>
                <w:sz w:val="24"/>
                <w:szCs w:val="24"/>
                <w:shd w:val="clear" w:color="auto" w:fill="FFFFFF"/>
              </w:rPr>
              <w:t>Блокировка банками счетов предпринимателей со ссылкой на 115-ФЗ, без объяснения причин и возможности обжаловать решения в государственных органах, а также высокие комиссии за переводы денежных средств на счета физических лиц (заработная плата, дивиденды)</w:t>
            </w:r>
          </w:p>
        </w:tc>
      </w:tr>
      <w:tr w:rsidR="00CA676A" w:rsidRPr="00CA676A" w:rsidTr="00C74FC1">
        <w:trPr>
          <w:trHeight w:val="946"/>
        </w:trPr>
        <w:tc>
          <w:tcPr>
            <w:tcW w:w="3085" w:type="dxa"/>
            <w:vMerge/>
            <w:tcBorders>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D91A86" w:rsidP="00D91A86">
            <w:pPr>
              <w:widowControl w:val="0"/>
              <w:tabs>
                <w:tab w:val="left" w:pos="1431"/>
              </w:tabs>
              <w:spacing w:after="0" w:line="240" w:lineRule="auto"/>
              <w:contextualSpacing/>
              <w:jc w:val="both"/>
              <w:rPr>
                <w:rFonts w:ascii="Times New Roman" w:eastAsia="Batang" w:hAnsi="Times New Roman"/>
                <w:iCs/>
                <w:sz w:val="24"/>
                <w:szCs w:val="24"/>
                <w:shd w:val="clear" w:color="auto" w:fill="FFFFFF"/>
              </w:rPr>
            </w:pPr>
            <w:r w:rsidRPr="00D91A86">
              <w:rPr>
                <w:rFonts w:ascii="Times New Roman" w:eastAsia="Batang" w:hAnsi="Times New Roman" w:cs="Times New Roman"/>
                <w:iCs/>
                <w:sz w:val="24"/>
                <w:szCs w:val="24"/>
                <w:shd w:val="clear" w:color="auto" w:fill="FFFFFF"/>
              </w:rPr>
              <w:t>Отмена льготы по налогу на движимое имущество, увеличивающая налоговую нагрузку на предпринимателей и не стимулирующая их к обновлению основных средств</w:t>
            </w:r>
            <w:r>
              <w:rPr>
                <w:rFonts w:ascii="Times New Roman" w:eastAsia="Batang" w:hAnsi="Times New Roman" w:cs="Times New Roman"/>
                <w:iCs/>
                <w:sz w:val="24"/>
                <w:szCs w:val="24"/>
                <w:shd w:val="clear" w:color="auto" w:fill="FFFFFF"/>
              </w:rPr>
              <w:t xml:space="preserve"> </w:t>
            </w:r>
          </w:p>
        </w:tc>
      </w:tr>
      <w:tr w:rsidR="00CA676A" w:rsidRPr="00CA676A" w:rsidTr="001540E2">
        <w:trPr>
          <w:trHeight w:val="1134"/>
        </w:trPr>
        <w:tc>
          <w:tcPr>
            <w:tcW w:w="3085" w:type="dxa"/>
            <w:vMerge/>
            <w:tcBorders>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jc w:val="both"/>
              <w:rPr>
                <w:rFonts w:ascii="Times New Roman" w:eastAsia="Batang" w:hAnsi="Times New Roman"/>
                <w:i/>
                <w:sz w:val="24"/>
                <w:szCs w:val="24"/>
              </w:rPr>
            </w:pPr>
            <w:r w:rsidRPr="00CA676A">
              <w:rPr>
                <w:rFonts w:ascii="Times New Roman" w:eastAsia="Batang" w:hAnsi="Times New Roman"/>
                <w:sz w:val="24"/>
                <w:szCs w:val="24"/>
              </w:rPr>
              <w:t xml:space="preserve">Передача некорректных сумм недоимки по страховым взносам от Пенсионного фонда РФ в органы налоговой службы, отсутствие у </w:t>
            </w:r>
            <w:r w:rsidRPr="00CA676A">
              <w:rPr>
                <w:rFonts w:ascii="Times New Roman" w:hAnsi="Times New Roman" w:cs="Times New Roman"/>
                <w:sz w:val="24"/>
                <w:szCs w:val="24"/>
              </w:rPr>
              <w:t>предпринимателей, применяющих упрощенную систему налогообложения, права уменьшать размер дохода, учитываемого для определения размера страховых взносов на обязательное пенсионное страхование, на величину произведенных ими расходов</w:t>
            </w:r>
          </w:p>
        </w:tc>
      </w:tr>
      <w:tr w:rsidR="00CA676A" w:rsidRPr="00CA676A" w:rsidTr="001540E2">
        <w:trPr>
          <w:trHeight w:val="1134"/>
        </w:trPr>
        <w:tc>
          <w:tcPr>
            <w:tcW w:w="3085" w:type="dxa"/>
            <w:vMerge/>
            <w:tcBorders>
              <w:left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tabs>
                <w:tab w:val="num" w:pos="0"/>
              </w:tabs>
              <w:spacing w:after="0" w:line="240" w:lineRule="auto"/>
              <w:jc w:val="both"/>
              <w:rPr>
                <w:rFonts w:ascii="Times New Roman" w:eastAsia="Batang" w:hAnsi="Times New Roman" w:cs="Times New Roman"/>
                <w:sz w:val="24"/>
                <w:szCs w:val="24"/>
                <w:lang w:eastAsia="ru-RU"/>
              </w:rPr>
            </w:pPr>
            <w:r w:rsidRPr="00CA676A">
              <w:rPr>
                <w:rFonts w:ascii="Times New Roman" w:eastAsia="Times New Roman" w:hAnsi="Times New Roman" w:cs="Calibri"/>
                <w:sz w:val="24"/>
                <w:szCs w:val="24"/>
                <w:lang w:eastAsia="ru-RU"/>
              </w:rPr>
              <w:t>Уголовное преследование предпринимателей: сохранение практики избрания в отношении бизнесменов такой меры пресечения как заключение под стражу, несоблюдение органами следствия и судом принципа презумпции невиновности</w:t>
            </w:r>
          </w:p>
        </w:tc>
      </w:tr>
      <w:tr w:rsidR="00CA676A" w:rsidRPr="00CA676A" w:rsidTr="001540E2">
        <w:trPr>
          <w:trHeight w:val="1134"/>
        </w:trPr>
        <w:tc>
          <w:tcPr>
            <w:tcW w:w="3085" w:type="dxa"/>
            <w:vMerge/>
            <w:tcBorders>
              <w:left w:val="single" w:sz="12" w:space="0" w:color="5B9BD5" w:themeColor="accent1"/>
              <w:bottom w:val="single" w:sz="12" w:space="0" w:color="5B9BD5" w:themeColor="accent1"/>
              <w:right w:val="single" w:sz="12" w:space="0" w:color="5B9BD5" w:themeColor="accent1"/>
            </w:tcBorders>
            <w:shd w:val="clear" w:color="auto" w:fill="DEEAF6" w:themeFill="accent1" w:themeFillTint="33"/>
            <w:vAlign w:val="center"/>
          </w:tcPr>
          <w:p w:rsidR="00CA676A" w:rsidRPr="00CA676A" w:rsidRDefault="00CA676A" w:rsidP="00CA676A">
            <w:pPr>
              <w:spacing w:after="0" w:line="240" w:lineRule="auto"/>
              <w:rPr>
                <w:rFonts w:ascii="Times New Roman" w:eastAsia="Batang" w:hAnsi="Times New Roman" w:cs="Times New Roman"/>
                <w:b/>
                <w:sz w:val="24"/>
                <w:szCs w:val="24"/>
                <w:lang w:eastAsia="ru-RU"/>
              </w:rPr>
            </w:pPr>
          </w:p>
        </w:tc>
        <w:tc>
          <w:tcPr>
            <w:tcW w:w="64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CA676A" w:rsidRPr="00CA676A" w:rsidRDefault="00CA676A" w:rsidP="00CA676A">
            <w:pPr>
              <w:spacing w:after="0" w:line="240" w:lineRule="auto"/>
              <w:jc w:val="both"/>
              <w:rPr>
                <w:rFonts w:ascii="Times New Roman" w:eastAsia="Batang" w:hAnsi="Times New Roman" w:cs="Times New Roman"/>
                <w:sz w:val="24"/>
                <w:szCs w:val="24"/>
                <w:lang w:eastAsia="ru-RU"/>
              </w:rPr>
            </w:pPr>
            <w:r w:rsidRPr="00CA676A">
              <w:rPr>
                <w:rFonts w:ascii="Times New Roman" w:eastAsia="Batang" w:hAnsi="Times New Roman" w:cs="Times New Roman"/>
                <w:sz w:val="24"/>
                <w:szCs w:val="24"/>
                <w:lang w:eastAsia="ru-RU"/>
              </w:rPr>
              <w:t xml:space="preserve">Постоянный, неконтролируемый рост тарифов на энергоресурсы, вызывающий рост цен и снижение доходов предпринимателей реального сектора экономики </w:t>
            </w:r>
          </w:p>
        </w:tc>
      </w:tr>
    </w:tbl>
    <w:p w:rsidR="001308FC" w:rsidRDefault="001308FC"/>
    <w:sectPr w:rsidR="001308FC" w:rsidSect="001540E2">
      <w:pgSz w:w="11905" w:h="16838"/>
      <w:pgMar w:top="1134" w:right="851" w:bottom="851" w:left="1701"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6A7" w:rsidRDefault="009816A7" w:rsidP="002B693A">
      <w:pPr>
        <w:spacing w:after="0" w:line="240" w:lineRule="auto"/>
      </w:pPr>
      <w:r>
        <w:separator/>
      </w:r>
    </w:p>
  </w:endnote>
  <w:endnote w:type="continuationSeparator" w:id="0">
    <w:p w:rsidR="009816A7" w:rsidRDefault="009816A7" w:rsidP="002B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TE1B82F50t00">
    <w:altName w:val="TT E 1 B 82 F 50t"/>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font>
  <w:font w:name="TimesDL">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99150"/>
      <w:docPartObj>
        <w:docPartGallery w:val="Page Numbers (Bottom of Page)"/>
        <w:docPartUnique/>
      </w:docPartObj>
    </w:sdtPr>
    <w:sdtEndPr/>
    <w:sdtContent>
      <w:p w:rsidR="00616435" w:rsidRDefault="00616435">
        <w:pPr>
          <w:pStyle w:val="ad"/>
        </w:pPr>
        <w:r>
          <w:fldChar w:fldCharType="begin"/>
        </w:r>
        <w:r>
          <w:instrText>PAGE   \* MERGEFORMAT</w:instrText>
        </w:r>
        <w:r>
          <w:fldChar w:fldCharType="separate"/>
        </w:r>
        <w:r w:rsidR="007F099A">
          <w:rPr>
            <w:noProof/>
          </w:rPr>
          <w:t>1</w:t>
        </w:r>
        <w:r>
          <w:fldChar w:fldCharType="end"/>
        </w:r>
      </w:p>
    </w:sdtContent>
  </w:sdt>
  <w:p w:rsidR="00616435" w:rsidRDefault="0061643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6A7" w:rsidRDefault="009816A7" w:rsidP="002B693A">
      <w:pPr>
        <w:spacing w:after="0" w:line="240" w:lineRule="auto"/>
      </w:pPr>
      <w:r>
        <w:separator/>
      </w:r>
    </w:p>
  </w:footnote>
  <w:footnote w:type="continuationSeparator" w:id="0">
    <w:p w:rsidR="009816A7" w:rsidRDefault="009816A7" w:rsidP="002B693A">
      <w:pPr>
        <w:spacing w:after="0" w:line="240" w:lineRule="auto"/>
      </w:pPr>
      <w:r>
        <w:continuationSeparator/>
      </w:r>
    </w:p>
  </w:footnote>
  <w:footnote w:id="1">
    <w:p w:rsidR="00616435" w:rsidRPr="002B6ACD" w:rsidRDefault="00616435" w:rsidP="002E7F40">
      <w:pPr>
        <w:pStyle w:val="af7"/>
        <w:jc w:val="both"/>
      </w:pPr>
      <w:r w:rsidRPr="002B6ACD">
        <w:rPr>
          <w:rStyle w:val="af9"/>
        </w:rPr>
        <w:footnoteRef/>
      </w:r>
      <w:r w:rsidRPr="002B6ACD">
        <w:t xml:space="preserve"> Расчет доли производился от количества респондентов, ответивших «от 1 до 3», «от 4 до 6», от 7 до 10», «более 10» на вопрос </w:t>
      </w:r>
      <w:r w:rsidRPr="002B6ACD">
        <w:rPr>
          <w:bCs/>
          <w:iCs/>
          <w:color w:val="000000"/>
        </w:rPr>
        <w:t>«Сколько проверок было проведено в Вашей компании в 201</w:t>
      </w:r>
      <w:r>
        <w:rPr>
          <w:bCs/>
          <w:iCs/>
          <w:color w:val="000000"/>
        </w:rPr>
        <w:t>7</w:t>
      </w:r>
      <w:r w:rsidRPr="002B6ACD">
        <w:rPr>
          <w:bCs/>
          <w:iCs/>
          <w:color w:val="000000"/>
        </w:rPr>
        <w:t xml:space="preserve"> году?». Всего – </w:t>
      </w:r>
      <w:r>
        <w:rPr>
          <w:bCs/>
          <w:iCs/>
          <w:color w:val="000000"/>
        </w:rPr>
        <w:t>89</w:t>
      </w:r>
      <w:r w:rsidRPr="002B6ACD">
        <w:rPr>
          <w:bCs/>
          <w:iCs/>
          <w:color w:val="000000"/>
        </w:rPr>
        <w:t xml:space="preserve"> респондентов, выбравших эти ответы. </w:t>
      </w:r>
    </w:p>
  </w:footnote>
  <w:footnote w:id="2">
    <w:p w:rsidR="00616435" w:rsidRDefault="00616435" w:rsidP="002E7F40">
      <w:pPr>
        <w:pStyle w:val="af7"/>
      </w:pPr>
      <w:r w:rsidRPr="00897246">
        <w:rPr>
          <w:rStyle w:val="af9"/>
        </w:rPr>
        <w:footnoteRef/>
      </w:r>
      <w:r w:rsidRPr="00897246">
        <w:t xml:space="preserve">Расчет доли производился от количества респондентов, ответивших «да, знаю» и «что-то слышал о ней» на вопрос </w:t>
      </w:r>
      <w:r w:rsidRPr="00897246">
        <w:rPr>
          <w:bCs/>
          <w:iCs/>
        </w:rPr>
        <w:t xml:space="preserve">«Осведомлены ли Вы о проводимой реформе контрольно-надзорной </w:t>
      </w:r>
      <w:r w:rsidRPr="00181D91">
        <w:rPr>
          <w:bCs/>
          <w:iCs/>
          <w:color w:val="000000"/>
        </w:rPr>
        <w:t>деятельности?»</w:t>
      </w:r>
      <w:r>
        <w:rPr>
          <w:bCs/>
          <w:iCs/>
          <w:color w:val="000000"/>
        </w:rPr>
        <w:t xml:space="preserve">. </w:t>
      </w:r>
      <w:r w:rsidRPr="00181D91">
        <w:rPr>
          <w:bCs/>
          <w:iCs/>
          <w:color w:val="000000"/>
        </w:rPr>
        <w:t>Всего</w:t>
      </w:r>
      <w:r w:rsidRPr="002B6ACD">
        <w:rPr>
          <w:bCs/>
          <w:iCs/>
          <w:color w:val="000000"/>
        </w:rPr>
        <w:t xml:space="preserve"> – </w:t>
      </w:r>
      <w:r>
        <w:rPr>
          <w:bCs/>
          <w:iCs/>
          <w:color w:val="000000"/>
        </w:rPr>
        <w:t>77</w:t>
      </w:r>
      <w:r w:rsidRPr="002B6ACD">
        <w:rPr>
          <w:bCs/>
          <w:iCs/>
          <w:color w:val="000000"/>
        </w:rPr>
        <w:t xml:space="preserve"> респондентов, выбравших эти ответы</w:t>
      </w:r>
      <w:r>
        <w:rPr>
          <w:bCs/>
          <w:iCs/>
          <w:color w:val="00000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976D856"/>
    <w:styleLink w:val="711"/>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F118E588"/>
    <w:styleLink w:val="611"/>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E280EA9E"/>
    <w:styleLink w:val="811"/>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6E2C2094"/>
    <w:styleLink w:val="511"/>
    <w:lvl w:ilvl="0">
      <w:start w:val="1"/>
      <w:numFmt w:val="bullet"/>
      <w:lvlText w:val=""/>
      <w:lvlJc w:val="left"/>
      <w:pPr>
        <w:tabs>
          <w:tab w:val="num" w:pos="360"/>
        </w:tabs>
        <w:ind w:left="360" w:hanging="360"/>
      </w:pPr>
      <w:rPr>
        <w:rFonts w:ascii="Symbol" w:hAnsi="Symbol" w:hint="default"/>
      </w:rPr>
    </w:lvl>
  </w:abstractNum>
  <w:abstractNum w:abstractNumId="4">
    <w:nsid w:val="00B84273"/>
    <w:multiLevelType w:val="hybridMultilevel"/>
    <w:tmpl w:val="71683456"/>
    <w:lvl w:ilvl="0" w:tplc="661A6964">
      <w:start w:val="1"/>
      <w:numFmt w:val="bullet"/>
      <w:lvlText w:val=""/>
      <w:lvlJc w:val="left"/>
      <w:pPr>
        <w:tabs>
          <w:tab w:val="num" w:pos="2694"/>
        </w:tabs>
        <w:ind w:left="2694" w:firstLine="1134"/>
      </w:pPr>
      <w:rPr>
        <w:rFonts w:ascii="Wingdings" w:hAnsi="Wingdings" w:hint="default"/>
        <w:color w:val="800000"/>
      </w:rPr>
    </w:lvl>
    <w:lvl w:ilvl="1" w:tplc="04190003" w:tentative="1">
      <w:start w:val="1"/>
      <w:numFmt w:val="bullet"/>
      <w:lvlText w:val="o"/>
      <w:lvlJc w:val="left"/>
      <w:pPr>
        <w:tabs>
          <w:tab w:val="num" w:pos="1440"/>
        </w:tabs>
        <w:ind w:left="1440" w:hanging="360"/>
      </w:pPr>
      <w:rPr>
        <w:rFonts w:ascii="Courier New" w:hAnsi="Courier New" w:hint="default"/>
      </w:rPr>
    </w:lvl>
    <w:lvl w:ilvl="2" w:tplc="223CC9DE">
      <w:start w:val="1"/>
      <w:numFmt w:val="bullet"/>
      <w:pStyle w:val="Pro-List-1"/>
      <w:lvlText w:val=""/>
      <w:lvlJc w:val="left"/>
      <w:pPr>
        <w:tabs>
          <w:tab w:val="num" w:pos="666"/>
        </w:tabs>
        <w:ind w:left="666" w:firstLine="1134"/>
      </w:pPr>
      <w:rPr>
        <w:rFonts w:ascii="Wingdings" w:hAnsi="Wingdings" w:hint="default"/>
        <w:color w:val="C41C16"/>
        <w:sz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30628A2"/>
    <w:multiLevelType w:val="hybridMultilevel"/>
    <w:tmpl w:val="F1EECB10"/>
    <w:lvl w:ilvl="0" w:tplc="70060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5232D80"/>
    <w:multiLevelType w:val="multilevel"/>
    <w:tmpl w:val="0419001F"/>
    <w:styleLink w:val="2"/>
    <w:lvl w:ilvl="0">
      <w:start w:val="4"/>
      <w:numFmt w:val="decimal"/>
      <w:lvlText w:val="%1."/>
      <w:lvlJc w:val="left"/>
      <w:pPr>
        <w:ind w:left="360" w:hanging="360"/>
      </w:pPr>
      <w:rPr>
        <w:rFonts w:ascii="Times New Roman" w:hAnsi="Times New Roman"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68838CE"/>
    <w:multiLevelType w:val="multilevel"/>
    <w:tmpl w:val="0419001F"/>
    <w:styleLink w:val="1611"/>
    <w:lvl w:ilvl="0">
      <w:start w:val="7"/>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11495CF7"/>
    <w:multiLevelType w:val="hybridMultilevel"/>
    <w:tmpl w:val="E5BCE1E8"/>
    <w:lvl w:ilvl="0" w:tplc="117896B0">
      <w:start w:val="1"/>
      <w:numFmt w:val="bullet"/>
      <w:pStyle w:val="1"/>
      <w:lvlText w:val="–"/>
      <w:lvlJc w:val="left"/>
      <w:pPr>
        <w:tabs>
          <w:tab w:val="num" w:pos="-1377"/>
        </w:tabs>
        <w:ind w:left="-1377" w:hanging="360"/>
      </w:pPr>
      <w:rPr>
        <w:rFonts w:ascii="Arial" w:hAnsi="Arial" w:hint="default"/>
      </w:rPr>
    </w:lvl>
    <w:lvl w:ilvl="1" w:tplc="04190019">
      <w:start w:val="1"/>
      <w:numFmt w:val="decimal"/>
      <w:lvlText w:val="%2."/>
      <w:lvlJc w:val="left"/>
      <w:pPr>
        <w:tabs>
          <w:tab w:val="num" w:pos="-1692"/>
        </w:tabs>
        <w:ind w:left="-1692" w:hanging="360"/>
      </w:pPr>
      <w:rPr>
        <w:rFonts w:cs="Times New Roman"/>
      </w:rPr>
    </w:lvl>
    <w:lvl w:ilvl="2" w:tplc="0419001B">
      <w:start w:val="1"/>
      <w:numFmt w:val="decimal"/>
      <w:lvlText w:val="%3."/>
      <w:lvlJc w:val="left"/>
      <w:pPr>
        <w:tabs>
          <w:tab w:val="num" w:pos="-972"/>
        </w:tabs>
        <w:ind w:left="-972" w:hanging="360"/>
      </w:pPr>
      <w:rPr>
        <w:rFonts w:cs="Times New Roman"/>
      </w:rPr>
    </w:lvl>
    <w:lvl w:ilvl="3" w:tplc="0419000F">
      <w:start w:val="1"/>
      <w:numFmt w:val="decimal"/>
      <w:lvlText w:val="%4."/>
      <w:lvlJc w:val="left"/>
      <w:pPr>
        <w:tabs>
          <w:tab w:val="num" w:pos="-252"/>
        </w:tabs>
        <w:ind w:left="-252" w:hanging="360"/>
      </w:pPr>
      <w:rPr>
        <w:rFonts w:cs="Times New Roman"/>
      </w:rPr>
    </w:lvl>
    <w:lvl w:ilvl="4" w:tplc="04190019">
      <w:start w:val="1"/>
      <w:numFmt w:val="decimal"/>
      <w:lvlText w:val="%5."/>
      <w:lvlJc w:val="left"/>
      <w:pPr>
        <w:tabs>
          <w:tab w:val="num" w:pos="468"/>
        </w:tabs>
        <w:ind w:left="468" w:hanging="360"/>
      </w:pPr>
      <w:rPr>
        <w:rFonts w:cs="Times New Roman"/>
      </w:rPr>
    </w:lvl>
    <w:lvl w:ilvl="5" w:tplc="0419001B">
      <w:start w:val="1"/>
      <w:numFmt w:val="decimal"/>
      <w:lvlText w:val="%6."/>
      <w:lvlJc w:val="left"/>
      <w:pPr>
        <w:tabs>
          <w:tab w:val="num" w:pos="1188"/>
        </w:tabs>
        <w:ind w:left="1188" w:hanging="360"/>
      </w:pPr>
      <w:rPr>
        <w:rFonts w:cs="Times New Roman"/>
      </w:rPr>
    </w:lvl>
    <w:lvl w:ilvl="6" w:tplc="0419000F">
      <w:start w:val="1"/>
      <w:numFmt w:val="decimal"/>
      <w:lvlText w:val="%7."/>
      <w:lvlJc w:val="left"/>
      <w:pPr>
        <w:tabs>
          <w:tab w:val="num" w:pos="1908"/>
        </w:tabs>
        <w:ind w:left="1908" w:hanging="360"/>
      </w:pPr>
      <w:rPr>
        <w:rFonts w:cs="Times New Roman"/>
      </w:rPr>
    </w:lvl>
    <w:lvl w:ilvl="7" w:tplc="04190019">
      <w:start w:val="1"/>
      <w:numFmt w:val="decimal"/>
      <w:lvlText w:val="%8."/>
      <w:lvlJc w:val="left"/>
      <w:pPr>
        <w:tabs>
          <w:tab w:val="num" w:pos="2628"/>
        </w:tabs>
        <w:ind w:left="2628" w:hanging="360"/>
      </w:pPr>
      <w:rPr>
        <w:rFonts w:cs="Times New Roman"/>
      </w:rPr>
    </w:lvl>
    <w:lvl w:ilvl="8" w:tplc="0419001B">
      <w:start w:val="1"/>
      <w:numFmt w:val="decimal"/>
      <w:lvlText w:val="%9."/>
      <w:lvlJc w:val="left"/>
      <w:pPr>
        <w:tabs>
          <w:tab w:val="num" w:pos="3348"/>
        </w:tabs>
        <w:ind w:left="3348" w:hanging="360"/>
      </w:pPr>
      <w:rPr>
        <w:rFonts w:cs="Times New Roman"/>
      </w:rPr>
    </w:lvl>
  </w:abstractNum>
  <w:abstractNum w:abstractNumId="9">
    <w:nsid w:val="1337536E"/>
    <w:multiLevelType w:val="multilevel"/>
    <w:tmpl w:val="0419001D"/>
    <w:styleLink w:val="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54063DA"/>
    <w:multiLevelType w:val="hybridMultilevel"/>
    <w:tmpl w:val="C75488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3A75D9"/>
    <w:multiLevelType w:val="multilevel"/>
    <w:tmpl w:val="0419001F"/>
    <w:styleLink w:val="1811"/>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E320CA7"/>
    <w:multiLevelType w:val="multilevel"/>
    <w:tmpl w:val="0419001D"/>
    <w:styleLink w:val="162"/>
    <w:lvl w:ilvl="0">
      <w:start w:val="9"/>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1E740F0A"/>
    <w:multiLevelType w:val="hybridMultilevel"/>
    <w:tmpl w:val="442E2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7E0C33"/>
    <w:multiLevelType w:val="multilevel"/>
    <w:tmpl w:val="0419001D"/>
    <w:styleLink w:val="1311"/>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280358D"/>
    <w:multiLevelType w:val="multilevel"/>
    <w:tmpl w:val="0419001D"/>
    <w:styleLink w:val="171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3083006"/>
    <w:multiLevelType w:val="hybridMultilevel"/>
    <w:tmpl w:val="6E24E3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8B01218"/>
    <w:multiLevelType w:val="multilevel"/>
    <w:tmpl w:val="0419001F"/>
    <w:styleLink w:val="172"/>
    <w:lvl w:ilvl="0">
      <w:start w:val="9"/>
      <w:numFmt w:val="decimal"/>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BC44718"/>
    <w:multiLevelType w:val="hybridMultilevel"/>
    <w:tmpl w:val="E6A04A8E"/>
    <w:lvl w:ilvl="0" w:tplc="6876107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08F19BD"/>
    <w:multiLevelType w:val="multilevel"/>
    <w:tmpl w:val="D0D4DF58"/>
    <w:lvl w:ilvl="0">
      <w:start w:val="1"/>
      <w:numFmt w:val="decimal"/>
      <w:pStyle w:val="Question"/>
      <w:lvlText w:val="%1."/>
      <w:lvlJc w:val="left"/>
      <w:pPr>
        <w:tabs>
          <w:tab w:val="num" w:pos="360"/>
        </w:tabs>
        <w:ind w:left="360" w:hanging="360"/>
      </w:pPr>
      <w:rPr>
        <w:rFonts w:cs="Times New Roman" w:hint="default"/>
        <w:b/>
        <w:i w:val="0"/>
      </w:rPr>
    </w:lvl>
    <w:lvl w:ilvl="1">
      <w:start w:val="1"/>
      <w:numFmt w:val="decimal"/>
      <w:isLgl/>
      <w:lvlText w:val="%1.%2."/>
      <w:lvlJc w:val="left"/>
      <w:pPr>
        <w:ind w:left="1920" w:hanging="480"/>
      </w:pPr>
      <w:rPr>
        <w:rFonts w:cs="Times New Roman" w:hint="default"/>
      </w:rPr>
    </w:lvl>
    <w:lvl w:ilvl="2">
      <w:start w:val="1"/>
      <w:numFmt w:val="decimal"/>
      <w:isLgl/>
      <w:lvlText w:val="%1.%2.%3."/>
      <w:lvlJc w:val="left"/>
      <w:pPr>
        <w:ind w:left="3600" w:hanging="720"/>
      </w:pPr>
      <w:rPr>
        <w:rFonts w:cs="Times New Roman" w:hint="default"/>
      </w:rPr>
    </w:lvl>
    <w:lvl w:ilvl="3">
      <w:start w:val="1"/>
      <w:numFmt w:val="decimal"/>
      <w:isLgl/>
      <w:lvlText w:val="%1.%2.%3.%4."/>
      <w:lvlJc w:val="left"/>
      <w:pPr>
        <w:ind w:left="5040" w:hanging="720"/>
      </w:pPr>
      <w:rPr>
        <w:rFonts w:cs="Times New Roman" w:hint="default"/>
      </w:rPr>
    </w:lvl>
    <w:lvl w:ilvl="4">
      <w:start w:val="1"/>
      <w:numFmt w:val="decimal"/>
      <w:isLgl/>
      <w:lvlText w:val="%1.%2.%3.%4.%5."/>
      <w:lvlJc w:val="left"/>
      <w:pPr>
        <w:ind w:left="6840" w:hanging="1080"/>
      </w:pPr>
      <w:rPr>
        <w:rFonts w:cs="Times New Roman" w:hint="default"/>
      </w:rPr>
    </w:lvl>
    <w:lvl w:ilvl="5">
      <w:start w:val="1"/>
      <w:numFmt w:val="decimal"/>
      <w:isLgl/>
      <w:lvlText w:val="%1.%2.%3.%4.%5.%6."/>
      <w:lvlJc w:val="left"/>
      <w:pPr>
        <w:ind w:left="8280" w:hanging="1080"/>
      </w:pPr>
      <w:rPr>
        <w:rFonts w:cs="Times New Roman" w:hint="default"/>
      </w:rPr>
    </w:lvl>
    <w:lvl w:ilvl="6">
      <w:start w:val="1"/>
      <w:numFmt w:val="decimal"/>
      <w:isLgl/>
      <w:lvlText w:val="%1.%2.%3.%4.%5.%6.%7."/>
      <w:lvlJc w:val="left"/>
      <w:pPr>
        <w:ind w:left="10080" w:hanging="1440"/>
      </w:pPr>
      <w:rPr>
        <w:rFonts w:cs="Times New Roman" w:hint="default"/>
      </w:rPr>
    </w:lvl>
    <w:lvl w:ilvl="7">
      <w:start w:val="1"/>
      <w:numFmt w:val="decimal"/>
      <w:isLgl/>
      <w:lvlText w:val="%1.%2.%3.%4.%5.%6.%7.%8."/>
      <w:lvlJc w:val="left"/>
      <w:pPr>
        <w:ind w:left="11520" w:hanging="1440"/>
      </w:pPr>
      <w:rPr>
        <w:rFonts w:cs="Times New Roman" w:hint="default"/>
      </w:rPr>
    </w:lvl>
    <w:lvl w:ilvl="8">
      <w:start w:val="1"/>
      <w:numFmt w:val="decimal"/>
      <w:isLgl/>
      <w:lvlText w:val="%1.%2.%3.%4.%5.%6.%7.%8.%9."/>
      <w:lvlJc w:val="left"/>
      <w:pPr>
        <w:ind w:left="13320" w:hanging="1800"/>
      </w:pPr>
      <w:rPr>
        <w:rFonts w:cs="Times New Roman" w:hint="default"/>
      </w:rPr>
    </w:lvl>
  </w:abstractNum>
  <w:abstractNum w:abstractNumId="20">
    <w:nsid w:val="35070549"/>
    <w:multiLevelType w:val="hybridMultilevel"/>
    <w:tmpl w:val="050CD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52F1068"/>
    <w:multiLevelType w:val="hybridMultilevel"/>
    <w:tmpl w:val="52EA34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C310AE"/>
    <w:multiLevelType w:val="hybridMultilevel"/>
    <w:tmpl w:val="39E2244C"/>
    <w:lvl w:ilvl="0" w:tplc="8CCE2A5C">
      <w:start w:val="1"/>
      <w:numFmt w:val="bullet"/>
      <w:pStyle w:val="a"/>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8844F8B"/>
    <w:multiLevelType w:val="hybridMultilevel"/>
    <w:tmpl w:val="83001E90"/>
    <w:lvl w:ilvl="0" w:tplc="72E657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4084B"/>
    <w:multiLevelType w:val="multilevel"/>
    <w:tmpl w:val="3948DA94"/>
    <w:styleLink w:val="181"/>
    <w:lvl w:ilvl="0">
      <w:start w:val="4"/>
      <w:numFmt w:val="decimal"/>
      <w:lvlText w:val="%1."/>
      <w:lvlJc w:val="left"/>
      <w:pPr>
        <w:ind w:left="360" w:hanging="360"/>
      </w:pPr>
      <w:rPr>
        <w:rFonts w:cs="Times New Roman" w:hint="default"/>
        <w:b/>
        <w:sz w:val="28"/>
        <w:szCs w:val="28"/>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39873684"/>
    <w:multiLevelType w:val="multilevel"/>
    <w:tmpl w:val="4C8C298E"/>
    <w:lvl w:ilvl="0">
      <w:start w:val="1"/>
      <w:numFmt w:val="decimal"/>
      <w:pStyle w:val="10"/>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9A07190"/>
    <w:multiLevelType w:val="hybridMultilevel"/>
    <w:tmpl w:val="4EF0A6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D343345"/>
    <w:multiLevelType w:val="hybridMultilevel"/>
    <w:tmpl w:val="4E104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EBD282F"/>
    <w:multiLevelType w:val="hybridMultilevel"/>
    <w:tmpl w:val="61987DE0"/>
    <w:lvl w:ilvl="0" w:tplc="72E657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316330"/>
    <w:multiLevelType w:val="hybridMultilevel"/>
    <w:tmpl w:val="360CF6B6"/>
    <w:lvl w:ilvl="0" w:tplc="FFFFFFFF">
      <w:start w:val="1"/>
      <w:numFmt w:val="bullet"/>
      <w:pStyle w:val="a0"/>
      <w:lvlText w:val="-"/>
      <w:lvlJc w:val="left"/>
      <w:pPr>
        <w:tabs>
          <w:tab w:val="num" w:pos="360"/>
        </w:tabs>
        <w:ind w:left="340" w:hanging="340"/>
      </w:pPr>
      <w:rPr>
        <w:rFonts w:ascii="Times New Roman" w:hAnsi="Times New Roman"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nsid w:val="496C6669"/>
    <w:multiLevelType w:val="singleLevel"/>
    <w:tmpl w:val="FCF4A3B0"/>
    <w:lvl w:ilvl="0">
      <w:start w:val="1"/>
      <w:numFmt w:val="bullet"/>
      <w:pStyle w:val="11"/>
      <w:lvlText w:val=""/>
      <w:lvlJc w:val="left"/>
      <w:pPr>
        <w:tabs>
          <w:tab w:val="num" w:pos="397"/>
        </w:tabs>
        <w:ind w:left="397" w:hanging="397"/>
      </w:pPr>
      <w:rPr>
        <w:rFonts w:ascii="Wingdings" w:hAnsi="Wingdings" w:hint="default"/>
        <w:sz w:val="16"/>
      </w:rPr>
    </w:lvl>
  </w:abstractNum>
  <w:abstractNum w:abstractNumId="31">
    <w:nsid w:val="498F4A44"/>
    <w:multiLevelType w:val="hybridMultilevel"/>
    <w:tmpl w:val="7C961CE4"/>
    <w:lvl w:ilvl="0" w:tplc="8922718E">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4C270F"/>
    <w:multiLevelType w:val="multilevel"/>
    <w:tmpl w:val="0419001F"/>
    <w:styleLink w:val="1511"/>
    <w:lvl w:ilvl="0">
      <w:start w:val="5"/>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51706AF5"/>
    <w:multiLevelType w:val="multilevel"/>
    <w:tmpl w:val="0419001D"/>
    <w:styleLink w:val="93"/>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51754F42"/>
    <w:multiLevelType w:val="multilevel"/>
    <w:tmpl w:val="0419001F"/>
    <w:styleLink w:val="1411"/>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560074E6"/>
    <w:multiLevelType w:val="multilevel"/>
    <w:tmpl w:val="0419001D"/>
    <w:styleLink w:val="101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56275B86"/>
    <w:multiLevelType w:val="multilevel"/>
    <w:tmpl w:val="0419001F"/>
    <w:styleLink w:val="121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59637E17"/>
    <w:multiLevelType w:val="multilevel"/>
    <w:tmpl w:val="0419001D"/>
    <w:styleLink w:val="12"/>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8">
    <w:nsid w:val="5A25004D"/>
    <w:multiLevelType w:val="hybridMultilevel"/>
    <w:tmpl w:val="19FC1CDA"/>
    <w:lvl w:ilvl="0" w:tplc="EAC2970C">
      <w:start w:val="1"/>
      <w:numFmt w:val="bullet"/>
      <w:pStyle w:val="a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numFmt w:val="bullet"/>
      <w:lvlText w:val="-"/>
      <w:lvlJc w:val="left"/>
      <w:pPr>
        <w:tabs>
          <w:tab w:val="num" w:pos="2160"/>
        </w:tabs>
        <w:ind w:left="2160" w:hanging="360"/>
      </w:pPr>
      <w:rPr>
        <w:rFonts w:ascii="Times New Roman" w:eastAsia="Times New Roman" w:hAnsi="Times New Roman" w:hint="default"/>
      </w:rPr>
    </w:lvl>
    <w:lvl w:ilvl="3" w:tplc="04190001">
      <w:numFmt w:val="bullet"/>
      <w:lvlText w:val="–"/>
      <w:lvlJc w:val="left"/>
      <w:pPr>
        <w:tabs>
          <w:tab w:val="num" w:pos="2880"/>
        </w:tabs>
        <w:ind w:left="2880" w:hanging="360"/>
      </w:pPr>
      <w:rPr>
        <w:rFonts w:ascii="Times New Roman" w:eastAsia="Times New Roman" w:hAnsi="Times New Roman"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5DBA7C54"/>
    <w:multiLevelType w:val="hybridMultilevel"/>
    <w:tmpl w:val="D5B4E124"/>
    <w:lvl w:ilvl="0" w:tplc="72E657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FC79D3"/>
    <w:multiLevelType w:val="multilevel"/>
    <w:tmpl w:val="0E423518"/>
    <w:styleLink w:val="4"/>
    <w:lvl w:ilvl="0">
      <w:start w:val="2"/>
      <w:numFmt w:val="decimal"/>
      <w:lvlText w:val="%1."/>
      <w:lvlJc w:val="left"/>
      <w:pPr>
        <w:ind w:left="1635" w:hanging="360"/>
      </w:pPr>
      <w:rPr>
        <w:rFonts w:cs="Times New Roman"/>
      </w:rPr>
    </w:lvl>
    <w:lvl w:ilvl="1">
      <w:start w:val="1"/>
      <w:numFmt w:val="decimal"/>
      <w:isLgl/>
      <w:lvlText w:val="%1.%2."/>
      <w:lvlJc w:val="left"/>
      <w:pPr>
        <w:ind w:left="1635" w:hanging="360"/>
      </w:pPr>
      <w:rPr>
        <w:rFonts w:cs="Times New Roman" w:hint="default"/>
      </w:rPr>
    </w:lvl>
    <w:lvl w:ilvl="2">
      <w:start w:val="1"/>
      <w:numFmt w:val="decimal"/>
      <w:isLgl/>
      <w:lvlText w:val="%1.%2.%3."/>
      <w:lvlJc w:val="left"/>
      <w:pPr>
        <w:ind w:left="1995" w:hanging="720"/>
      </w:pPr>
      <w:rPr>
        <w:rFonts w:cs="Times New Roman" w:hint="default"/>
      </w:rPr>
    </w:lvl>
    <w:lvl w:ilvl="3">
      <w:start w:val="1"/>
      <w:numFmt w:val="decimal"/>
      <w:isLgl/>
      <w:lvlText w:val="%1.%2.%3.%4."/>
      <w:lvlJc w:val="left"/>
      <w:pPr>
        <w:ind w:left="1995" w:hanging="720"/>
      </w:pPr>
      <w:rPr>
        <w:rFonts w:cs="Times New Roman" w:hint="default"/>
      </w:rPr>
    </w:lvl>
    <w:lvl w:ilvl="4">
      <w:start w:val="1"/>
      <w:numFmt w:val="decimal"/>
      <w:isLgl/>
      <w:lvlText w:val="%1.%2.%3.%4.%5."/>
      <w:lvlJc w:val="left"/>
      <w:pPr>
        <w:ind w:left="2355" w:hanging="1080"/>
      </w:pPr>
      <w:rPr>
        <w:rFonts w:cs="Times New Roman" w:hint="default"/>
      </w:rPr>
    </w:lvl>
    <w:lvl w:ilvl="5">
      <w:start w:val="1"/>
      <w:numFmt w:val="decimal"/>
      <w:isLgl/>
      <w:lvlText w:val="%1.%2.%3.%4.%5.%6."/>
      <w:lvlJc w:val="left"/>
      <w:pPr>
        <w:ind w:left="2355" w:hanging="1080"/>
      </w:pPr>
      <w:rPr>
        <w:rFonts w:cs="Times New Roman" w:hint="default"/>
      </w:rPr>
    </w:lvl>
    <w:lvl w:ilvl="6">
      <w:start w:val="1"/>
      <w:numFmt w:val="decimal"/>
      <w:isLgl/>
      <w:lvlText w:val="%1.%2.%3.%4.%5.%6.%7."/>
      <w:lvlJc w:val="left"/>
      <w:pPr>
        <w:ind w:left="2715" w:hanging="1440"/>
      </w:pPr>
      <w:rPr>
        <w:rFonts w:cs="Times New Roman" w:hint="default"/>
      </w:rPr>
    </w:lvl>
    <w:lvl w:ilvl="7">
      <w:start w:val="1"/>
      <w:numFmt w:val="decimal"/>
      <w:isLgl/>
      <w:lvlText w:val="%1.%2.%3.%4.%5.%6.%7.%8."/>
      <w:lvlJc w:val="left"/>
      <w:pPr>
        <w:ind w:left="2715" w:hanging="1440"/>
      </w:pPr>
      <w:rPr>
        <w:rFonts w:cs="Times New Roman" w:hint="default"/>
      </w:rPr>
    </w:lvl>
    <w:lvl w:ilvl="8">
      <w:start w:val="1"/>
      <w:numFmt w:val="decimal"/>
      <w:isLgl/>
      <w:lvlText w:val="%1.%2.%3.%4.%5.%6.%7.%8.%9."/>
      <w:lvlJc w:val="left"/>
      <w:pPr>
        <w:ind w:left="3075" w:hanging="1800"/>
      </w:pPr>
      <w:rPr>
        <w:rFonts w:cs="Times New Roman" w:hint="default"/>
      </w:rPr>
    </w:lvl>
  </w:abstractNum>
  <w:abstractNum w:abstractNumId="41">
    <w:nsid w:val="619D1E5F"/>
    <w:multiLevelType w:val="hybridMultilevel"/>
    <w:tmpl w:val="CF7ED0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2762639"/>
    <w:multiLevelType w:val="multilevel"/>
    <w:tmpl w:val="0419001D"/>
    <w:styleLink w:val="182"/>
    <w:lvl w:ilvl="0">
      <w:start w:val="10"/>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nsid w:val="64BB1409"/>
    <w:multiLevelType w:val="hybridMultilevel"/>
    <w:tmpl w:val="9AD2D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C2764A3"/>
    <w:multiLevelType w:val="hybridMultilevel"/>
    <w:tmpl w:val="232CBCF2"/>
    <w:lvl w:ilvl="0" w:tplc="0419000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501282"/>
    <w:multiLevelType w:val="hybridMultilevel"/>
    <w:tmpl w:val="6624111E"/>
    <w:lvl w:ilvl="0" w:tplc="72E6578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A235C7"/>
    <w:multiLevelType w:val="multilevel"/>
    <w:tmpl w:val="6BCCF966"/>
    <w:lvl w:ilvl="0">
      <w:start w:val="1"/>
      <w:numFmt w:val="decimal"/>
      <w:lvlText w:val="%1."/>
      <w:lvlJc w:val="left"/>
      <w:pPr>
        <w:tabs>
          <w:tab w:val="num" w:pos="360"/>
        </w:tabs>
        <w:ind w:left="360" w:hanging="360"/>
      </w:pPr>
      <w:rPr>
        <w:rFonts w:cs="Times New Roman"/>
      </w:rPr>
    </w:lvl>
    <w:lvl w:ilvl="1">
      <w:start w:val="1"/>
      <w:numFmt w:val="decimal"/>
      <w:pStyle w:val="bodycopy"/>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nsid w:val="75161AFA"/>
    <w:multiLevelType w:val="hybridMultilevel"/>
    <w:tmpl w:val="8F845142"/>
    <w:lvl w:ilvl="0" w:tplc="D30046A6">
      <w:start w:val="1"/>
      <w:numFmt w:val="bullet"/>
      <w:pStyle w:val="a2"/>
      <w:lvlText w:val=""/>
      <w:lvlJc w:val="left"/>
      <w:pPr>
        <w:tabs>
          <w:tab w:val="num" w:pos="357"/>
        </w:tabs>
        <w:ind w:left="357" w:hanging="357"/>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48">
    <w:nsid w:val="788A152B"/>
    <w:multiLevelType w:val="hybridMultilevel"/>
    <w:tmpl w:val="953CA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94A4ECE"/>
    <w:multiLevelType w:val="hybridMultilevel"/>
    <w:tmpl w:val="D65412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2A23BF"/>
    <w:multiLevelType w:val="hybridMultilevel"/>
    <w:tmpl w:val="34340868"/>
    <w:lvl w:ilvl="0" w:tplc="04190001">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7CD13E4F"/>
    <w:multiLevelType w:val="multilevel"/>
    <w:tmpl w:val="0419000F"/>
    <w:styleLink w:val="1111"/>
    <w:lvl w:ilvl="0">
      <w:start w:val="3"/>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48"/>
  </w:num>
  <w:num w:numId="2">
    <w:abstractNumId w:val="27"/>
  </w:num>
  <w:num w:numId="3">
    <w:abstractNumId w:val="16"/>
  </w:num>
  <w:num w:numId="4">
    <w:abstractNumId w:val="41"/>
  </w:num>
  <w:num w:numId="5">
    <w:abstractNumId w:val="43"/>
  </w:num>
  <w:num w:numId="6">
    <w:abstractNumId w:val="37"/>
  </w:num>
  <w:num w:numId="7">
    <w:abstractNumId w:val="6"/>
  </w:num>
  <w:num w:numId="8">
    <w:abstractNumId w:val="9"/>
  </w:num>
  <w:num w:numId="9">
    <w:abstractNumId w:val="40"/>
  </w:num>
  <w:num w:numId="10">
    <w:abstractNumId w:val="33"/>
  </w:num>
  <w:num w:numId="11">
    <w:abstractNumId w:val="35"/>
  </w:num>
  <w:num w:numId="12">
    <w:abstractNumId w:val="51"/>
  </w:num>
  <w:num w:numId="13">
    <w:abstractNumId w:val="36"/>
  </w:num>
  <w:num w:numId="14">
    <w:abstractNumId w:val="14"/>
  </w:num>
  <w:num w:numId="15">
    <w:abstractNumId w:val="34"/>
  </w:num>
  <w:num w:numId="16">
    <w:abstractNumId w:val="32"/>
  </w:num>
  <w:num w:numId="17">
    <w:abstractNumId w:val="7"/>
  </w:num>
  <w:num w:numId="18">
    <w:abstractNumId w:val="15"/>
  </w:num>
  <w:num w:numId="19">
    <w:abstractNumId w:val="11"/>
  </w:num>
  <w:num w:numId="20">
    <w:abstractNumId w:val="12"/>
  </w:num>
  <w:num w:numId="21">
    <w:abstractNumId w:val="17"/>
  </w:num>
  <w:num w:numId="22">
    <w:abstractNumId w:val="42"/>
  </w:num>
  <w:num w:numId="23">
    <w:abstractNumId w:val="24"/>
  </w:num>
  <w:num w:numId="24">
    <w:abstractNumId w:val="29"/>
  </w:num>
  <w:num w:numId="25">
    <w:abstractNumId w:val="38"/>
  </w:num>
  <w:num w:numId="26">
    <w:abstractNumId w:val="30"/>
  </w:num>
  <w:num w:numId="27">
    <w:abstractNumId w:val="46"/>
  </w:num>
  <w:num w:numId="2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4"/>
  </w:num>
  <w:num w:numId="31">
    <w:abstractNumId w:val="22"/>
  </w:num>
  <w:num w:numId="32">
    <w:abstractNumId w:val="19"/>
  </w:num>
  <w:num w:numId="33">
    <w:abstractNumId w:val="25"/>
  </w:num>
  <w:num w:numId="34">
    <w:abstractNumId w:val="3"/>
  </w:num>
  <w:num w:numId="35">
    <w:abstractNumId w:val="1"/>
  </w:num>
  <w:num w:numId="36">
    <w:abstractNumId w:val="0"/>
  </w:num>
  <w:num w:numId="37">
    <w:abstractNumId w:val="2"/>
  </w:num>
  <w:num w:numId="38">
    <w:abstractNumId w:val="31"/>
  </w:num>
  <w:num w:numId="39">
    <w:abstractNumId w:val="44"/>
  </w:num>
  <w:num w:numId="40">
    <w:abstractNumId w:val="50"/>
  </w:num>
  <w:num w:numId="41">
    <w:abstractNumId w:val="26"/>
  </w:num>
  <w:num w:numId="42">
    <w:abstractNumId w:val="39"/>
  </w:num>
  <w:num w:numId="43">
    <w:abstractNumId w:val="28"/>
  </w:num>
  <w:num w:numId="44">
    <w:abstractNumId w:val="13"/>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18"/>
  </w:num>
  <w:num w:numId="48">
    <w:abstractNumId w:val="10"/>
  </w:num>
  <w:num w:numId="49">
    <w:abstractNumId w:val="49"/>
  </w:num>
  <w:num w:numId="50">
    <w:abstractNumId w:val="23"/>
  </w:num>
  <w:num w:numId="51">
    <w:abstractNumId w:val="45"/>
  </w:num>
  <w:num w:numId="52">
    <w:abstractNumId w:val="20"/>
  </w:num>
  <w:num w:numId="53">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751"/>
    <w:rsid w:val="0000073D"/>
    <w:rsid w:val="00000DC1"/>
    <w:rsid w:val="00001125"/>
    <w:rsid w:val="00003361"/>
    <w:rsid w:val="000039BF"/>
    <w:rsid w:val="00003D76"/>
    <w:rsid w:val="00004703"/>
    <w:rsid w:val="00005C88"/>
    <w:rsid w:val="00005EFE"/>
    <w:rsid w:val="000062CB"/>
    <w:rsid w:val="0000732C"/>
    <w:rsid w:val="000079DE"/>
    <w:rsid w:val="00007D5A"/>
    <w:rsid w:val="00007EA7"/>
    <w:rsid w:val="000119FD"/>
    <w:rsid w:val="00012FAA"/>
    <w:rsid w:val="00013A48"/>
    <w:rsid w:val="00014B47"/>
    <w:rsid w:val="00014BCE"/>
    <w:rsid w:val="00014E11"/>
    <w:rsid w:val="00015542"/>
    <w:rsid w:val="0001613E"/>
    <w:rsid w:val="0002011C"/>
    <w:rsid w:val="00020FC0"/>
    <w:rsid w:val="00021CCC"/>
    <w:rsid w:val="00022922"/>
    <w:rsid w:val="00022945"/>
    <w:rsid w:val="00022D57"/>
    <w:rsid w:val="0002392B"/>
    <w:rsid w:val="00024217"/>
    <w:rsid w:val="000246F1"/>
    <w:rsid w:val="00025281"/>
    <w:rsid w:val="000254F4"/>
    <w:rsid w:val="0002558B"/>
    <w:rsid w:val="00025CE6"/>
    <w:rsid w:val="000262F6"/>
    <w:rsid w:val="000269CF"/>
    <w:rsid w:val="000301DF"/>
    <w:rsid w:val="0003043C"/>
    <w:rsid w:val="0003044F"/>
    <w:rsid w:val="00030476"/>
    <w:rsid w:val="00030853"/>
    <w:rsid w:val="00031D53"/>
    <w:rsid w:val="0003283C"/>
    <w:rsid w:val="00032A5A"/>
    <w:rsid w:val="0003316B"/>
    <w:rsid w:val="000332B6"/>
    <w:rsid w:val="000332DD"/>
    <w:rsid w:val="000334CF"/>
    <w:rsid w:val="00033A68"/>
    <w:rsid w:val="00034A25"/>
    <w:rsid w:val="000356A5"/>
    <w:rsid w:val="000360C1"/>
    <w:rsid w:val="00036123"/>
    <w:rsid w:val="00037014"/>
    <w:rsid w:val="00040444"/>
    <w:rsid w:val="00041659"/>
    <w:rsid w:val="00041D42"/>
    <w:rsid w:val="00041F75"/>
    <w:rsid w:val="00042142"/>
    <w:rsid w:val="0004284E"/>
    <w:rsid w:val="00042E90"/>
    <w:rsid w:val="00043EF7"/>
    <w:rsid w:val="00043F2F"/>
    <w:rsid w:val="0004444E"/>
    <w:rsid w:val="0004630D"/>
    <w:rsid w:val="000464D3"/>
    <w:rsid w:val="000466F2"/>
    <w:rsid w:val="00046C06"/>
    <w:rsid w:val="000472B7"/>
    <w:rsid w:val="000474D7"/>
    <w:rsid w:val="00050AE4"/>
    <w:rsid w:val="00050C75"/>
    <w:rsid w:val="00051AC1"/>
    <w:rsid w:val="000521D7"/>
    <w:rsid w:val="00052CFC"/>
    <w:rsid w:val="00053F52"/>
    <w:rsid w:val="000541C7"/>
    <w:rsid w:val="00054C6D"/>
    <w:rsid w:val="0005510C"/>
    <w:rsid w:val="00055C0C"/>
    <w:rsid w:val="000566E9"/>
    <w:rsid w:val="00057AA2"/>
    <w:rsid w:val="0006078F"/>
    <w:rsid w:val="0006198E"/>
    <w:rsid w:val="00061F7C"/>
    <w:rsid w:val="00062358"/>
    <w:rsid w:val="00062C5F"/>
    <w:rsid w:val="000633D7"/>
    <w:rsid w:val="00063EB0"/>
    <w:rsid w:val="00063F98"/>
    <w:rsid w:val="000649D4"/>
    <w:rsid w:val="00064A6A"/>
    <w:rsid w:val="00064D3C"/>
    <w:rsid w:val="00065058"/>
    <w:rsid w:val="00066027"/>
    <w:rsid w:val="000666AC"/>
    <w:rsid w:val="00066CB3"/>
    <w:rsid w:val="00067249"/>
    <w:rsid w:val="00067377"/>
    <w:rsid w:val="00067F23"/>
    <w:rsid w:val="00070B33"/>
    <w:rsid w:val="00072214"/>
    <w:rsid w:val="0007238E"/>
    <w:rsid w:val="0007243D"/>
    <w:rsid w:val="00076192"/>
    <w:rsid w:val="00076209"/>
    <w:rsid w:val="00076363"/>
    <w:rsid w:val="000763CF"/>
    <w:rsid w:val="000804CE"/>
    <w:rsid w:val="0008089B"/>
    <w:rsid w:val="00080963"/>
    <w:rsid w:val="0008196F"/>
    <w:rsid w:val="00081B50"/>
    <w:rsid w:val="00081D87"/>
    <w:rsid w:val="0008238F"/>
    <w:rsid w:val="000825D5"/>
    <w:rsid w:val="00082828"/>
    <w:rsid w:val="00082E77"/>
    <w:rsid w:val="00083835"/>
    <w:rsid w:val="0008389E"/>
    <w:rsid w:val="00083D8E"/>
    <w:rsid w:val="000843DE"/>
    <w:rsid w:val="00085974"/>
    <w:rsid w:val="00086123"/>
    <w:rsid w:val="000864DF"/>
    <w:rsid w:val="00086F72"/>
    <w:rsid w:val="0008770F"/>
    <w:rsid w:val="0009020A"/>
    <w:rsid w:val="000902FF"/>
    <w:rsid w:val="0009064B"/>
    <w:rsid w:val="00090843"/>
    <w:rsid w:val="0009085A"/>
    <w:rsid w:val="0009094C"/>
    <w:rsid w:val="00090A89"/>
    <w:rsid w:val="00090BFA"/>
    <w:rsid w:val="0009271B"/>
    <w:rsid w:val="00092AD7"/>
    <w:rsid w:val="000935AE"/>
    <w:rsid w:val="00093F1A"/>
    <w:rsid w:val="00094CBB"/>
    <w:rsid w:val="000953A9"/>
    <w:rsid w:val="00095C23"/>
    <w:rsid w:val="000963A2"/>
    <w:rsid w:val="0009735F"/>
    <w:rsid w:val="00097E37"/>
    <w:rsid w:val="000A03B8"/>
    <w:rsid w:val="000A04EC"/>
    <w:rsid w:val="000A179B"/>
    <w:rsid w:val="000A20C6"/>
    <w:rsid w:val="000A30C1"/>
    <w:rsid w:val="000A44FA"/>
    <w:rsid w:val="000A4937"/>
    <w:rsid w:val="000A5432"/>
    <w:rsid w:val="000A5F72"/>
    <w:rsid w:val="000A6019"/>
    <w:rsid w:val="000A6291"/>
    <w:rsid w:val="000A6586"/>
    <w:rsid w:val="000A692B"/>
    <w:rsid w:val="000A7CFB"/>
    <w:rsid w:val="000B0126"/>
    <w:rsid w:val="000B1A4C"/>
    <w:rsid w:val="000B25F9"/>
    <w:rsid w:val="000B3317"/>
    <w:rsid w:val="000B3343"/>
    <w:rsid w:val="000B44A7"/>
    <w:rsid w:val="000B47EB"/>
    <w:rsid w:val="000B49C4"/>
    <w:rsid w:val="000B5187"/>
    <w:rsid w:val="000B56A7"/>
    <w:rsid w:val="000B7865"/>
    <w:rsid w:val="000C04C6"/>
    <w:rsid w:val="000C0EDA"/>
    <w:rsid w:val="000C10F7"/>
    <w:rsid w:val="000C1BCA"/>
    <w:rsid w:val="000C2875"/>
    <w:rsid w:val="000C2AFC"/>
    <w:rsid w:val="000C2C50"/>
    <w:rsid w:val="000C2E2E"/>
    <w:rsid w:val="000C3592"/>
    <w:rsid w:val="000C45AA"/>
    <w:rsid w:val="000C52AF"/>
    <w:rsid w:val="000C5716"/>
    <w:rsid w:val="000C5AD2"/>
    <w:rsid w:val="000C60A2"/>
    <w:rsid w:val="000C67D0"/>
    <w:rsid w:val="000C767A"/>
    <w:rsid w:val="000C79D0"/>
    <w:rsid w:val="000C7CBD"/>
    <w:rsid w:val="000D037E"/>
    <w:rsid w:val="000D0ED9"/>
    <w:rsid w:val="000D2542"/>
    <w:rsid w:val="000D2A3A"/>
    <w:rsid w:val="000D2B6B"/>
    <w:rsid w:val="000D307B"/>
    <w:rsid w:val="000D413A"/>
    <w:rsid w:val="000D430F"/>
    <w:rsid w:val="000D5B5B"/>
    <w:rsid w:val="000D5D9B"/>
    <w:rsid w:val="000D61A3"/>
    <w:rsid w:val="000D6986"/>
    <w:rsid w:val="000D6A05"/>
    <w:rsid w:val="000E0D1F"/>
    <w:rsid w:val="000E149C"/>
    <w:rsid w:val="000E157B"/>
    <w:rsid w:val="000E18A6"/>
    <w:rsid w:val="000E1DFE"/>
    <w:rsid w:val="000E408E"/>
    <w:rsid w:val="000E418F"/>
    <w:rsid w:val="000E4DDD"/>
    <w:rsid w:val="000E4F13"/>
    <w:rsid w:val="000E4F36"/>
    <w:rsid w:val="000E7300"/>
    <w:rsid w:val="000E7483"/>
    <w:rsid w:val="000E7AD9"/>
    <w:rsid w:val="000F05CF"/>
    <w:rsid w:val="000F0DB5"/>
    <w:rsid w:val="000F1F47"/>
    <w:rsid w:val="000F2045"/>
    <w:rsid w:val="000F21A3"/>
    <w:rsid w:val="000F2B7D"/>
    <w:rsid w:val="000F37B4"/>
    <w:rsid w:val="000F39FC"/>
    <w:rsid w:val="000F3BD3"/>
    <w:rsid w:val="000F409E"/>
    <w:rsid w:val="000F453C"/>
    <w:rsid w:val="000F4E14"/>
    <w:rsid w:val="000F56E2"/>
    <w:rsid w:val="000F5E20"/>
    <w:rsid w:val="000F61A9"/>
    <w:rsid w:val="000F6525"/>
    <w:rsid w:val="000F671D"/>
    <w:rsid w:val="000F6936"/>
    <w:rsid w:val="000F699B"/>
    <w:rsid w:val="000F6D83"/>
    <w:rsid w:val="000F7360"/>
    <w:rsid w:val="000F76D3"/>
    <w:rsid w:val="000F7FE9"/>
    <w:rsid w:val="001019B9"/>
    <w:rsid w:val="00102A85"/>
    <w:rsid w:val="00102D0C"/>
    <w:rsid w:val="001031FB"/>
    <w:rsid w:val="00103791"/>
    <w:rsid w:val="001038EF"/>
    <w:rsid w:val="00103C0E"/>
    <w:rsid w:val="00103DEE"/>
    <w:rsid w:val="001041C2"/>
    <w:rsid w:val="00104A5B"/>
    <w:rsid w:val="00104F77"/>
    <w:rsid w:val="0010645C"/>
    <w:rsid w:val="0010787F"/>
    <w:rsid w:val="00107E0E"/>
    <w:rsid w:val="00110378"/>
    <w:rsid w:val="00110F31"/>
    <w:rsid w:val="00110F89"/>
    <w:rsid w:val="00111CBF"/>
    <w:rsid w:val="00111F4F"/>
    <w:rsid w:val="001126CF"/>
    <w:rsid w:val="001138CD"/>
    <w:rsid w:val="00114E27"/>
    <w:rsid w:val="00115292"/>
    <w:rsid w:val="001154B1"/>
    <w:rsid w:val="0011564D"/>
    <w:rsid w:val="00115B57"/>
    <w:rsid w:val="001163C1"/>
    <w:rsid w:val="00120214"/>
    <w:rsid w:val="00120297"/>
    <w:rsid w:val="00121649"/>
    <w:rsid w:val="00121AA9"/>
    <w:rsid w:val="00121B4E"/>
    <w:rsid w:val="00121EFF"/>
    <w:rsid w:val="00122E75"/>
    <w:rsid w:val="00123068"/>
    <w:rsid w:val="0012356B"/>
    <w:rsid w:val="00124FAA"/>
    <w:rsid w:val="00125B51"/>
    <w:rsid w:val="00125E08"/>
    <w:rsid w:val="001264AF"/>
    <w:rsid w:val="001270B1"/>
    <w:rsid w:val="001270BD"/>
    <w:rsid w:val="0012750F"/>
    <w:rsid w:val="00127576"/>
    <w:rsid w:val="00127677"/>
    <w:rsid w:val="00127E73"/>
    <w:rsid w:val="001308FC"/>
    <w:rsid w:val="0013150B"/>
    <w:rsid w:val="0013162D"/>
    <w:rsid w:val="00131760"/>
    <w:rsid w:val="001319DC"/>
    <w:rsid w:val="001322D1"/>
    <w:rsid w:val="001324C0"/>
    <w:rsid w:val="00132741"/>
    <w:rsid w:val="00133709"/>
    <w:rsid w:val="00133BB2"/>
    <w:rsid w:val="00134040"/>
    <w:rsid w:val="00134EDE"/>
    <w:rsid w:val="00136B4A"/>
    <w:rsid w:val="0013725E"/>
    <w:rsid w:val="001377CF"/>
    <w:rsid w:val="001409A1"/>
    <w:rsid w:val="00140D41"/>
    <w:rsid w:val="001413C0"/>
    <w:rsid w:val="001416DD"/>
    <w:rsid w:val="00141B04"/>
    <w:rsid w:val="00142826"/>
    <w:rsid w:val="00142CEE"/>
    <w:rsid w:val="00142FA8"/>
    <w:rsid w:val="001436CE"/>
    <w:rsid w:val="00143F26"/>
    <w:rsid w:val="001440F3"/>
    <w:rsid w:val="00144746"/>
    <w:rsid w:val="001463CB"/>
    <w:rsid w:val="0014700D"/>
    <w:rsid w:val="001512CB"/>
    <w:rsid w:val="001519E4"/>
    <w:rsid w:val="001537CC"/>
    <w:rsid w:val="001540E2"/>
    <w:rsid w:val="001551B6"/>
    <w:rsid w:val="001551E0"/>
    <w:rsid w:val="00155CDA"/>
    <w:rsid w:val="00156518"/>
    <w:rsid w:val="001567FE"/>
    <w:rsid w:val="00156CE7"/>
    <w:rsid w:val="00156E8E"/>
    <w:rsid w:val="00157E0D"/>
    <w:rsid w:val="00160019"/>
    <w:rsid w:val="00160C69"/>
    <w:rsid w:val="001615B6"/>
    <w:rsid w:val="001617E7"/>
    <w:rsid w:val="0016206E"/>
    <w:rsid w:val="00162C68"/>
    <w:rsid w:val="001643E6"/>
    <w:rsid w:val="00164569"/>
    <w:rsid w:val="00164943"/>
    <w:rsid w:val="00164C6C"/>
    <w:rsid w:val="00166814"/>
    <w:rsid w:val="00166F52"/>
    <w:rsid w:val="00167178"/>
    <w:rsid w:val="0016737A"/>
    <w:rsid w:val="00167697"/>
    <w:rsid w:val="00170B7C"/>
    <w:rsid w:val="001715E0"/>
    <w:rsid w:val="00171BD0"/>
    <w:rsid w:val="00171C8C"/>
    <w:rsid w:val="00171E0A"/>
    <w:rsid w:val="00174025"/>
    <w:rsid w:val="00174E96"/>
    <w:rsid w:val="00174F3E"/>
    <w:rsid w:val="001779CA"/>
    <w:rsid w:val="00177BF3"/>
    <w:rsid w:val="00177EC7"/>
    <w:rsid w:val="00177EE8"/>
    <w:rsid w:val="00180903"/>
    <w:rsid w:val="0018148C"/>
    <w:rsid w:val="00181E1F"/>
    <w:rsid w:val="00183EB8"/>
    <w:rsid w:val="00184459"/>
    <w:rsid w:val="00184F0D"/>
    <w:rsid w:val="00185267"/>
    <w:rsid w:val="00185481"/>
    <w:rsid w:val="00185664"/>
    <w:rsid w:val="001857E8"/>
    <w:rsid w:val="00185908"/>
    <w:rsid w:val="00185E59"/>
    <w:rsid w:val="00186D5A"/>
    <w:rsid w:val="00187380"/>
    <w:rsid w:val="0019056E"/>
    <w:rsid w:val="0019192C"/>
    <w:rsid w:val="0019206E"/>
    <w:rsid w:val="00192587"/>
    <w:rsid w:val="00192915"/>
    <w:rsid w:val="00192B6F"/>
    <w:rsid w:val="00192C9C"/>
    <w:rsid w:val="00194E95"/>
    <w:rsid w:val="00195D8E"/>
    <w:rsid w:val="001966E4"/>
    <w:rsid w:val="001970B9"/>
    <w:rsid w:val="00197134"/>
    <w:rsid w:val="001A0542"/>
    <w:rsid w:val="001A085A"/>
    <w:rsid w:val="001A13B9"/>
    <w:rsid w:val="001A22E8"/>
    <w:rsid w:val="001A28AF"/>
    <w:rsid w:val="001A2C70"/>
    <w:rsid w:val="001A351C"/>
    <w:rsid w:val="001A3BE7"/>
    <w:rsid w:val="001A47B4"/>
    <w:rsid w:val="001A5019"/>
    <w:rsid w:val="001A5FFD"/>
    <w:rsid w:val="001A63B4"/>
    <w:rsid w:val="001A6BCA"/>
    <w:rsid w:val="001A6C9E"/>
    <w:rsid w:val="001A7105"/>
    <w:rsid w:val="001A79DC"/>
    <w:rsid w:val="001B18EF"/>
    <w:rsid w:val="001B313A"/>
    <w:rsid w:val="001B370E"/>
    <w:rsid w:val="001B3FFA"/>
    <w:rsid w:val="001B417E"/>
    <w:rsid w:val="001B4434"/>
    <w:rsid w:val="001B4D99"/>
    <w:rsid w:val="001B503B"/>
    <w:rsid w:val="001B5CED"/>
    <w:rsid w:val="001B65EE"/>
    <w:rsid w:val="001B757D"/>
    <w:rsid w:val="001C0647"/>
    <w:rsid w:val="001C1379"/>
    <w:rsid w:val="001C167E"/>
    <w:rsid w:val="001C1B27"/>
    <w:rsid w:val="001C54BC"/>
    <w:rsid w:val="001C552B"/>
    <w:rsid w:val="001C5F42"/>
    <w:rsid w:val="001C6561"/>
    <w:rsid w:val="001C6A3B"/>
    <w:rsid w:val="001C6F56"/>
    <w:rsid w:val="001C727A"/>
    <w:rsid w:val="001C77D9"/>
    <w:rsid w:val="001C7BD3"/>
    <w:rsid w:val="001D0B12"/>
    <w:rsid w:val="001D0B38"/>
    <w:rsid w:val="001D0C55"/>
    <w:rsid w:val="001D0CB4"/>
    <w:rsid w:val="001D0CCE"/>
    <w:rsid w:val="001D14CC"/>
    <w:rsid w:val="001D14F4"/>
    <w:rsid w:val="001D2FE7"/>
    <w:rsid w:val="001D3709"/>
    <w:rsid w:val="001D3FF2"/>
    <w:rsid w:val="001D42D8"/>
    <w:rsid w:val="001D4362"/>
    <w:rsid w:val="001D522D"/>
    <w:rsid w:val="001D5254"/>
    <w:rsid w:val="001D55C3"/>
    <w:rsid w:val="001D5B2C"/>
    <w:rsid w:val="001D777C"/>
    <w:rsid w:val="001E037F"/>
    <w:rsid w:val="001E0D7A"/>
    <w:rsid w:val="001E2EDF"/>
    <w:rsid w:val="001E36A7"/>
    <w:rsid w:val="001E389B"/>
    <w:rsid w:val="001E4306"/>
    <w:rsid w:val="001E4331"/>
    <w:rsid w:val="001E44F1"/>
    <w:rsid w:val="001E67E1"/>
    <w:rsid w:val="001E698F"/>
    <w:rsid w:val="001E70C9"/>
    <w:rsid w:val="001E7301"/>
    <w:rsid w:val="001E7835"/>
    <w:rsid w:val="001E7CDC"/>
    <w:rsid w:val="001F14D8"/>
    <w:rsid w:val="001F381E"/>
    <w:rsid w:val="001F5137"/>
    <w:rsid w:val="001F5D1E"/>
    <w:rsid w:val="001F773F"/>
    <w:rsid w:val="0020000E"/>
    <w:rsid w:val="00200223"/>
    <w:rsid w:val="0020023E"/>
    <w:rsid w:val="00202DE3"/>
    <w:rsid w:val="0020395E"/>
    <w:rsid w:val="00203AB0"/>
    <w:rsid w:val="00203DD5"/>
    <w:rsid w:val="002047BE"/>
    <w:rsid w:val="002049E5"/>
    <w:rsid w:val="00205B6A"/>
    <w:rsid w:val="002060DC"/>
    <w:rsid w:val="00206A43"/>
    <w:rsid w:val="002079DF"/>
    <w:rsid w:val="00207EB9"/>
    <w:rsid w:val="00210DC7"/>
    <w:rsid w:val="00210E4A"/>
    <w:rsid w:val="0021196D"/>
    <w:rsid w:val="00211A4F"/>
    <w:rsid w:val="00212019"/>
    <w:rsid w:val="00212131"/>
    <w:rsid w:val="00212609"/>
    <w:rsid w:val="00212CEE"/>
    <w:rsid w:val="00213964"/>
    <w:rsid w:val="00213A17"/>
    <w:rsid w:val="00213F27"/>
    <w:rsid w:val="002153FF"/>
    <w:rsid w:val="002154A5"/>
    <w:rsid w:val="00216A9E"/>
    <w:rsid w:val="00216BB6"/>
    <w:rsid w:val="002171C2"/>
    <w:rsid w:val="00217F88"/>
    <w:rsid w:val="00222156"/>
    <w:rsid w:val="0022289E"/>
    <w:rsid w:val="0022303C"/>
    <w:rsid w:val="00223457"/>
    <w:rsid w:val="00223D63"/>
    <w:rsid w:val="002245B5"/>
    <w:rsid w:val="00224912"/>
    <w:rsid w:val="002254DF"/>
    <w:rsid w:val="00226A4D"/>
    <w:rsid w:val="00226C19"/>
    <w:rsid w:val="00226EE5"/>
    <w:rsid w:val="00226F05"/>
    <w:rsid w:val="002272E3"/>
    <w:rsid w:val="002301FF"/>
    <w:rsid w:val="002307A4"/>
    <w:rsid w:val="00230B94"/>
    <w:rsid w:val="00230C1F"/>
    <w:rsid w:val="00231572"/>
    <w:rsid w:val="00232966"/>
    <w:rsid w:val="00232F5D"/>
    <w:rsid w:val="0023356B"/>
    <w:rsid w:val="00233703"/>
    <w:rsid w:val="00233C3A"/>
    <w:rsid w:val="00233E9A"/>
    <w:rsid w:val="002356AE"/>
    <w:rsid w:val="002369EB"/>
    <w:rsid w:val="00237739"/>
    <w:rsid w:val="00237E5A"/>
    <w:rsid w:val="002403B5"/>
    <w:rsid w:val="002405CA"/>
    <w:rsid w:val="002405D7"/>
    <w:rsid w:val="00241787"/>
    <w:rsid w:val="00241C1E"/>
    <w:rsid w:val="00241C45"/>
    <w:rsid w:val="00241C86"/>
    <w:rsid w:val="00241EE3"/>
    <w:rsid w:val="00243CBE"/>
    <w:rsid w:val="0024578E"/>
    <w:rsid w:val="00246992"/>
    <w:rsid w:val="00246EEB"/>
    <w:rsid w:val="002472FF"/>
    <w:rsid w:val="00247732"/>
    <w:rsid w:val="002508D9"/>
    <w:rsid w:val="00251007"/>
    <w:rsid w:val="00251506"/>
    <w:rsid w:val="0025161B"/>
    <w:rsid w:val="00252627"/>
    <w:rsid w:val="00252854"/>
    <w:rsid w:val="0025287A"/>
    <w:rsid w:val="002531CA"/>
    <w:rsid w:val="00253531"/>
    <w:rsid w:val="002535F0"/>
    <w:rsid w:val="00254445"/>
    <w:rsid w:val="002547F1"/>
    <w:rsid w:val="002550B5"/>
    <w:rsid w:val="002556FD"/>
    <w:rsid w:val="002557B6"/>
    <w:rsid w:val="00257E54"/>
    <w:rsid w:val="002609EA"/>
    <w:rsid w:val="002617AA"/>
    <w:rsid w:val="00261C34"/>
    <w:rsid w:val="002621D1"/>
    <w:rsid w:val="00262A88"/>
    <w:rsid w:val="00262E2E"/>
    <w:rsid w:val="00264037"/>
    <w:rsid w:val="00264B96"/>
    <w:rsid w:val="002651B7"/>
    <w:rsid w:val="0026598C"/>
    <w:rsid w:val="00265CE4"/>
    <w:rsid w:val="00266217"/>
    <w:rsid w:val="002702A5"/>
    <w:rsid w:val="002704BD"/>
    <w:rsid w:val="0027089B"/>
    <w:rsid w:val="00270AFD"/>
    <w:rsid w:val="00270C1E"/>
    <w:rsid w:val="002730D7"/>
    <w:rsid w:val="00273C24"/>
    <w:rsid w:val="00273EB7"/>
    <w:rsid w:val="002743DA"/>
    <w:rsid w:val="0027461F"/>
    <w:rsid w:val="00274AA0"/>
    <w:rsid w:val="00274D88"/>
    <w:rsid w:val="0027506F"/>
    <w:rsid w:val="002759EE"/>
    <w:rsid w:val="002773A2"/>
    <w:rsid w:val="00280452"/>
    <w:rsid w:val="00280940"/>
    <w:rsid w:val="00280B6F"/>
    <w:rsid w:val="00280E62"/>
    <w:rsid w:val="00281FF0"/>
    <w:rsid w:val="00282D85"/>
    <w:rsid w:val="00283ADD"/>
    <w:rsid w:val="00284FB9"/>
    <w:rsid w:val="002855AC"/>
    <w:rsid w:val="0028597E"/>
    <w:rsid w:val="00286D31"/>
    <w:rsid w:val="00287784"/>
    <w:rsid w:val="00287B51"/>
    <w:rsid w:val="00287E50"/>
    <w:rsid w:val="00287F83"/>
    <w:rsid w:val="002901D7"/>
    <w:rsid w:val="0029074E"/>
    <w:rsid w:val="002907D4"/>
    <w:rsid w:val="00290EB0"/>
    <w:rsid w:val="00291405"/>
    <w:rsid w:val="00291701"/>
    <w:rsid w:val="002918CF"/>
    <w:rsid w:val="002924A4"/>
    <w:rsid w:val="00292898"/>
    <w:rsid w:val="00294D6A"/>
    <w:rsid w:val="00294ECF"/>
    <w:rsid w:val="00294F37"/>
    <w:rsid w:val="00296E25"/>
    <w:rsid w:val="002977F6"/>
    <w:rsid w:val="002A0E6A"/>
    <w:rsid w:val="002A14C1"/>
    <w:rsid w:val="002A176B"/>
    <w:rsid w:val="002A17B3"/>
    <w:rsid w:val="002A1AF6"/>
    <w:rsid w:val="002A1E04"/>
    <w:rsid w:val="002A1EA6"/>
    <w:rsid w:val="002A295E"/>
    <w:rsid w:val="002A2AA7"/>
    <w:rsid w:val="002A3163"/>
    <w:rsid w:val="002A33D2"/>
    <w:rsid w:val="002A3492"/>
    <w:rsid w:val="002A34C8"/>
    <w:rsid w:val="002A3A84"/>
    <w:rsid w:val="002A437E"/>
    <w:rsid w:val="002A4646"/>
    <w:rsid w:val="002A4967"/>
    <w:rsid w:val="002A53D7"/>
    <w:rsid w:val="002A6800"/>
    <w:rsid w:val="002A6A4C"/>
    <w:rsid w:val="002A6C80"/>
    <w:rsid w:val="002A7075"/>
    <w:rsid w:val="002B00DA"/>
    <w:rsid w:val="002B06B6"/>
    <w:rsid w:val="002B0C53"/>
    <w:rsid w:val="002B10F7"/>
    <w:rsid w:val="002B1A47"/>
    <w:rsid w:val="002B1C0D"/>
    <w:rsid w:val="002B1CB5"/>
    <w:rsid w:val="002B22DF"/>
    <w:rsid w:val="002B246A"/>
    <w:rsid w:val="002B2C55"/>
    <w:rsid w:val="002B2D9F"/>
    <w:rsid w:val="002B3557"/>
    <w:rsid w:val="002B4718"/>
    <w:rsid w:val="002B4C26"/>
    <w:rsid w:val="002B51E6"/>
    <w:rsid w:val="002B5796"/>
    <w:rsid w:val="002B579E"/>
    <w:rsid w:val="002B693A"/>
    <w:rsid w:val="002B6BF0"/>
    <w:rsid w:val="002B7B3B"/>
    <w:rsid w:val="002C015E"/>
    <w:rsid w:val="002C0271"/>
    <w:rsid w:val="002C0CE1"/>
    <w:rsid w:val="002C0DD8"/>
    <w:rsid w:val="002C0E64"/>
    <w:rsid w:val="002C1BE1"/>
    <w:rsid w:val="002C26C6"/>
    <w:rsid w:val="002C2892"/>
    <w:rsid w:val="002C2CE5"/>
    <w:rsid w:val="002C3BB5"/>
    <w:rsid w:val="002C3C05"/>
    <w:rsid w:val="002C4730"/>
    <w:rsid w:val="002C616D"/>
    <w:rsid w:val="002C7B32"/>
    <w:rsid w:val="002C7C34"/>
    <w:rsid w:val="002C7EB0"/>
    <w:rsid w:val="002D00B3"/>
    <w:rsid w:val="002D00C2"/>
    <w:rsid w:val="002D052F"/>
    <w:rsid w:val="002D0B66"/>
    <w:rsid w:val="002D0B93"/>
    <w:rsid w:val="002D167E"/>
    <w:rsid w:val="002D2098"/>
    <w:rsid w:val="002D22A3"/>
    <w:rsid w:val="002D259B"/>
    <w:rsid w:val="002D2E70"/>
    <w:rsid w:val="002D31C9"/>
    <w:rsid w:val="002D3C35"/>
    <w:rsid w:val="002D4148"/>
    <w:rsid w:val="002D5A22"/>
    <w:rsid w:val="002D62C1"/>
    <w:rsid w:val="002D6A3C"/>
    <w:rsid w:val="002E00A1"/>
    <w:rsid w:val="002E0C89"/>
    <w:rsid w:val="002E2C92"/>
    <w:rsid w:val="002E32C2"/>
    <w:rsid w:val="002E34D8"/>
    <w:rsid w:val="002E3A2D"/>
    <w:rsid w:val="002E45AA"/>
    <w:rsid w:val="002E4681"/>
    <w:rsid w:val="002E470E"/>
    <w:rsid w:val="002E5043"/>
    <w:rsid w:val="002E582C"/>
    <w:rsid w:val="002E5CB5"/>
    <w:rsid w:val="002E6884"/>
    <w:rsid w:val="002E721D"/>
    <w:rsid w:val="002E7E38"/>
    <w:rsid w:val="002E7F40"/>
    <w:rsid w:val="002F01CF"/>
    <w:rsid w:val="002F031E"/>
    <w:rsid w:val="002F0CD5"/>
    <w:rsid w:val="002F144A"/>
    <w:rsid w:val="002F1938"/>
    <w:rsid w:val="002F2784"/>
    <w:rsid w:val="002F3E6C"/>
    <w:rsid w:val="002F3ECD"/>
    <w:rsid w:val="002F7C17"/>
    <w:rsid w:val="0030063D"/>
    <w:rsid w:val="0030064F"/>
    <w:rsid w:val="003010B9"/>
    <w:rsid w:val="003011F7"/>
    <w:rsid w:val="00302FBE"/>
    <w:rsid w:val="00304B35"/>
    <w:rsid w:val="00304B59"/>
    <w:rsid w:val="00304BDB"/>
    <w:rsid w:val="00304D0A"/>
    <w:rsid w:val="00305341"/>
    <w:rsid w:val="0030574C"/>
    <w:rsid w:val="003075A3"/>
    <w:rsid w:val="00307D1B"/>
    <w:rsid w:val="00310942"/>
    <w:rsid w:val="0031097E"/>
    <w:rsid w:val="0031173E"/>
    <w:rsid w:val="00311B45"/>
    <w:rsid w:val="00311C6A"/>
    <w:rsid w:val="00312792"/>
    <w:rsid w:val="003128EC"/>
    <w:rsid w:val="00312929"/>
    <w:rsid w:val="00315046"/>
    <w:rsid w:val="003157AB"/>
    <w:rsid w:val="0031601B"/>
    <w:rsid w:val="003168FF"/>
    <w:rsid w:val="00317680"/>
    <w:rsid w:val="00317814"/>
    <w:rsid w:val="00317BB6"/>
    <w:rsid w:val="003204BC"/>
    <w:rsid w:val="00320E7B"/>
    <w:rsid w:val="00321140"/>
    <w:rsid w:val="003211C7"/>
    <w:rsid w:val="003217BE"/>
    <w:rsid w:val="00322333"/>
    <w:rsid w:val="00322588"/>
    <w:rsid w:val="003226E9"/>
    <w:rsid w:val="003227D1"/>
    <w:rsid w:val="00322EB1"/>
    <w:rsid w:val="00323162"/>
    <w:rsid w:val="0032332F"/>
    <w:rsid w:val="00323B99"/>
    <w:rsid w:val="00323D36"/>
    <w:rsid w:val="00324B81"/>
    <w:rsid w:val="00324D9D"/>
    <w:rsid w:val="00325B14"/>
    <w:rsid w:val="00325F31"/>
    <w:rsid w:val="00325FE1"/>
    <w:rsid w:val="003265CC"/>
    <w:rsid w:val="00326D61"/>
    <w:rsid w:val="00327835"/>
    <w:rsid w:val="00327EEB"/>
    <w:rsid w:val="00327F47"/>
    <w:rsid w:val="00331DDF"/>
    <w:rsid w:val="003320FA"/>
    <w:rsid w:val="00332B0A"/>
    <w:rsid w:val="00332EC6"/>
    <w:rsid w:val="0033329B"/>
    <w:rsid w:val="0033379A"/>
    <w:rsid w:val="00334034"/>
    <w:rsid w:val="00334199"/>
    <w:rsid w:val="0033477D"/>
    <w:rsid w:val="00334C98"/>
    <w:rsid w:val="00336374"/>
    <w:rsid w:val="00336D6C"/>
    <w:rsid w:val="00337C55"/>
    <w:rsid w:val="00337F5E"/>
    <w:rsid w:val="0034222A"/>
    <w:rsid w:val="003422C0"/>
    <w:rsid w:val="00343F9E"/>
    <w:rsid w:val="00344C72"/>
    <w:rsid w:val="00345DB6"/>
    <w:rsid w:val="00345E4B"/>
    <w:rsid w:val="00346330"/>
    <w:rsid w:val="00346FC0"/>
    <w:rsid w:val="00350598"/>
    <w:rsid w:val="00350A91"/>
    <w:rsid w:val="00351357"/>
    <w:rsid w:val="0035141B"/>
    <w:rsid w:val="003522AC"/>
    <w:rsid w:val="003524F7"/>
    <w:rsid w:val="0035265B"/>
    <w:rsid w:val="00352A17"/>
    <w:rsid w:val="0035305F"/>
    <w:rsid w:val="003539A9"/>
    <w:rsid w:val="00353AA4"/>
    <w:rsid w:val="0035597D"/>
    <w:rsid w:val="00356BE3"/>
    <w:rsid w:val="00356CBF"/>
    <w:rsid w:val="00356D8A"/>
    <w:rsid w:val="00356DFE"/>
    <w:rsid w:val="00356E89"/>
    <w:rsid w:val="00357EC5"/>
    <w:rsid w:val="00360ACD"/>
    <w:rsid w:val="00360F9C"/>
    <w:rsid w:val="003610B4"/>
    <w:rsid w:val="0036259E"/>
    <w:rsid w:val="00363322"/>
    <w:rsid w:val="00363EF3"/>
    <w:rsid w:val="00364325"/>
    <w:rsid w:val="00364792"/>
    <w:rsid w:val="00364B05"/>
    <w:rsid w:val="00364C7A"/>
    <w:rsid w:val="00365CE2"/>
    <w:rsid w:val="00366973"/>
    <w:rsid w:val="0036734B"/>
    <w:rsid w:val="00371131"/>
    <w:rsid w:val="00371372"/>
    <w:rsid w:val="00371F17"/>
    <w:rsid w:val="003726B8"/>
    <w:rsid w:val="003742C2"/>
    <w:rsid w:val="0037466E"/>
    <w:rsid w:val="00374F31"/>
    <w:rsid w:val="00376B28"/>
    <w:rsid w:val="003806D2"/>
    <w:rsid w:val="0038097B"/>
    <w:rsid w:val="003812D0"/>
    <w:rsid w:val="00381FB2"/>
    <w:rsid w:val="00382856"/>
    <w:rsid w:val="00382D32"/>
    <w:rsid w:val="00382F76"/>
    <w:rsid w:val="00383648"/>
    <w:rsid w:val="00383778"/>
    <w:rsid w:val="00385EC2"/>
    <w:rsid w:val="00386BEA"/>
    <w:rsid w:val="003873CF"/>
    <w:rsid w:val="003877BF"/>
    <w:rsid w:val="00387B37"/>
    <w:rsid w:val="00387B92"/>
    <w:rsid w:val="00391075"/>
    <w:rsid w:val="00391DC9"/>
    <w:rsid w:val="00391FC8"/>
    <w:rsid w:val="003926F7"/>
    <w:rsid w:val="00392F00"/>
    <w:rsid w:val="00392F79"/>
    <w:rsid w:val="0039472E"/>
    <w:rsid w:val="00396C98"/>
    <w:rsid w:val="003970FF"/>
    <w:rsid w:val="00397484"/>
    <w:rsid w:val="003A0051"/>
    <w:rsid w:val="003A0B90"/>
    <w:rsid w:val="003A0D47"/>
    <w:rsid w:val="003A0EE3"/>
    <w:rsid w:val="003A153F"/>
    <w:rsid w:val="003A15AC"/>
    <w:rsid w:val="003A1FE5"/>
    <w:rsid w:val="003A20A4"/>
    <w:rsid w:val="003A228A"/>
    <w:rsid w:val="003A22C4"/>
    <w:rsid w:val="003A290F"/>
    <w:rsid w:val="003A3544"/>
    <w:rsid w:val="003A3868"/>
    <w:rsid w:val="003A4982"/>
    <w:rsid w:val="003A739F"/>
    <w:rsid w:val="003A73AD"/>
    <w:rsid w:val="003B018B"/>
    <w:rsid w:val="003B030D"/>
    <w:rsid w:val="003B0CA9"/>
    <w:rsid w:val="003B0E10"/>
    <w:rsid w:val="003B1FBD"/>
    <w:rsid w:val="003B27E7"/>
    <w:rsid w:val="003B2B16"/>
    <w:rsid w:val="003B327C"/>
    <w:rsid w:val="003B3622"/>
    <w:rsid w:val="003B3D1E"/>
    <w:rsid w:val="003B433F"/>
    <w:rsid w:val="003B435A"/>
    <w:rsid w:val="003B44C3"/>
    <w:rsid w:val="003B459D"/>
    <w:rsid w:val="003B4A15"/>
    <w:rsid w:val="003B6291"/>
    <w:rsid w:val="003B6BD1"/>
    <w:rsid w:val="003B7532"/>
    <w:rsid w:val="003B7F1F"/>
    <w:rsid w:val="003C0143"/>
    <w:rsid w:val="003C02E0"/>
    <w:rsid w:val="003C0699"/>
    <w:rsid w:val="003C0D18"/>
    <w:rsid w:val="003C15C3"/>
    <w:rsid w:val="003C2374"/>
    <w:rsid w:val="003C25A0"/>
    <w:rsid w:val="003C2F5A"/>
    <w:rsid w:val="003C3063"/>
    <w:rsid w:val="003C4867"/>
    <w:rsid w:val="003C57D9"/>
    <w:rsid w:val="003C5A5C"/>
    <w:rsid w:val="003C61C9"/>
    <w:rsid w:val="003C756F"/>
    <w:rsid w:val="003C78B1"/>
    <w:rsid w:val="003C7B09"/>
    <w:rsid w:val="003C7BE9"/>
    <w:rsid w:val="003D00BC"/>
    <w:rsid w:val="003D0FB9"/>
    <w:rsid w:val="003D1627"/>
    <w:rsid w:val="003D1768"/>
    <w:rsid w:val="003D1FB8"/>
    <w:rsid w:val="003D2469"/>
    <w:rsid w:val="003D2CA2"/>
    <w:rsid w:val="003D377F"/>
    <w:rsid w:val="003D4320"/>
    <w:rsid w:val="003D5095"/>
    <w:rsid w:val="003D53FF"/>
    <w:rsid w:val="003D571A"/>
    <w:rsid w:val="003D7A56"/>
    <w:rsid w:val="003E14C4"/>
    <w:rsid w:val="003E17E3"/>
    <w:rsid w:val="003E2362"/>
    <w:rsid w:val="003E26FF"/>
    <w:rsid w:val="003E352F"/>
    <w:rsid w:val="003E44A4"/>
    <w:rsid w:val="003E4D71"/>
    <w:rsid w:val="003E4DEA"/>
    <w:rsid w:val="003E56CD"/>
    <w:rsid w:val="003E5B9C"/>
    <w:rsid w:val="003E5C82"/>
    <w:rsid w:val="003E722B"/>
    <w:rsid w:val="003F0213"/>
    <w:rsid w:val="003F0F6D"/>
    <w:rsid w:val="003F1510"/>
    <w:rsid w:val="003F15DC"/>
    <w:rsid w:val="003F2E16"/>
    <w:rsid w:val="003F4394"/>
    <w:rsid w:val="003F5A19"/>
    <w:rsid w:val="003F5D36"/>
    <w:rsid w:val="003F5D4F"/>
    <w:rsid w:val="003F75C3"/>
    <w:rsid w:val="003F75D8"/>
    <w:rsid w:val="003F7F38"/>
    <w:rsid w:val="003F7F73"/>
    <w:rsid w:val="00400674"/>
    <w:rsid w:val="00401010"/>
    <w:rsid w:val="00401399"/>
    <w:rsid w:val="004018B4"/>
    <w:rsid w:val="00401F73"/>
    <w:rsid w:val="00402A8F"/>
    <w:rsid w:val="00402D95"/>
    <w:rsid w:val="004031F7"/>
    <w:rsid w:val="00403DF0"/>
    <w:rsid w:val="004047E0"/>
    <w:rsid w:val="00404BE9"/>
    <w:rsid w:val="00404BEF"/>
    <w:rsid w:val="00404EB2"/>
    <w:rsid w:val="00405FDB"/>
    <w:rsid w:val="004063ED"/>
    <w:rsid w:val="00407391"/>
    <w:rsid w:val="0040796C"/>
    <w:rsid w:val="00410E10"/>
    <w:rsid w:val="00411254"/>
    <w:rsid w:val="00411A91"/>
    <w:rsid w:val="004124F8"/>
    <w:rsid w:val="00412B2F"/>
    <w:rsid w:val="0041348D"/>
    <w:rsid w:val="0041400C"/>
    <w:rsid w:val="00414483"/>
    <w:rsid w:val="00415663"/>
    <w:rsid w:val="004172FB"/>
    <w:rsid w:val="00417C1C"/>
    <w:rsid w:val="00420281"/>
    <w:rsid w:val="004216FD"/>
    <w:rsid w:val="00421C1E"/>
    <w:rsid w:val="00421F71"/>
    <w:rsid w:val="0042281D"/>
    <w:rsid w:val="00423533"/>
    <w:rsid w:val="00423768"/>
    <w:rsid w:val="0042399D"/>
    <w:rsid w:val="00423FD5"/>
    <w:rsid w:val="00424030"/>
    <w:rsid w:val="004242F4"/>
    <w:rsid w:val="0042441D"/>
    <w:rsid w:val="004253E5"/>
    <w:rsid w:val="00430278"/>
    <w:rsid w:val="004306EF"/>
    <w:rsid w:val="00430803"/>
    <w:rsid w:val="0043084F"/>
    <w:rsid w:val="00430885"/>
    <w:rsid w:val="00430EC8"/>
    <w:rsid w:val="0043128B"/>
    <w:rsid w:val="00432D06"/>
    <w:rsid w:val="00432FAA"/>
    <w:rsid w:val="00433744"/>
    <w:rsid w:val="00434983"/>
    <w:rsid w:val="00436A80"/>
    <w:rsid w:val="00436BFA"/>
    <w:rsid w:val="00436C43"/>
    <w:rsid w:val="00437CF4"/>
    <w:rsid w:val="00437E50"/>
    <w:rsid w:val="004407C7"/>
    <w:rsid w:val="00442434"/>
    <w:rsid w:val="0044265E"/>
    <w:rsid w:val="00442A89"/>
    <w:rsid w:val="004467C1"/>
    <w:rsid w:val="00446D25"/>
    <w:rsid w:val="0044701C"/>
    <w:rsid w:val="00447465"/>
    <w:rsid w:val="00447F8B"/>
    <w:rsid w:val="0045074B"/>
    <w:rsid w:val="004518CC"/>
    <w:rsid w:val="00452988"/>
    <w:rsid w:val="004531CF"/>
    <w:rsid w:val="004553E1"/>
    <w:rsid w:val="00455787"/>
    <w:rsid w:val="004558F4"/>
    <w:rsid w:val="00456191"/>
    <w:rsid w:val="00456476"/>
    <w:rsid w:val="0045689C"/>
    <w:rsid w:val="0046044F"/>
    <w:rsid w:val="00460CD3"/>
    <w:rsid w:val="00460FC7"/>
    <w:rsid w:val="00463A9C"/>
    <w:rsid w:val="00464308"/>
    <w:rsid w:val="00465A94"/>
    <w:rsid w:val="00466C9F"/>
    <w:rsid w:val="00466E6D"/>
    <w:rsid w:val="004671D5"/>
    <w:rsid w:val="00467C18"/>
    <w:rsid w:val="004706AC"/>
    <w:rsid w:val="004719B5"/>
    <w:rsid w:val="00471B60"/>
    <w:rsid w:val="00471EA6"/>
    <w:rsid w:val="00472653"/>
    <w:rsid w:val="00472C67"/>
    <w:rsid w:val="00472E1F"/>
    <w:rsid w:val="004743D2"/>
    <w:rsid w:val="00474A1C"/>
    <w:rsid w:val="0047546F"/>
    <w:rsid w:val="00475851"/>
    <w:rsid w:val="00475C6A"/>
    <w:rsid w:val="00476128"/>
    <w:rsid w:val="004766AD"/>
    <w:rsid w:val="00477378"/>
    <w:rsid w:val="00477582"/>
    <w:rsid w:val="00477AB0"/>
    <w:rsid w:val="00477DEC"/>
    <w:rsid w:val="004802D8"/>
    <w:rsid w:val="004807AD"/>
    <w:rsid w:val="00480C80"/>
    <w:rsid w:val="00482782"/>
    <w:rsid w:val="00482CD7"/>
    <w:rsid w:val="00483022"/>
    <w:rsid w:val="00483134"/>
    <w:rsid w:val="00484257"/>
    <w:rsid w:val="00484343"/>
    <w:rsid w:val="00485432"/>
    <w:rsid w:val="0048549E"/>
    <w:rsid w:val="00485B85"/>
    <w:rsid w:val="00485F44"/>
    <w:rsid w:val="004864FC"/>
    <w:rsid w:val="00486F99"/>
    <w:rsid w:val="00487618"/>
    <w:rsid w:val="00487BFE"/>
    <w:rsid w:val="00487D13"/>
    <w:rsid w:val="004903A5"/>
    <w:rsid w:val="00490549"/>
    <w:rsid w:val="004915D9"/>
    <w:rsid w:val="004919B3"/>
    <w:rsid w:val="00491FF5"/>
    <w:rsid w:val="00492B5D"/>
    <w:rsid w:val="00492C66"/>
    <w:rsid w:val="00492CEB"/>
    <w:rsid w:val="004930EE"/>
    <w:rsid w:val="004934C3"/>
    <w:rsid w:val="00494060"/>
    <w:rsid w:val="004942D4"/>
    <w:rsid w:val="004948DC"/>
    <w:rsid w:val="00494987"/>
    <w:rsid w:val="004A044A"/>
    <w:rsid w:val="004A04BF"/>
    <w:rsid w:val="004A1101"/>
    <w:rsid w:val="004A1AC8"/>
    <w:rsid w:val="004A1DC3"/>
    <w:rsid w:val="004A2093"/>
    <w:rsid w:val="004A2957"/>
    <w:rsid w:val="004A2A67"/>
    <w:rsid w:val="004A2C01"/>
    <w:rsid w:val="004A2CA8"/>
    <w:rsid w:val="004A3080"/>
    <w:rsid w:val="004A3E00"/>
    <w:rsid w:val="004A3F7C"/>
    <w:rsid w:val="004A4B32"/>
    <w:rsid w:val="004A4E69"/>
    <w:rsid w:val="004A54E2"/>
    <w:rsid w:val="004A5F0E"/>
    <w:rsid w:val="004A7642"/>
    <w:rsid w:val="004A7897"/>
    <w:rsid w:val="004A7AC1"/>
    <w:rsid w:val="004A7AD5"/>
    <w:rsid w:val="004A7C17"/>
    <w:rsid w:val="004A7FC9"/>
    <w:rsid w:val="004B05AF"/>
    <w:rsid w:val="004B05B4"/>
    <w:rsid w:val="004B0824"/>
    <w:rsid w:val="004B0FD8"/>
    <w:rsid w:val="004B14F3"/>
    <w:rsid w:val="004B1F84"/>
    <w:rsid w:val="004B24F2"/>
    <w:rsid w:val="004B2C98"/>
    <w:rsid w:val="004B401C"/>
    <w:rsid w:val="004B44AF"/>
    <w:rsid w:val="004B4E2F"/>
    <w:rsid w:val="004B557A"/>
    <w:rsid w:val="004B5644"/>
    <w:rsid w:val="004B57F9"/>
    <w:rsid w:val="004B66AA"/>
    <w:rsid w:val="004B6823"/>
    <w:rsid w:val="004B724F"/>
    <w:rsid w:val="004B7BE0"/>
    <w:rsid w:val="004B7EDB"/>
    <w:rsid w:val="004C02BD"/>
    <w:rsid w:val="004C09B6"/>
    <w:rsid w:val="004C0E55"/>
    <w:rsid w:val="004C131F"/>
    <w:rsid w:val="004C239B"/>
    <w:rsid w:val="004C424A"/>
    <w:rsid w:val="004C4831"/>
    <w:rsid w:val="004C511F"/>
    <w:rsid w:val="004C51E2"/>
    <w:rsid w:val="004C5B5B"/>
    <w:rsid w:val="004C6410"/>
    <w:rsid w:val="004D0967"/>
    <w:rsid w:val="004D0A6A"/>
    <w:rsid w:val="004D100D"/>
    <w:rsid w:val="004D1965"/>
    <w:rsid w:val="004D1A4D"/>
    <w:rsid w:val="004D2318"/>
    <w:rsid w:val="004D2455"/>
    <w:rsid w:val="004D25E3"/>
    <w:rsid w:val="004D2F2D"/>
    <w:rsid w:val="004D2FF2"/>
    <w:rsid w:val="004D3943"/>
    <w:rsid w:val="004D39F3"/>
    <w:rsid w:val="004D4E7E"/>
    <w:rsid w:val="004D61BB"/>
    <w:rsid w:val="004D64A5"/>
    <w:rsid w:val="004D6FCE"/>
    <w:rsid w:val="004E009B"/>
    <w:rsid w:val="004E0D9D"/>
    <w:rsid w:val="004E152B"/>
    <w:rsid w:val="004E1783"/>
    <w:rsid w:val="004E2C37"/>
    <w:rsid w:val="004E2C53"/>
    <w:rsid w:val="004E42D6"/>
    <w:rsid w:val="004E4D64"/>
    <w:rsid w:val="004E502C"/>
    <w:rsid w:val="004E58BA"/>
    <w:rsid w:val="004E6C0F"/>
    <w:rsid w:val="004E6CBA"/>
    <w:rsid w:val="004F0B5A"/>
    <w:rsid w:val="004F1E36"/>
    <w:rsid w:val="004F2CC5"/>
    <w:rsid w:val="004F3C11"/>
    <w:rsid w:val="004F4326"/>
    <w:rsid w:val="004F4699"/>
    <w:rsid w:val="004F4879"/>
    <w:rsid w:val="004F594B"/>
    <w:rsid w:val="004F5B0B"/>
    <w:rsid w:val="004F5E0F"/>
    <w:rsid w:val="004F6640"/>
    <w:rsid w:val="004F7AB2"/>
    <w:rsid w:val="004F7D20"/>
    <w:rsid w:val="0050003F"/>
    <w:rsid w:val="00500AB0"/>
    <w:rsid w:val="00500DDE"/>
    <w:rsid w:val="00501067"/>
    <w:rsid w:val="00501678"/>
    <w:rsid w:val="00501F68"/>
    <w:rsid w:val="00502474"/>
    <w:rsid w:val="00503A87"/>
    <w:rsid w:val="0050454E"/>
    <w:rsid w:val="00504C7D"/>
    <w:rsid w:val="00504C8C"/>
    <w:rsid w:val="00504F53"/>
    <w:rsid w:val="005067ED"/>
    <w:rsid w:val="00506818"/>
    <w:rsid w:val="00506B79"/>
    <w:rsid w:val="00506E18"/>
    <w:rsid w:val="00510488"/>
    <w:rsid w:val="00510FDE"/>
    <w:rsid w:val="00511117"/>
    <w:rsid w:val="0051139D"/>
    <w:rsid w:val="0051249F"/>
    <w:rsid w:val="005126C4"/>
    <w:rsid w:val="00512904"/>
    <w:rsid w:val="00512988"/>
    <w:rsid w:val="005129EE"/>
    <w:rsid w:val="0051435D"/>
    <w:rsid w:val="0051569A"/>
    <w:rsid w:val="00515A31"/>
    <w:rsid w:val="0051635F"/>
    <w:rsid w:val="005166F0"/>
    <w:rsid w:val="005169A5"/>
    <w:rsid w:val="00516B01"/>
    <w:rsid w:val="00516EDF"/>
    <w:rsid w:val="0051798E"/>
    <w:rsid w:val="00517BEB"/>
    <w:rsid w:val="00517DBF"/>
    <w:rsid w:val="00520B8C"/>
    <w:rsid w:val="005220B2"/>
    <w:rsid w:val="00522116"/>
    <w:rsid w:val="00522F2D"/>
    <w:rsid w:val="0052340A"/>
    <w:rsid w:val="00524163"/>
    <w:rsid w:val="00524FF1"/>
    <w:rsid w:val="00525388"/>
    <w:rsid w:val="00525923"/>
    <w:rsid w:val="00526A71"/>
    <w:rsid w:val="00527063"/>
    <w:rsid w:val="0052711E"/>
    <w:rsid w:val="005309DE"/>
    <w:rsid w:val="00530BC2"/>
    <w:rsid w:val="005311E7"/>
    <w:rsid w:val="005323DA"/>
    <w:rsid w:val="005325A4"/>
    <w:rsid w:val="005325AA"/>
    <w:rsid w:val="0053302D"/>
    <w:rsid w:val="00533E91"/>
    <w:rsid w:val="00533ED2"/>
    <w:rsid w:val="005342FE"/>
    <w:rsid w:val="00534C8E"/>
    <w:rsid w:val="00537365"/>
    <w:rsid w:val="00540652"/>
    <w:rsid w:val="00540D9D"/>
    <w:rsid w:val="00541838"/>
    <w:rsid w:val="005442CC"/>
    <w:rsid w:val="00545216"/>
    <w:rsid w:val="00545FA9"/>
    <w:rsid w:val="00546157"/>
    <w:rsid w:val="005462AB"/>
    <w:rsid w:val="005462E8"/>
    <w:rsid w:val="005464F7"/>
    <w:rsid w:val="00546756"/>
    <w:rsid w:val="00547748"/>
    <w:rsid w:val="005503BF"/>
    <w:rsid w:val="00550E82"/>
    <w:rsid w:val="00551666"/>
    <w:rsid w:val="00551DD7"/>
    <w:rsid w:val="00552324"/>
    <w:rsid w:val="00552A82"/>
    <w:rsid w:val="00554668"/>
    <w:rsid w:val="0055487E"/>
    <w:rsid w:val="0055500B"/>
    <w:rsid w:val="00555930"/>
    <w:rsid w:val="00555CFB"/>
    <w:rsid w:val="00555F61"/>
    <w:rsid w:val="0055675E"/>
    <w:rsid w:val="005601BB"/>
    <w:rsid w:val="005618DA"/>
    <w:rsid w:val="005622F6"/>
    <w:rsid w:val="005623E7"/>
    <w:rsid w:val="00562805"/>
    <w:rsid w:val="00562D73"/>
    <w:rsid w:val="005633E2"/>
    <w:rsid w:val="005633FC"/>
    <w:rsid w:val="005638C9"/>
    <w:rsid w:val="0056413A"/>
    <w:rsid w:val="0056547E"/>
    <w:rsid w:val="00565953"/>
    <w:rsid w:val="00565BCD"/>
    <w:rsid w:val="00565C60"/>
    <w:rsid w:val="00567233"/>
    <w:rsid w:val="00567994"/>
    <w:rsid w:val="00567FE9"/>
    <w:rsid w:val="0057147E"/>
    <w:rsid w:val="0057164E"/>
    <w:rsid w:val="0057207F"/>
    <w:rsid w:val="00572A48"/>
    <w:rsid w:val="00572F12"/>
    <w:rsid w:val="00572FA0"/>
    <w:rsid w:val="005730C0"/>
    <w:rsid w:val="00573139"/>
    <w:rsid w:val="005735E8"/>
    <w:rsid w:val="00573735"/>
    <w:rsid w:val="00573AEA"/>
    <w:rsid w:val="0057545E"/>
    <w:rsid w:val="00575E70"/>
    <w:rsid w:val="005763EB"/>
    <w:rsid w:val="00576A74"/>
    <w:rsid w:val="005772A8"/>
    <w:rsid w:val="005779B8"/>
    <w:rsid w:val="00580827"/>
    <w:rsid w:val="00580A50"/>
    <w:rsid w:val="005815B1"/>
    <w:rsid w:val="00582E55"/>
    <w:rsid w:val="00584D11"/>
    <w:rsid w:val="00584FA3"/>
    <w:rsid w:val="0058553C"/>
    <w:rsid w:val="0058596C"/>
    <w:rsid w:val="00585A45"/>
    <w:rsid w:val="005861A2"/>
    <w:rsid w:val="0058631F"/>
    <w:rsid w:val="005864FD"/>
    <w:rsid w:val="0058666C"/>
    <w:rsid w:val="005871B2"/>
    <w:rsid w:val="005900DA"/>
    <w:rsid w:val="00590B89"/>
    <w:rsid w:val="00591B58"/>
    <w:rsid w:val="00592A62"/>
    <w:rsid w:val="00592E9C"/>
    <w:rsid w:val="00593394"/>
    <w:rsid w:val="00593996"/>
    <w:rsid w:val="0059445C"/>
    <w:rsid w:val="00594996"/>
    <w:rsid w:val="005969FC"/>
    <w:rsid w:val="00597681"/>
    <w:rsid w:val="005977B4"/>
    <w:rsid w:val="00597A69"/>
    <w:rsid w:val="005A040A"/>
    <w:rsid w:val="005A0994"/>
    <w:rsid w:val="005A0C2B"/>
    <w:rsid w:val="005A0DB4"/>
    <w:rsid w:val="005A11FB"/>
    <w:rsid w:val="005A14B1"/>
    <w:rsid w:val="005A2264"/>
    <w:rsid w:val="005A2461"/>
    <w:rsid w:val="005A25A9"/>
    <w:rsid w:val="005A2F12"/>
    <w:rsid w:val="005A30EF"/>
    <w:rsid w:val="005A3827"/>
    <w:rsid w:val="005A3C7A"/>
    <w:rsid w:val="005A3F7C"/>
    <w:rsid w:val="005A40E2"/>
    <w:rsid w:val="005A43CF"/>
    <w:rsid w:val="005B01B2"/>
    <w:rsid w:val="005B0219"/>
    <w:rsid w:val="005B08B1"/>
    <w:rsid w:val="005B1332"/>
    <w:rsid w:val="005B157F"/>
    <w:rsid w:val="005B1CCF"/>
    <w:rsid w:val="005B4460"/>
    <w:rsid w:val="005B4917"/>
    <w:rsid w:val="005B494F"/>
    <w:rsid w:val="005B4A55"/>
    <w:rsid w:val="005B59B1"/>
    <w:rsid w:val="005B5C1F"/>
    <w:rsid w:val="005B762D"/>
    <w:rsid w:val="005C0756"/>
    <w:rsid w:val="005C092E"/>
    <w:rsid w:val="005C0A7A"/>
    <w:rsid w:val="005C2C8D"/>
    <w:rsid w:val="005C2D06"/>
    <w:rsid w:val="005C2F19"/>
    <w:rsid w:val="005C371B"/>
    <w:rsid w:val="005C3EC5"/>
    <w:rsid w:val="005C5228"/>
    <w:rsid w:val="005C5B2D"/>
    <w:rsid w:val="005C5D66"/>
    <w:rsid w:val="005C6195"/>
    <w:rsid w:val="005C66E3"/>
    <w:rsid w:val="005C6987"/>
    <w:rsid w:val="005C6A24"/>
    <w:rsid w:val="005C7E1B"/>
    <w:rsid w:val="005D19AE"/>
    <w:rsid w:val="005D21FA"/>
    <w:rsid w:val="005D2AB4"/>
    <w:rsid w:val="005D362B"/>
    <w:rsid w:val="005D3F54"/>
    <w:rsid w:val="005D403F"/>
    <w:rsid w:val="005D4ACC"/>
    <w:rsid w:val="005D4F65"/>
    <w:rsid w:val="005D525F"/>
    <w:rsid w:val="005D54F8"/>
    <w:rsid w:val="005D5EE3"/>
    <w:rsid w:val="005D698F"/>
    <w:rsid w:val="005E02C3"/>
    <w:rsid w:val="005E1393"/>
    <w:rsid w:val="005E1985"/>
    <w:rsid w:val="005E22A0"/>
    <w:rsid w:val="005E2C2F"/>
    <w:rsid w:val="005E33DF"/>
    <w:rsid w:val="005E3AA2"/>
    <w:rsid w:val="005E3F1A"/>
    <w:rsid w:val="005E40DB"/>
    <w:rsid w:val="005E49FF"/>
    <w:rsid w:val="005E4F08"/>
    <w:rsid w:val="005E4F89"/>
    <w:rsid w:val="005E5E43"/>
    <w:rsid w:val="005E5FC6"/>
    <w:rsid w:val="005E6843"/>
    <w:rsid w:val="005E7F4E"/>
    <w:rsid w:val="005F08AB"/>
    <w:rsid w:val="005F1A7C"/>
    <w:rsid w:val="005F21A8"/>
    <w:rsid w:val="005F23AA"/>
    <w:rsid w:val="005F315D"/>
    <w:rsid w:val="005F33BA"/>
    <w:rsid w:val="005F3575"/>
    <w:rsid w:val="005F49CD"/>
    <w:rsid w:val="005F5AB3"/>
    <w:rsid w:val="005F5C98"/>
    <w:rsid w:val="005F6D82"/>
    <w:rsid w:val="005F7175"/>
    <w:rsid w:val="0060086E"/>
    <w:rsid w:val="006015E3"/>
    <w:rsid w:val="006015EB"/>
    <w:rsid w:val="00601885"/>
    <w:rsid w:val="00601B3A"/>
    <w:rsid w:val="00602032"/>
    <w:rsid w:val="006021C0"/>
    <w:rsid w:val="006021F3"/>
    <w:rsid w:val="006025B5"/>
    <w:rsid w:val="0060274B"/>
    <w:rsid w:val="0060392A"/>
    <w:rsid w:val="006039EA"/>
    <w:rsid w:val="00603CAC"/>
    <w:rsid w:val="00603ED6"/>
    <w:rsid w:val="00603F58"/>
    <w:rsid w:val="0060517C"/>
    <w:rsid w:val="00605B82"/>
    <w:rsid w:val="00605FD7"/>
    <w:rsid w:val="00606E99"/>
    <w:rsid w:val="00606F51"/>
    <w:rsid w:val="00607CDC"/>
    <w:rsid w:val="006119FC"/>
    <w:rsid w:val="00611FA8"/>
    <w:rsid w:val="006125D6"/>
    <w:rsid w:val="00612695"/>
    <w:rsid w:val="00612FC7"/>
    <w:rsid w:val="0061387E"/>
    <w:rsid w:val="00614130"/>
    <w:rsid w:val="00614C97"/>
    <w:rsid w:val="00615898"/>
    <w:rsid w:val="006159DA"/>
    <w:rsid w:val="00615AB8"/>
    <w:rsid w:val="006163C6"/>
    <w:rsid w:val="00616435"/>
    <w:rsid w:val="0061694B"/>
    <w:rsid w:val="00616C75"/>
    <w:rsid w:val="00616D19"/>
    <w:rsid w:val="006217D2"/>
    <w:rsid w:val="0062198B"/>
    <w:rsid w:val="00622193"/>
    <w:rsid w:val="00622285"/>
    <w:rsid w:val="00622C29"/>
    <w:rsid w:val="006243CB"/>
    <w:rsid w:val="00624548"/>
    <w:rsid w:val="006246D8"/>
    <w:rsid w:val="00624920"/>
    <w:rsid w:val="0062515D"/>
    <w:rsid w:val="00626328"/>
    <w:rsid w:val="0062635E"/>
    <w:rsid w:val="006277F5"/>
    <w:rsid w:val="006309ED"/>
    <w:rsid w:val="00630F17"/>
    <w:rsid w:val="00631DF3"/>
    <w:rsid w:val="0063217B"/>
    <w:rsid w:val="00632F7D"/>
    <w:rsid w:val="00633518"/>
    <w:rsid w:val="00633AC5"/>
    <w:rsid w:val="00633B5C"/>
    <w:rsid w:val="006353B6"/>
    <w:rsid w:val="00635698"/>
    <w:rsid w:val="006357D1"/>
    <w:rsid w:val="006359B6"/>
    <w:rsid w:val="006364A0"/>
    <w:rsid w:val="006369BD"/>
    <w:rsid w:val="00636ECD"/>
    <w:rsid w:val="0063754D"/>
    <w:rsid w:val="00637986"/>
    <w:rsid w:val="00641B4B"/>
    <w:rsid w:val="00641E0A"/>
    <w:rsid w:val="00641E2B"/>
    <w:rsid w:val="00641F33"/>
    <w:rsid w:val="00641FBE"/>
    <w:rsid w:val="006424ED"/>
    <w:rsid w:val="0064407B"/>
    <w:rsid w:val="00644378"/>
    <w:rsid w:val="006447B4"/>
    <w:rsid w:val="00644C10"/>
    <w:rsid w:val="006452D7"/>
    <w:rsid w:val="006458A5"/>
    <w:rsid w:val="00646227"/>
    <w:rsid w:val="006463C0"/>
    <w:rsid w:val="00646CBD"/>
    <w:rsid w:val="00647197"/>
    <w:rsid w:val="0064741C"/>
    <w:rsid w:val="00647AE0"/>
    <w:rsid w:val="006510F5"/>
    <w:rsid w:val="00651D5B"/>
    <w:rsid w:val="00652223"/>
    <w:rsid w:val="00652E59"/>
    <w:rsid w:val="00652F6C"/>
    <w:rsid w:val="00654DF3"/>
    <w:rsid w:val="006554E4"/>
    <w:rsid w:val="00655EDD"/>
    <w:rsid w:val="0065693A"/>
    <w:rsid w:val="00657343"/>
    <w:rsid w:val="006573D7"/>
    <w:rsid w:val="00657C85"/>
    <w:rsid w:val="00661407"/>
    <w:rsid w:val="00661BE3"/>
    <w:rsid w:val="00661EBA"/>
    <w:rsid w:val="006623BA"/>
    <w:rsid w:val="00662A33"/>
    <w:rsid w:val="00662CC1"/>
    <w:rsid w:val="00662ED2"/>
    <w:rsid w:val="00663596"/>
    <w:rsid w:val="00663B35"/>
    <w:rsid w:val="00664064"/>
    <w:rsid w:val="00664467"/>
    <w:rsid w:val="0066460B"/>
    <w:rsid w:val="00664B10"/>
    <w:rsid w:val="006650AA"/>
    <w:rsid w:val="0066526B"/>
    <w:rsid w:val="006654B1"/>
    <w:rsid w:val="00666A39"/>
    <w:rsid w:val="00667F65"/>
    <w:rsid w:val="006700E7"/>
    <w:rsid w:val="00671210"/>
    <w:rsid w:val="00672429"/>
    <w:rsid w:val="006726EA"/>
    <w:rsid w:val="00672777"/>
    <w:rsid w:val="00672BAD"/>
    <w:rsid w:val="006730BD"/>
    <w:rsid w:val="00674053"/>
    <w:rsid w:val="006741A0"/>
    <w:rsid w:val="006746EF"/>
    <w:rsid w:val="006757E1"/>
    <w:rsid w:val="006775CF"/>
    <w:rsid w:val="006777E4"/>
    <w:rsid w:val="00680818"/>
    <w:rsid w:val="00680BF1"/>
    <w:rsid w:val="0068147D"/>
    <w:rsid w:val="00682144"/>
    <w:rsid w:val="0068224E"/>
    <w:rsid w:val="00683681"/>
    <w:rsid w:val="00683822"/>
    <w:rsid w:val="006838DC"/>
    <w:rsid w:val="00684012"/>
    <w:rsid w:val="00685A6A"/>
    <w:rsid w:val="00686969"/>
    <w:rsid w:val="00686E5E"/>
    <w:rsid w:val="006875EF"/>
    <w:rsid w:val="00687E56"/>
    <w:rsid w:val="00690BB8"/>
    <w:rsid w:val="00690BD8"/>
    <w:rsid w:val="00690F0C"/>
    <w:rsid w:val="00691450"/>
    <w:rsid w:val="006915C6"/>
    <w:rsid w:val="00693705"/>
    <w:rsid w:val="0069398A"/>
    <w:rsid w:val="00694032"/>
    <w:rsid w:val="0069414E"/>
    <w:rsid w:val="006943D3"/>
    <w:rsid w:val="00696313"/>
    <w:rsid w:val="00696CC0"/>
    <w:rsid w:val="00696F79"/>
    <w:rsid w:val="00697BCD"/>
    <w:rsid w:val="00697DB3"/>
    <w:rsid w:val="006A0A64"/>
    <w:rsid w:val="006A1633"/>
    <w:rsid w:val="006A1A8D"/>
    <w:rsid w:val="006A1F9C"/>
    <w:rsid w:val="006A23F3"/>
    <w:rsid w:val="006A2502"/>
    <w:rsid w:val="006A2A60"/>
    <w:rsid w:val="006A35F1"/>
    <w:rsid w:val="006A3FC5"/>
    <w:rsid w:val="006A52CF"/>
    <w:rsid w:val="006A545E"/>
    <w:rsid w:val="006A61F4"/>
    <w:rsid w:val="006A667A"/>
    <w:rsid w:val="006A6690"/>
    <w:rsid w:val="006B07CD"/>
    <w:rsid w:val="006B0B59"/>
    <w:rsid w:val="006B0C4D"/>
    <w:rsid w:val="006B202B"/>
    <w:rsid w:val="006B24DD"/>
    <w:rsid w:val="006B3065"/>
    <w:rsid w:val="006B36C0"/>
    <w:rsid w:val="006B3F41"/>
    <w:rsid w:val="006B50B6"/>
    <w:rsid w:val="006B6104"/>
    <w:rsid w:val="006B6142"/>
    <w:rsid w:val="006B6AC4"/>
    <w:rsid w:val="006B6B86"/>
    <w:rsid w:val="006B6D49"/>
    <w:rsid w:val="006B7875"/>
    <w:rsid w:val="006C1142"/>
    <w:rsid w:val="006C12C1"/>
    <w:rsid w:val="006C15C0"/>
    <w:rsid w:val="006C2CAC"/>
    <w:rsid w:val="006C36D5"/>
    <w:rsid w:val="006C3F3D"/>
    <w:rsid w:val="006C43F2"/>
    <w:rsid w:val="006C4946"/>
    <w:rsid w:val="006C4C20"/>
    <w:rsid w:val="006C53BF"/>
    <w:rsid w:val="006C6E53"/>
    <w:rsid w:val="006C76AC"/>
    <w:rsid w:val="006C7966"/>
    <w:rsid w:val="006C7C58"/>
    <w:rsid w:val="006C7C92"/>
    <w:rsid w:val="006D04B2"/>
    <w:rsid w:val="006D0830"/>
    <w:rsid w:val="006D0BC5"/>
    <w:rsid w:val="006D0CAE"/>
    <w:rsid w:val="006D1C24"/>
    <w:rsid w:val="006D1F48"/>
    <w:rsid w:val="006D21F8"/>
    <w:rsid w:val="006D4ADB"/>
    <w:rsid w:val="006D4FD3"/>
    <w:rsid w:val="006D5142"/>
    <w:rsid w:val="006D5439"/>
    <w:rsid w:val="006D63EC"/>
    <w:rsid w:val="006D66DC"/>
    <w:rsid w:val="006D74AB"/>
    <w:rsid w:val="006E01E9"/>
    <w:rsid w:val="006E04E4"/>
    <w:rsid w:val="006E08CC"/>
    <w:rsid w:val="006E0A01"/>
    <w:rsid w:val="006E1D95"/>
    <w:rsid w:val="006E24AC"/>
    <w:rsid w:val="006E30BA"/>
    <w:rsid w:val="006E36A2"/>
    <w:rsid w:val="006E375F"/>
    <w:rsid w:val="006E4645"/>
    <w:rsid w:val="006E49B9"/>
    <w:rsid w:val="006E49C0"/>
    <w:rsid w:val="006E51F5"/>
    <w:rsid w:val="006E5FEA"/>
    <w:rsid w:val="006E6315"/>
    <w:rsid w:val="006E63BA"/>
    <w:rsid w:val="006E680D"/>
    <w:rsid w:val="006E68CF"/>
    <w:rsid w:val="006E6D7E"/>
    <w:rsid w:val="006E73BD"/>
    <w:rsid w:val="006E7A74"/>
    <w:rsid w:val="006E7C9C"/>
    <w:rsid w:val="006F0374"/>
    <w:rsid w:val="006F097E"/>
    <w:rsid w:val="006F1E70"/>
    <w:rsid w:val="006F218D"/>
    <w:rsid w:val="006F2742"/>
    <w:rsid w:val="006F2AE7"/>
    <w:rsid w:val="006F3493"/>
    <w:rsid w:val="006F3512"/>
    <w:rsid w:val="006F3F5D"/>
    <w:rsid w:val="006F43D1"/>
    <w:rsid w:val="006F46EC"/>
    <w:rsid w:val="006F49D2"/>
    <w:rsid w:val="006F5112"/>
    <w:rsid w:val="006F5DA5"/>
    <w:rsid w:val="006F6424"/>
    <w:rsid w:val="006F6588"/>
    <w:rsid w:val="006F6FA4"/>
    <w:rsid w:val="006F7E8B"/>
    <w:rsid w:val="0070069D"/>
    <w:rsid w:val="007006AB"/>
    <w:rsid w:val="00701930"/>
    <w:rsid w:val="0070209C"/>
    <w:rsid w:val="00702157"/>
    <w:rsid w:val="00702288"/>
    <w:rsid w:val="0070413F"/>
    <w:rsid w:val="0070474D"/>
    <w:rsid w:val="00704BCC"/>
    <w:rsid w:val="00704D07"/>
    <w:rsid w:val="00706930"/>
    <w:rsid w:val="00707EA6"/>
    <w:rsid w:val="007103EB"/>
    <w:rsid w:val="00710DAB"/>
    <w:rsid w:val="00711169"/>
    <w:rsid w:val="0071145E"/>
    <w:rsid w:val="00711669"/>
    <w:rsid w:val="007122D9"/>
    <w:rsid w:val="007126B4"/>
    <w:rsid w:val="00712901"/>
    <w:rsid w:val="00712AF3"/>
    <w:rsid w:val="00712BE4"/>
    <w:rsid w:val="00713DE3"/>
    <w:rsid w:val="007146E4"/>
    <w:rsid w:val="007146F8"/>
    <w:rsid w:val="00714892"/>
    <w:rsid w:val="007150A0"/>
    <w:rsid w:val="00715113"/>
    <w:rsid w:val="00715177"/>
    <w:rsid w:val="00715AD3"/>
    <w:rsid w:val="00715D1A"/>
    <w:rsid w:val="0071653B"/>
    <w:rsid w:val="00716836"/>
    <w:rsid w:val="0071693D"/>
    <w:rsid w:val="00716CA8"/>
    <w:rsid w:val="00717F28"/>
    <w:rsid w:val="00721298"/>
    <w:rsid w:val="00721B37"/>
    <w:rsid w:val="0072277E"/>
    <w:rsid w:val="007229CD"/>
    <w:rsid w:val="00722A1F"/>
    <w:rsid w:val="00724F92"/>
    <w:rsid w:val="00725074"/>
    <w:rsid w:val="00725C54"/>
    <w:rsid w:val="00726336"/>
    <w:rsid w:val="007267A5"/>
    <w:rsid w:val="007310F5"/>
    <w:rsid w:val="007321A4"/>
    <w:rsid w:val="00732710"/>
    <w:rsid w:val="00732F34"/>
    <w:rsid w:val="00732F70"/>
    <w:rsid w:val="00733485"/>
    <w:rsid w:val="00736573"/>
    <w:rsid w:val="00736CAF"/>
    <w:rsid w:val="0073748F"/>
    <w:rsid w:val="00737F36"/>
    <w:rsid w:val="00741638"/>
    <w:rsid w:val="00742064"/>
    <w:rsid w:val="00743460"/>
    <w:rsid w:val="0074460C"/>
    <w:rsid w:val="007449EB"/>
    <w:rsid w:val="00744CC5"/>
    <w:rsid w:val="007458E8"/>
    <w:rsid w:val="00745D63"/>
    <w:rsid w:val="007461D8"/>
    <w:rsid w:val="007461DB"/>
    <w:rsid w:val="0074638C"/>
    <w:rsid w:val="007465CE"/>
    <w:rsid w:val="00747D29"/>
    <w:rsid w:val="00747F85"/>
    <w:rsid w:val="00750C1B"/>
    <w:rsid w:val="00752C46"/>
    <w:rsid w:val="0075328A"/>
    <w:rsid w:val="00753E8E"/>
    <w:rsid w:val="00754C93"/>
    <w:rsid w:val="00756B80"/>
    <w:rsid w:val="007571D4"/>
    <w:rsid w:val="0075797D"/>
    <w:rsid w:val="007606FD"/>
    <w:rsid w:val="00760E36"/>
    <w:rsid w:val="007611DB"/>
    <w:rsid w:val="007613D6"/>
    <w:rsid w:val="00761702"/>
    <w:rsid w:val="00761A72"/>
    <w:rsid w:val="00761AD8"/>
    <w:rsid w:val="00761B24"/>
    <w:rsid w:val="0076220E"/>
    <w:rsid w:val="00762AF0"/>
    <w:rsid w:val="00762C19"/>
    <w:rsid w:val="00763518"/>
    <w:rsid w:val="00765728"/>
    <w:rsid w:val="00765E15"/>
    <w:rsid w:val="00765F8C"/>
    <w:rsid w:val="007660D4"/>
    <w:rsid w:val="0076620A"/>
    <w:rsid w:val="0076663A"/>
    <w:rsid w:val="00766BC2"/>
    <w:rsid w:val="0076707F"/>
    <w:rsid w:val="00767AB5"/>
    <w:rsid w:val="00767BCA"/>
    <w:rsid w:val="00770678"/>
    <w:rsid w:val="00770859"/>
    <w:rsid w:val="00770C9E"/>
    <w:rsid w:val="00771855"/>
    <w:rsid w:val="007722C9"/>
    <w:rsid w:val="007739CF"/>
    <w:rsid w:val="007742F9"/>
    <w:rsid w:val="00774733"/>
    <w:rsid w:val="0077582C"/>
    <w:rsid w:val="00776933"/>
    <w:rsid w:val="0077719A"/>
    <w:rsid w:val="007774A0"/>
    <w:rsid w:val="0078072B"/>
    <w:rsid w:val="00780FBB"/>
    <w:rsid w:val="0078243B"/>
    <w:rsid w:val="007832F4"/>
    <w:rsid w:val="00784490"/>
    <w:rsid w:val="00785D20"/>
    <w:rsid w:val="00786137"/>
    <w:rsid w:val="0078623B"/>
    <w:rsid w:val="00787BAD"/>
    <w:rsid w:val="007902D4"/>
    <w:rsid w:val="00791F28"/>
    <w:rsid w:val="007923F5"/>
    <w:rsid w:val="007926C5"/>
    <w:rsid w:val="00792EB4"/>
    <w:rsid w:val="00792F20"/>
    <w:rsid w:val="007932FE"/>
    <w:rsid w:val="0079349B"/>
    <w:rsid w:val="00793660"/>
    <w:rsid w:val="00793A9A"/>
    <w:rsid w:val="00793D07"/>
    <w:rsid w:val="00793E08"/>
    <w:rsid w:val="007947BA"/>
    <w:rsid w:val="00794E15"/>
    <w:rsid w:val="0079726C"/>
    <w:rsid w:val="00797C47"/>
    <w:rsid w:val="007A083E"/>
    <w:rsid w:val="007A106A"/>
    <w:rsid w:val="007A1895"/>
    <w:rsid w:val="007A2556"/>
    <w:rsid w:val="007A35DE"/>
    <w:rsid w:val="007A3E78"/>
    <w:rsid w:val="007A41D0"/>
    <w:rsid w:val="007A4698"/>
    <w:rsid w:val="007A4CB5"/>
    <w:rsid w:val="007A5138"/>
    <w:rsid w:val="007A5281"/>
    <w:rsid w:val="007A5604"/>
    <w:rsid w:val="007A74F8"/>
    <w:rsid w:val="007A7CE3"/>
    <w:rsid w:val="007A7DE8"/>
    <w:rsid w:val="007B00BF"/>
    <w:rsid w:val="007B0F48"/>
    <w:rsid w:val="007B2319"/>
    <w:rsid w:val="007B29A0"/>
    <w:rsid w:val="007B3389"/>
    <w:rsid w:val="007B385B"/>
    <w:rsid w:val="007B3A2C"/>
    <w:rsid w:val="007B3D26"/>
    <w:rsid w:val="007B5198"/>
    <w:rsid w:val="007B5F54"/>
    <w:rsid w:val="007B5FB9"/>
    <w:rsid w:val="007B6353"/>
    <w:rsid w:val="007B655B"/>
    <w:rsid w:val="007B6D5D"/>
    <w:rsid w:val="007B7280"/>
    <w:rsid w:val="007B7FA0"/>
    <w:rsid w:val="007C075C"/>
    <w:rsid w:val="007C108E"/>
    <w:rsid w:val="007C1CB0"/>
    <w:rsid w:val="007C28FB"/>
    <w:rsid w:val="007C2F56"/>
    <w:rsid w:val="007C36EE"/>
    <w:rsid w:val="007C4CC9"/>
    <w:rsid w:val="007C5B37"/>
    <w:rsid w:val="007C66DB"/>
    <w:rsid w:val="007C670D"/>
    <w:rsid w:val="007D0828"/>
    <w:rsid w:val="007D1469"/>
    <w:rsid w:val="007D3217"/>
    <w:rsid w:val="007D384A"/>
    <w:rsid w:val="007D3A49"/>
    <w:rsid w:val="007D3A65"/>
    <w:rsid w:val="007D3C23"/>
    <w:rsid w:val="007D43D5"/>
    <w:rsid w:val="007D471F"/>
    <w:rsid w:val="007D5734"/>
    <w:rsid w:val="007D591C"/>
    <w:rsid w:val="007D7510"/>
    <w:rsid w:val="007E0C1C"/>
    <w:rsid w:val="007E18D7"/>
    <w:rsid w:val="007E230E"/>
    <w:rsid w:val="007E31DA"/>
    <w:rsid w:val="007E3565"/>
    <w:rsid w:val="007E39EA"/>
    <w:rsid w:val="007E3C88"/>
    <w:rsid w:val="007E4368"/>
    <w:rsid w:val="007E48DF"/>
    <w:rsid w:val="007E4C5C"/>
    <w:rsid w:val="007E5049"/>
    <w:rsid w:val="007E50E4"/>
    <w:rsid w:val="007E523D"/>
    <w:rsid w:val="007E5456"/>
    <w:rsid w:val="007E55DF"/>
    <w:rsid w:val="007E5F9F"/>
    <w:rsid w:val="007E6000"/>
    <w:rsid w:val="007E70D5"/>
    <w:rsid w:val="007E7B67"/>
    <w:rsid w:val="007F086A"/>
    <w:rsid w:val="007F099A"/>
    <w:rsid w:val="007F17D0"/>
    <w:rsid w:val="007F2BD2"/>
    <w:rsid w:val="007F348E"/>
    <w:rsid w:val="007F395F"/>
    <w:rsid w:val="007F424D"/>
    <w:rsid w:val="007F427B"/>
    <w:rsid w:val="007F4FBC"/>
    <w:rsid w:val="007F5C55"/>
    <w:rsid w:val="007F5F69"/>
    <w:rsid w:val="007F60C5"/>
    <w:rsid w:val="007F67F4"/>
    <w:rsid w:val="007F7185"/>
    <w:rsid w:val="007F7313"/>
    <w:rsid w:val="008005DE"/>
    <w:rsid w:val="008006A1"/>
    <w:rsid w:val="00800F05"/>
    <w:rsid w:val="00800F72"/>
    <w:rsid w:val="00801C2B"/>
    <w:rsid w:val="00801DF5"/>
    <w:rsid w:val="00803A40"/>
    <w:rsid w:val="00804956"/>
    <w:rsid w:val="00807F54"/>
    <w:rsid w:val="00810497"/>
    <w:rsid w:val="00810978"/>
    <w:rsid w:val="008109CB"/>
    <w:rsid w:val="00810FA0"/>
    <w:rsid w:val="00812255"/>
    <w:rsid w:val="00813CE6"/>
    <w:rsid w:val="00814028"/>
    <w:rsid w:val="008143DC"/>
    <w:rsid w:val="0081724B"/>
    <w:rsid w:val="008173D1"/>
    <w:rsid w:val="00817CB1"/>
    <w:rsid w:val="00821603"/>
    <w:rsid w:val="00821FC6"/>
    <w:rsid w:val="0082212B"/>
    <w:rsid w:val="00822572"/>
    <w:rsid w:val="00822DE5"/>
    <w:rsid w:val="00823392"/>
    <w:rsid w:val="00824450"/>
    <w:rsid w:val="00824E81"/>
    <w:rsid w:val="008252E2"/>
    <w:rsid w:val="00825634"/>
    <w:rsid w:val="008260C4"/>
    <w:rsid w:val="008261C9"/>
    <w:rsid w:val="008268D8"/>
    <w:rsid w:val="00827D02"/>
    <w:rsid w:val="00830077"/>
    <w:rsid w:val="0083060B"/>
    <w:rsid w:val="00830767"/>
    <w:rsid w:val="00830A2A"/>
    <w:rsid w:val="00830C67"/>
    <w:rsid w:val="00831789"/>
    <w:rsid w:val="00831D1A"/>
    <w:rsid w:val="00831F04"/>
    <w:rsid w:val="008350AF"/>
    <w:rsid w:val="008353BC"/>
    <w:rsid w:val="00835927"/>
    <w:rsid w:val="008366D3"/>
    <w:rsid w:val="0084082A"/>
    <w:rsid w:val="00840C65"/>
    <w:rsid w:val="0084114F"/>
    <w:rsid w:val="00842B73"/>
    <w:rsid w:val="00842C37"/>
    <w:rsid w:val="00844746"/>
    <w:rsid w:val="008451ED"/>
    <w:rsid w:val="00845FB1"/>
    <w:rsid w:val="00846030"/>
    <w:rsid w:val="00846651"/>
    <w:rsid w:val="0084673A"/>
    <w:rsid w:val="008467B2"/>
    <w:rsid w:val="00847774"/>
    <w:rsid w:val="00851093"/>
    <w:rsid w:val="00851195"/>
    <w:rsid w:val="008524E2"/>
    <w:rsid w:val="00852888"/>
    <w:rsid w:val="00852C81"/>
    <w:rsid w:val="00852E6E"/>
    <w:rsid w:val="0085307A"/>
    <w:rsid w:val="00854A7A"/>
    <w:rsid w:val="00854F1F"/>
    <w:rsid w:val="00855813"/>
    <w:rsid w:val="00855C56"/>
    <w:rsid w:val="008563D7"/>
    <w:rsid w:val="00856CCA"/>
    <w:rsid w:val="00857F6A"/>
    <w:rsid w:val="008607F4"/>
    <w:rsid w:val="00860969"/>
    <w:rsid w:val="00860CB4"/>
    <w:rsid w:val="00860D84"/>
    <w:rsid w:val="00860FFB"/>
    <w:rsid w:val="0086203C"/>
    <w:rsid w:val="00862269"/>
    <w:rsid w:val="00862C47"/>
    <w:rsid w:val="00863338"/>
    <w:rsid w:val="00863476"/>
    <w:rsid w:val="0086374D"/>
    <w:rsid w:val="008645EA"/>
    <w:rsid w:val="008647E3"/>
    <w:rsid w:val="008653CE"/>
    <w:rsid w:val="00865FAF"/>
    <w:rsid w:val="0086622F"/>
    <w:rsid w:val="0086678B"/>
    <w:rsid w:val="00866BA2"/>
    <w:rsid w:val="00867783"/>
    <w:rsid w:val="0086789E"/>
    <w:rsid w:val="00871BA5"/>
    <w:rsid w:val="0087206A"/>
    <w:rsid w:val="0087473C"/>
    <w:rsid w:val="00874B4A"/>
    <w:rsid w:val="008750AF"/>
    <w:rsid w:val="00876FAF"/>
    <w:rsid w:val="008770B0"/>
    <w:rsid w:val="0088069B"/>
    <w:rsid w:val="0088071F"/>
    <w:rsid w:val="00880AEF"/>
    <w:rsid w:val="00881EA8"/>
    <w:rsid w:val="00882159"/>
    <w:rsid w:val="0088248B"/>
    <w:rsid w:val="00882F7E"/>
    <w:rsid w:val="008830BA"/>
    <w:rsid w:val="00883901"/>
    <w:rsid w:val="00884ABE"/>
    <w:rsid w:val="00884DC0"/>
    <w:rsid w:val="0088547C"/>
    <w:rsid w:val="00886330"/>
    <w:rsid w:val="00886A3D"/>
    <w:rsid w:val="00887055"/>
    <w:rsid w:val="0088722A"/>
    <w:rsid w:val="00890CFF"/>
    <w:rsid w:val="0089138E"/>
    <w:rsid w:val="00891B09"/>
    <w:rsid w:val="00891DBE"/>
    <w:rsid w:val="008932C6"/>
    <w:rsid w:val="00893633"/>
    <w:rsid w:val="00894D5C"/>
    <w:rsid w:val="008951FB"/>
    <w:rsid w:val="00895499"/>
    <w:rsid w:val="008961E1"/>
    <w:rsid w:val="00896B42"/>
    <w:rsid w:val="00897246"/>
    <w:rsid w:val="008973D7"/>
    <w:rsid w:val="0089793B"/>
    <w:rsid w:val="00897EC0"/>
    <w:rsid w:val="00897F7B"/>
    <w:rsid w:val="008A0C95"/>
    <w:rsid w:val="008A0E06"/>
    <w:rsid w:val="008A110F"/>
    <w:rsid w:val="008A1ACE"/>
    <w:rsid w:val="008A1DCD"/>
    <w:rsid w:val="008A2865"/>
    <w:rsid w:val="008A34EE"/>
    <w:rsid w:val="008A3707"/>
    <w:rsid w:val="008A40CC"/>
    <w:rsid w:val="008A4D4F"/>
    <w:rsid w:val="008A534B"/>
    <w:rsid w:val="008A57F4"/>
    <w:rsid w:val="008A5825"/>
    <w:rsid w:val="008A664D"/>
    <w:rsid w:val="008A72A4"/>
    <w:rsid w:val="008A7B6D"/>
    <w:rsid w:val="008B092D"/>
    <w:rsid w:val="008B180C"/>
    <w:rsid w:val="008B2259"/>
    <w:rsid w:val="008B25D9"/>
    <w:rsid w:val="008B2BD4"/>
    <w:rsid w:val="008B3A4A"/>
    <w:rsid w:val="008B3C76"/>
    <w:rsid w:val="008B3D4E"/>
    <w:rsid w:val="008B47D2"/>
    <w:rsid w:val="008B50E6"/>
    <w:rsid w:val="008B79C1"/>
    <w:rsid w:val="008B7B75"/>
    <w:rsid w:val="008C0D31"/>
    <w:rsid w:val="008C2239"/>
    <w:rsid w:val="008C3916"/>
    <w:rsid w:val="008C3F03"/>
    <w:rsid w:val="008C417F"/>
    <w:rsid w:val="008C4580"/>
    <w:rsid w:val="008C5014"/>
    <w:rsid w:val="008C5648"/>
    <w:rsid w:val="008C6174"/>
    <w:rsid w:val="008C72DB"/>
    <w:rsid w:val="008C74A3"/>
    <w:rsid w:val="008D02AF"/>
    <w:rsid w:val="008D061D"/>
    <w:rsid w:val="008D1143"/>
    <w:rsid w:val="008D15EF"/>
    <w:rsid w:val="008D1D30"/>
    <w:rsid w:val="008D224C"/>
    <w:rsid w:val="008D2D33"/>
    <w:rsid w:val="008D2D59"/>
    <w:rsid w:val="008D3858"/>
    <w:rsid w:val="008D3876"/>
    <w:rsid w:val="008D4497"/>
    <w:rsid w:val="008D4628"/>
    <w:rsid w:val="008D6626"/>
    <w:rsid w:val="008D7B03"/>
    <w:rsid w:val="008E0A53"/>
    <w:rsid w:val="008E0DC5"/>
    <w:rsid w:val="008E12C3"/>
    <w:rsid w:val="008E257A"/>
    <w:rsid w:val="008E2963"/>
    <w:rsid w:val="008E3589"/>
    <w:rsid w:val="008E5593"/>
    <w:rsid w:val="008E564D"/>
    <w:rsid w:val="008E61AE"/>
    <w:rsid w:val="008E639A"/>
    <w:rsid w:val="008E68B2"/>
    <w:rsid w:val="008E6906"/>
    <w:rsid w:val="008E78DF"/>
    <w:rsid w:val="008F0258"/>
    <w:rsid w:val="008F0D5F"/>
    <w:rsid w:val="008F1225"/>
    <w:rsid w:val="008F2B76"/>
    <w:rsid w:val="008F354A"/>
    <w:rsid w:val="008F3987"/>
    <w:rsid w:val="008F3E4A"/>
    <w:rsid w:val="008F4723"/>
    <w:rsid w:val="008F4BA0"/>
    <w:rsid w:val="008F500B"/>
    <w:rsid w:val="008F5B06"/>
    <w:rsid w:val="008F6204"/>
    <w:rsid w:val="00901C50"/>
    <w:rsid w:val="00902886"/>
    <w:rsid w:val="00902D90"/>
    <w:rsid w:val="009036A8"/>
    <w:rsid w:val="00904440"/>
    <w:rsid w:val="009044E1"/>
    <w:rsid w:val="00904A15"/>
    <w:rsid w:val="009059DD"/>
    <w:rsid w:val="009066D9"/>
    <w:rsid w:val="00906AA2"/>
    <w:rsid w:val="009072A8"/>
    <w:rsid w:val="0091072B"/>
    <w:rsid w:val="00910F3A"/>
    <w:rsid w:val="00911B69"/>
    <w:rsid w:val="00911C07"/>
    <w:rsid w:val="00911FD1"/>
    <w:rsid w:val="009127C1"/>
    <w:rsid w:val="009127C5"/>
    <w:rsid w:val="00913B94"/>
    <w:rsid w:val="009147E4"/>
    <w:rsid w:val="00915016"/>
    <w:rsid w:val="00915BAD"/>
    <w:rsid w:val="00916677"/>
    <w:rsid w:val="00917911"/>
    <w:rsid w:val="00920834"/>
    <w:rsid w:val="009215EE"/>
    <w:rsid w:val="009228E2"/>
    <w:rsid w:val="00922D86"/>
    <w:rsid w:val="0092424D"/>
    <w:rsid w:val="00924272"/>
    <w:rsid w:val="00924AD8"/>
    <w:rsid w:val="00925272"/>
    <w:rsid w:val="0092548A"/>
    <w:rsid w:val="009262AF"/>
    <w:rsid w:val="009263B1"/>
    <w:rsid w:val="0092662F"/>
    <w:rsid w:val="009267A7"/>
    <w:rsid w:val="00927883"/>
    <w:rsid w:val="0093024D"/>
    <w:rsid w:val="0093051A"/>
    <w:rsid w:val="00930992"/>
    <w:rsid w:val="00930A1E"/>
    <w:rsid w:val="00930A38"/>
    <w:rsid w:val="00931300"/>
    <w:rsid w:val="00931B31"/>
    <w:rsid w:val="00931C4D"/>
    <w:rsid w:val="00931F19"/>
    <w:rsid w:val="00932F48"/>
    <w:rsid w:val="00933FB5"/>
    <w:rsid w:val="00934F8D"/>
    <w:rsid w:val="00935436"/>
    <w:rsid w:val="00935E19"/>
    <w:rsid w:val="0093637F"/>
    <w:rsid w:val="00936421"/>
    <w:rsid w:val="00937658"/>
    <w:rsid w:val="00940ACA"/>
    <w:rsid w:val="0094137B"/>
    <w:rsid w:val="00941FB1"/>
    <w:rsid w:val="00942129"/>
    <w:rsid w:val="00942148"/>
    <w:rsid w:val="00942B39"/>
    <w:rsid w:val="00945E31"/>
    <w:rsid w:val="009462B6"/>
    <w:rsid w:val="00946F2A"/>
    <w:rsid w:val="00947515"/>
    <w:rsid w:val="00951F2B"/>
    <w:rsid w:val="0095207E"/>
    <w:rsid w:val="0095246C"/>
    <w:rsid w:val="0095322C"/>
    <w:rsid w:val="00953B61"/>
    <w:rsid w:val="009543BA"/>
    <w:rsid w:val="00954785"/>
    <w:rsid w:val="00955111"/>
    <w:rsid w:val="00957F29"/>
    <w:rsid w:val="009601C2"/>
    <w:rsid w:val="009609D3"/>
    <w:rsid w:val="00961022"/>
    <w:rsid w:val="00961378"/>
    <w:rsid w:val="00962A78"/>
    <w:rsid w:val="0096344C"/>
    <w:rsid w:val="00963A14"/>
    <w:rsid w:val="00965762"/>
    <w:rsid w:val="00965B05"/>
    <w:rsid w:val="00966193"/>
    <w:rsid w:val="00966D3B"/>
    <w:rsid w:val="00966D66"/>
    <w:rsid w:val="00967578"/>
    <w:rsid w:val="009677C2"/>
    <w:rsid w:val="00967B18"/>
    <w:rsid w:val="00967FE2"/>
    <w:rsid w:val="00967FEF"/>
    <w:rsid w:val="0097011A"/>
    <w:rsid w:val="00970BD2"/>
    <w:rsid w:val="00971D42"/>
    <w:rsid w:val="00972717"/>
    <w:rsid w:val="00972B64"/>
    <w:rsid w:val="00973631"/>
    <w:rsid w:val="00973754"/>
    <w:rsid w:val="00973BD5"/>
    <w:rsid w:val="00974D92"/>
    <w:rsid w:val="00975944"/>
    <w:rsid w:val="0097602A"/>
    <w:rsid w:val="009769BC"/>
    <w:rsid w:val="00977344"/>
    <w:rsid w:val="00977CF4"/>
    <w:rsid w:val="00980AB3"/>
    <w:rsid w:val="00980AB5"/>
    <w:rsid w:val="009816A7"/>
    <w:rsid w:val="0098205E"/>
    <w:rsid w:val="00982E99"/>
    <w:rsid w:val="0098325E"/>
    <w:rsid w:val="009835F5"/>
    <w:rsid w:val="0098384B"/>
    <w:rsid w:val="00983A69"/>
    <w:rsid w:val="00984593"/>
    <w:rsid w:val="00984F3C"/>
    <w:rsid w:val="0098699B"/>
    <w:rsid w:val="00986E3D"/>
    <w:rsid w:val="009875CD"/>
    <w:rsid w:val="009903F9"/>
    <w:rsid w:val="00990749"/>
    <w:rsid w:val="00990BA3"/>
    <w:rsid w:val="00990BE1"/>
    <w:rsid w:val="00990F4F"/>
    <w:rsid w:val="009910C8"/>
    <w:rsid w:val="0099179E"/>
    <w:rsid w:val="00992025"/>
    <w:rsid w:val="00992463"/>
    <w:rsid w:val="00992D85"/>
    <w:rsid w:val="0099368E"/>
    <w:rsid w:val="009939D4"/>
    <w:rsid w:val="00994809"/>
    <w:rsid w:val="00995101"/>
    <w:rsid w:val="00996078"/>
    <w:rsid w:val="009966F7"/>
    <w:rsid w:val="009971D5"/>
    <w:rsid w:val="009977BF"/>
    <w:rsid w:val="00997F33"/>
    <w:rsid w:val="009A04B4"/>
    <w:rsid w:val="009A1078"/>
    <w:rsid w:val="009A11E4"/>
    <w:rsid w:val="009A1357"/>
    <w:rsid w:val="009A1405"/>
    <w:rsid w:val="009A1595"/>
    <w:rsid w:val="009A24BB"/>
    <w:rsid w:val="009A301B"/>
    <w:rsid w:val="009A3795"/>
    <w:rsid w:val="009A491B"/>
    <w:rsid w:val="009A4CCE"/>
    <w:rsid w:val="009A52B6"/>
    <w:rsid w:val="009A5BB5"/>
    <w:rsid w:val="009A61BD"/>
    <w:rsid w:val="009A6331"/>
    <w:rsid w:val="009A659A"/>
    <w:rsid w:val="009A6668"/>
    <w:rsid w:val="009A6D90"/>
    <w:rsid w:val="009A71A3"/>
    <w:rsid w:val="009A7317"/>
    <w:rsid w:val="009A7871"/>
    <w:rsid w:val="009B0209"/>
    <w:rsid w:val="009B031F"/>
    <w:rsid w:val="009B17AA"/>
    <w:rsid w:val="009B1D11"/>
    <w:rsid w:val="009B201D"/>
    <w:rsid w:val="009B29CA"/>
    <w:rsid w:val="009B2C2E"/>
    <w:rsid w:val="009B40CD"/>
    <w:rsid w:val="009B419D"/>
    <w:rsid w:val="009B4487"/>
    <w:rsid w:val="009B46E8"/>
    <w:rsid w:val="009B4857"/>
    <w:rsid w:val="009B4A2C"/>
    <w:rsid w:val="009B5376"/>
    <w:rsid w:val="009B5C70"/>
    <w:rsid w:val="009B6069"/>
    <w:rsid w:val="009B6811"/>
    <w:rsid w:val="009C0727"/>
    <w:rsid w:val="009C0B11"/>
    <w:rsid w:val="009C0E5B"/>
    <w:rsid w:val="009C1052"/>
    <w:rsid w:val="009C1454"/>
    <w:rsid w:val="009C1474"/>
    <w:rsid w:val="009C1907"/>
    <w:rsid w:val="009C2471"/>
    <w:rsid w:val="009C263C"/>
    <w:rsid w:val="009C29B2"/>
    <w:rsid w:val="009C2ADC"/>
    <w:rsid w:val="009C36C4"/>
    <w:rsid w:val="009C3FDD"/>
    <w:rsid w:val="009C4738"/>
    <w:rsid w:val="009C48EE"/>
    <w:rsid w:val="009C51C8"/>
    <w:rsid w:val="009C59C0"/>
    <w:rsid w:val="009C5FEC"/>
    <w:rsid w:val="009C6623"/>
    <w:rsid w:val="009C6C25"/>
    <w:rsid w:val="009C7047"/>
    <w:rsid w:val="009C716F"/>
    <w:rsid w:val="009C7201"/>
    <w:rsid w:val="009D11C6"/>
    <w:rsid w:val="009D11E1"/>
    <w:rsid w:val="009D122A"/>
    <w:rsid w:val="009D1527"/>
    <w:rsid w:val="009D158D"/>
    <w:rsid w:val="009D193D"/>
    <w:rsid w:val="009D2411"/>
    <w:rsid w:val="009D2CAA"/>
    <w:rsid w:val="009D2EC0"/>
    <w:rsid w:val="009D329F"/>
    <w:rsid w:val="009D4481"/>
    <w:rsid w:val="009D4E1D"/>
    <w:rsid w:val="009D6E79"/>
    <w:rsid w:val="009D7242"/>
    <w:rsid w:val="009D7C3E"/>
    <w:rsid w:val="009D7C98"/>
    <w:rsid w:val="009E0175"/>
    <w:rsid w:val="009E0D8E"/>
    <w:rsid w:val="009E1DDE"/>
    <w:rsid w:val="009E26C0"/>
    <w:rsid w:val="009E343E"/>
    <w:rsid w:val="009E3444"/>
    <w:rsid w:val="009E379F"/>
    <w:rsid w:val="009E3831"/>
    <w:rsid w:val="009E40A2"/>
    <w:rsid w:val="009E420B"/>
    <w:rsid w:val="009E4221"/>
    <w:rsid w:val="009E4DCC"/>
    <w:rsid w:val="009E570E"/>
    <w:rsid w:val="009E7536"/>
    <w:rsid w:val="009E78A2"/>
    <w:rsid w:val="009E78B4"/>
    <w:rsid w:val="009F07DD"/>
    <w:rsid w:val="009F0839"/>
    <w:rsid w:val="009F0E0B"/>
    <w:rsid w:val="009F1209"/>
    <w:rsid w:val="009F19CF"/>
    <w:rsid w:val="009F2074"/>
    <w:rsid w:val="009F2145"/>
    <w:rsid w:val="009F2553"/>
    <w:rsid w:val="009F2C15"/>
    <w:rsid w:val="009F3C26"/>
    <w:rsid w:val="009F3F7B"/>
    <w:rsid w:val="009F4A9B"/>
    <w:rsid w:val="009F5671"/>
    <w:rsid w:val="009F59F0"/>
    <w:rsid w:val="009F79F5"/>
    <w:rsid w:val="00A0096B"/>
    <w:rsid w:val="00A0157E"/>
    <w:rsid w:val="00A01B1D"/>
    <w:rsid w:val="00A01DF5"/>
    <w:rsid w:val="00A0226B"/>
    <w:rsid w:val="00A02676"/>
    <w:rsid w:val="00A02EE9"/>
    <w:rsid w:val="00A0317D"/>
    <w:rsid w:val="00A0317E"/>
    <w:rsid w:val="00A0320A"/>
    <w:rsid w:val="00A035A2"/>
    <w:rsid w:val="00A03734"/>
    <w:rsid w:val="00A037D1"/>
    <w:rsid w:val="00A048B7"/>
    <w:rsid w:val="00A05374"/>
    <w:rsid w:val="00A06155"/>
    <w:rsid w:val="00A06AAF"/>
    <w:rsid w:val="00A077FE"/>
    <w:rsid w:val="00A101F4"/>
    <w:rsid w:val="00A10FCB"/>
    <w:rsid w:val="00A128CB"/>
    <w:rsid w:val="00A131A3"/>
    <w:rsid w:val="00A13F71"/>
    <w:rsid w:val="00A144CC"/>
    <w:rsid w:val="00A14D36"/>
    <w:rsid w:val="00A151D8"/>
    <w:rsid w:val="00A1647F"/>
    <w:rsid w:val="00A168B8"/>
    <w:rsid w:val="00A1774A"/>
    <w:rsid w:val="00A1781F"/>
    <w:rsid w:val="00A20746"/>
    <w:rsid w:val="00A20863"/>
    <w:rsid w:val="00A215F7"/>
    <w:rsid w:val="00A217AF"/>
    <w:rsid w:val="00A21C2B"/>
    <w:rsid w:val="00A21DE3"/>
    <w:rsid w:val="00A231B9"/>
    <w:rsid w:val="00A25DF4"/>
    <w:rsid w:val="00A269E5"/>
    <w:rsid w:val="00A26FF6"/>
    <w:rsid w:val="00A3016E"/>
    <w:rsid w:val="00A31249"/>
    <w:rsid w:val="00A314FD"/>
    <w:rsid w:val="00A32BBE"/>
    <w:rsid w:val="00A32E15"/>
    <w:rsid w:val="00A3315D"/>
    <w:rsid w:val="00A336B9"/>
    <w:rsid w:val="00A35A86"/>
    <w:rsid w:val="00A365FA"/>
    <w:rsid w:val="00A37070"/>
    <w:rsid w:val="00A37DE6"/>
    <w:rsid w:val="00A4075C"/>
    <w:rsid w:val="00A40A3B"/>
    <w:rsid w:val="00A413BC"/>
    <w:rsid w:val="00A414DC"/>
    <w:rsid w:val="00A41622"/>
    <w:rsid w:val="00A41BE6"/>
    <w:rsid w:val="00A4232C"/>
    <w:rsid w:val="00A43821"/>
    <w:rsid w:val="00A43EC1"/>
    <w:rsid w:val="00A43FDB"/>
    <w:rsid w:val="00A450A9"/>
    <w:rsid w:val="00A45284"/>
    <w:rsid w:val="00A45795"/>
    <w:rsid w:val="00A457F9"/>
    <w:rsid w:val="00A4745C"/>
    <w:rsid w:val="00A474E1"/>
    <w:rsid w:val="00A50707"/>
    <w:rsid w:val="00A5071C"/>
    <w:rsid w:val="00A544DD"/>
    <w:rsid w:val="00A551B6"/>
    <w:rsid w:val="00A56435"/>
    <w:rsid w:val="00A567EB"/>
    <w:rsid w:val="00A56AB6"/>
    <w:rsid w:val="00A56BF0"/>
    <w:rsid w:val="00A572EF"/>
    <w:rsid w:val="00A60056"/>
    <w:rsid w:val="00A60E16"/>
    <w:rsid w:val="00A61274"/>
    <w:rsid w:val="00A6158C"/>
    <w:rsid w:val="00A62141"/>
    <w:rsid w:val="00A62B49"/>
    <w:rsid w:val="00A62F81"/>
    <w:rsid w:val="00A6376C"/>
    <w:rsid w:val="00A64225"/>
    <w:rsid w:val="00A647FF"/>
    <w:rsid w:val="00A6484E"/>
    <w:rsid w:val="00A64E93"/>
    <w:rsid w:val="00A65C83"/>
    <w:rsid w:val="00A65DB4"/>
    <w:rsid w:val="00A6611C"/>
    <w:rsid w:val="00A6618F"/>
    <w:rsid w:val="00A66A36"/>
    <w:rsid w:val="00A679D5"/>
    <w:rsid w:val="00A701B4"/>
    <w:rsid w:val="00A70E3E"/>
    <w:rsid w:val="00A72455"/>
    <w:rsid w:val="00A729F0"/>
    <w:rsid w:val="00A73EFF"/>
    <w:rsid w:val="00A74724"/>
    <w:rsid w:val="00A74DE0"/>
    <w:rsid w:val="00A75195"/>
    <w:rsid w:val="00A754EB"/>
    <w:rsid w:val="00A756FC"/>
    <w:rsid w:val="00A7596E"/>
    <w:rsid w:val="00A76CAC"/>
    <w:rsid w:val="00A80398"/>
    <w:rsid w:val="00A804A1"/>
    <w:rsid w:val="00A80D9A"/>
    <w:rsid w:val="00A8118D"/>
    <w:rsid w:val="00A82D57"/>
    <w:rsid w:val="00A8322F"/>
    <w:rsid w:val="00A833F5"/>
    <w:rsid w:val="00A849DA"/>
    <w:rsid w:val="00A85361"/>
    <w:rsid w:val="00A8613C"/>
    <w:rsid w:val="00A86278"/>
    <w:rsid w:val="00A8634D"/>
    <w:rsid w:val="00A86B61"/>
    <w:rsid w:val="00A86BA0"/>
    <w:rsid w:val="00A879EE"/>
    <w:rsid w:val="00A87A62"/>
    <w:rsid w:val="00A87ACD"/>
    <w:rsid w:val="00A901CB"/>
    <w:rsid w:val="00A906F2"/>
    <w:rsid w:val="00A90FCB"/>
    <w:rsid w:val="00A92361"/>
    <w:rsid w:val="00A92565"/>
    <w:rsid w:val="00A92943"/>
    <w:rsid w:val="00A92D87"/>
    <w:rsid w:val="00A935AB"/>
    <w:rsid w:val="00A93A85"/>
    <w:rsid w:val="00A9448F"/>
    <w:rsid w:val="00A968A4"/>
    <w:rsid w:val="00AA10F7"/>
    <w:rsid w:val="00AA122D"/>
    <w:rsid w:val="00AA1248"/>
    <w:rsid w:val="00AA22CB"/>
    <w:rsid w:val="00AA3991"/>
    <w:rsid w:val="00AA434E"/>
    <w:rsid w:val="00AA4DA4"/>
    <w:rsid w:val="00AA4E7B"/>
    <w:rsid w:val="00AA4ECC"/>
    <w:rsid w:val="00AA50D2"/>
    <w:rsid w:val="00AA51BE"/>
    <w:rsid w:val="00AA573A"/>
    <w:rsid w:val="00AA5C48"/>
    <w:rsid w:val="00AA68E8"/>
    <w:rsid w:val="00AA7884"/>
    <w:rsid w:val="00AA796C"/>
    <w:rsid w:val="00AA7AE9"/>
    <w:rsid w:val="00AA7EA7"/>
    <w:rsid w:val="00AA7F67"/>
    <w:rsid w:val="00AB0245"/>
    <w:rsid w:val="00AB0CEC"/>
    <w:rsid w:val="00AB0DC9"/>
    <w:rsid w:val="00AB1F31"/>
    <w:rsid w:val="00AB2243"/>
    <w:rsid w:val="00AB2257"/>
    <w:rsid w:val="00AB250F"/>
    <w:rsid w:val="00AB2567"/>
    <w:rsid w:val="00AB2A04"/>
    <w:rsid w:val="00AB2C50"/>
    <w:rsid w:val="00AB313C"/>
    <w:rsid w:val="00AB3C8A"/>
    <w:rsid w:val="00AB3DE4"/>
    <w:rsid w:val="00AB3FBC"/>
    <w:rsid w:val="00AB46C8"/>
    <w:rsid w:val="00AB480B"/>
    <w:rsid w:val="00AB5937"/>
    <w:rsid w:val="00AB606B"/>
    <w:rsid w:val="00AB6EC5"/>
    <w:rsid w:val="00AB74F6"/>
    <w:rsid w:val="00AB77D1"/>
    <w:rsid w:val="00AC006B"/>
    <w:rsid w:val="00AC0752"/>
    <w:rsid w:val="00AC0B08"/>
    <w:rsid w:val="00AC1F97"/>
    <w:rsid w:val="00AC20ED"/>
    <w:rsid w:val="00AC23F8"/>
    <w:rsid w:val="00AC3675"/>
    <w:rsid w:val="00AC3B99"/>
    <w:rsid w:val="00AC5E8C"/>
    <w:rsid w:val="00AC5EAD"/>
    <w:rsid w:val="00AC68E8"/>
    <w:rsid w:val="00AC6DB1"/>
    <w:rsid w:val="00AC7348"/>
    <w:rsid w:val="00AC78F9"/>
    <w:rsid w:val="00AD06D6"/>
    <w:rsid w:val="00AD1DCC"/>
    <w:rsid w:val="00AD22D3"/>
    <w:rsid w:val="00AD3051"/>
    <w:rsid w:val="00AD38CD"/>
    <w:rsid w:val="00AD3D5E"/>
    <w:rsid w:val="00AD4BF0"/>
    <w:rsid w:val="00AD5059"/>
    <w:rsid w:val="00AD574A"/>
    <w:rsid w:val="00AD6B88"/>
    <w:rsid w:val="00AD7475"/>
    <w:rsid w:val="00AD7A98"/>
    <w:rsid w:val="00AE07AF"/>
    <w:rsid w:val="00AE1269"/>
    <w:rsid w:val="00AE22D7"/>
    <w:rsid w:val="00AE29A0"/>
    <w:rsid w:val="00AE385C"/>
    <w:rsid w:val="00AE673B"/>
    <w:rsid w:val="00AE68D8"/>
    <w:rsid w:val="00AF1F4D"/>
    <w:rsid w:val="00AF25D2"/>
    <w:rsid w:val="00AF260C"/>
    <w:rsid w:val="00AF2941"/>
    <w:rsid w:val="00AF491D"/>
    <w:rsid w:val="00AF56E8"/>
    <w:rsid w:val="00AF5AF1"/>
    <w:rsid w:val="00AF73C3"/>
    <w:rsid w:val="00AF7D6B"/>
    <w:rsid w:val="00B003CC"/>
    <w:rsid w:val="00B019B4"/>
    <w:rsid w:val="00B02149"/>
    <w:rsid w:val="00B02285"/>
    <w:rsid w:val="00B022B8"/>
    <w:rsid w:val="00B02550"/>
    <w:rsid w:val="00B0427A"/>
    <w:rsid w:val="00B0591A"/>
    <w:rsid w:val="00B05A5D"/>
    <w:rsid w:val="00B05CAA"/>
    <w:rsid w:val="00B06172"/>
    <w:rsid w:val="00B06D50"/>
    <w:rsid w:val="00B06F8C"/>
    <w:rsid w:val="00B0703E"/>
    <w:rsid w:val="00B07197"/>
    <w:rsid w:val="00B071A0"/>
    <w:rsid w:val="00B10C02"/>
    <w:rsid w:val="00B10CC2"/>
    <w:rsid w:val="00B10ED3"/>
    <w:rsid w:val="00B12231"/>
    <w:rsid w:val="00B13459"/>
    <w:rsid w:val="00B13703"/>
    <w:rsid w:val="00B13A34"/>
    <w:rsid w:val="00B13BF4"/>
    <w:rsid w:val="00B149C1"/>
    <w:rsid w:val="00B15100"/>
    <w:rsid w:val="00B15192"/>
    <w:rsid w:val="00B15476"/>
    <w:rsid w:val="00B16EEC"/>
    <w:rsid w:val="00B201A7"/>
    <w:rsid w:val="00B20220"/>
    <w:rsid w:val="00B20A69"/>
    <w:rsid w:val="00B21364"/>
    <w:rsid w:val="00B217A2"/>
    <w:rsid w:val="00B218A9"/>
    <w:rsid w:val="00B260B6"/>
    <w:rsid w:val="00B2644B"/>
    <w:rsid w:val="00B267EB"/>
    <w:rsid w:val="00B26B09"/>
    <w:rsid w:val="00B26D6A"/>
    <w:rsid w:val="00B27279"/>
    <w:rsid w:val="00B2730E"/>
    <w:rsid w:val="00B278AD"/>
    <w:rsid w:val="00B27BD5"/>
    <w:rsid w:val="00B30030"/>
    <w:rsid w:val="00B30452"/>
    <w:rsid w:val="00B30FF7"/>
    <w:rsid w:val="00B310BD"/>
    <w:rsid w:val="00B32317"/>
    <w:rsid w:val="00B328B4"/>
    <w:rsid w:val="00B3334D"/>
    <w:rsid w:val="00B33D9C"/>
    <w:rsid w:val="00B34406"/>
    <w:rsid w:val="00B34A68"/>
    <w:rsid w:val="00B34E64"/>
    <w:rsid w:val="00B35076"/>
    <w:rsid w:val="00B35762"/>
    <w:rsid w:val="00B35C74"/>
    <w:rsid w:val="00B36866"/>
    <w:rsid w:val="00B37F48"/>
    <w:rsid w:val="00B405A5"/>
    <w:rsid w:val="00B40879"/>
    <w:rsid w:val="00B42573"/>
    <w:rsid w:val="00B435EE"/>
    <w:rsid w:val="00B436F3"/>
    <w:rsid w:val="00B43D14"/>
    <w:rsid w:val="00B44399"/>
    <w:rsid w:val="00B443C9"/>
    <w:rsid w:val="00B44435"/>
    <w:rsid w:val="00B4494B"/>
    <w:rsid w:val="00B45E94"/>
    <w:rsid w:val="00B46733"/>
    <w:rsid w:val="00B503BF"/>
    <w:rsid w:val="00B50EBE"/>
    <w:rsid w:val="00B519F3"/>
    <w:rsid w:val="00B51ADB"/>
    <w:rsid w:val="00B52673"/>
    <w:rsid w:val="00B533F3"/>
    <w:rsid w:val="00B537D7"/>
    <w:rsid w:val="00B539BD"/>
    <w:rsid w:val="00B53A75"/>
    <w:rsid w:val="00B53D51"/>
    <w:rsid w:val="00B54488"/>
    <w:rsid w:val="00B54675"/>
    <w:rsid w:val="00B54BBA"/>
    <w:rsid w:val="00B55170"/>
    <w:rsid w:val="00B557E8"/>
    <w:rsid w:val="00B55EB6"/>
    <w:rsid w:val="00B571D9"/>
    <w:rsid w:val="00B57603"/>
    <w:rsid w:val="00B600A4"/>
    <w:rsid w:val="00B61E0B"/>
    <w:rsid w:val="00B624BA"/>
    <w:rsid w:val="00B62F9E"/>
    <w:rsid w:val="00B6304A"/>
    <w:rsid w:val="00B63DA3"/>
    <w:rsid w:val="00B63E6D"/>
    <w:rsid w:val="00B64F4D"/>
    <w:rsid w:val="00B652B3"/>
    <w:rsid w:val="00B661C8"/>
    <w:rsid w:val="00B677AB"/>
    <w:rsid w:val="00B67A75"/>
    <w:rsid w:val="00B707B1"/>
    <w:rsid w:val="00B71BA7"/>
    <w:rsid w:val="00B74E3C"/>
    <w:rsid w:val="00B75289"/>
    <w:rsid w:val="00B759B8"/>
    <w:rsid w:val="00B76045"/>
    <w:rsid w:val="00B769EA"/>
    <w:rsid w:val="00B77529"/>
    <w:rsid w:val="00B7754F"/>
    <w:rsid w:val="00B77BEC"/>
    <w:rsid w:val="00B77F6D"/>
    <w:rsid w:val="00B77F71"/>
    <w:rsid w:val="00B8193B"/>
    <w:rsid w:val="00B823DA"/>
    <w:rsid w:val="00B82739"/>
    <w:rsid w:val="00B83119"/>
    <w:rsid w:val="00B83E32"/>
    <w:rsid w:val="00B8452B"/>
    <w:rsid w:val="00B84B83"/>
    <w:rsid w:val="00B86F72"/>
    <w:rsid w:val="00B875F5"/>
    <w:rsid w:val="00B878B5"/>
    <w:rsid w:val="00B903A2"/>
    <w:rsid w:val="00B90F76"/>
    <w:rsid w:val="00B913E4"/>
    <w:rsid w:val="00B91517"/>
    <w:rsid w:val="00B91AA1"/>
    <w:rsid w:val="00B9235F"/>
    <w:rsid w:val="00B923B0"/>
    <w:rsid w:val="00B92943"/>
    <w:rsid w:val="00B92FBD"/>
    <w:rsid w:val="00B94209"/>
    <w:rsid w:val="00B94286"/>
    <w:rsid w:val="00B9459E"/>
    <w:rsid w:val="00B94D46"/>
    <w:rsid w:val="00B956D5"/>
    <w:rsid w:val="00B95EDE"/>
    <w:rsid w:val="00B9629A"/>
    <w:rsid w:val="00B96E56"/>
    <w:rsid w:val="00B97621"/>
    <w:rsid w:val="00B976A7"/>
    <w:rsid w:val="00BA02AC"/>
    <w:rsid w:val="00BA0FF9"/>
    <w:rsid w:val="00BA1275"/>
    <w:rsid w:val="00BA15F3"/>
    <w:rsid w:val="00BA1E41"/>
    <w:rsid w:val="00BA1E70"/>
    <w:rsid w:val="00BA1FFB"/>
    <w:rsid w:val="00BA2112"/>
    <w:rsid w:val="00BA35CE"/>
    <w:rsid w:val="00BA4DB1"/>
    <w:rsid w:val="00BA50D9"/>
    <w:rsid w:val="00BA5661"/>
    <w:rsid w:val="00BA5921"/>
    <w:rsid w:val="00BA5B00"/>
    <w:rsid w:val="00BA6151"/>
    <w:rsid w:val="00BA644F"/>
    <w:rsid w:val="00BA6D6A"/>
    <w:rsid w:val="00BA7324"/>
    <w:rsid w:val="00BB35CA"/>
    <w:rsid w:val="00BB36E0"/>
    <w:rsid w:val="00BB3DE8"/>
    <w:rsid w:val="00BB486B"/>
    <w:rsid w:val="00BB50A5"/>
    <w:rsid w:val="00BB6CDF"/>
    <w:rsid w:val="00BB6EAD"/>
    <w:rsid w:val="00BB6F43"/>
    <w:rsid w:val="00BC10A0"/>
    <w:rsid w:val="00BC1981"/>
    <w:rsid w:val="00BC22B1"/>
    <w:rsid w:val="00BC4690"/>
    <w:rsid w:val="00BC5600"/>
    <w:rsid w:val="00BC564E"/>
    <w:rsid w:val="00BC60B6"/>
    <w:rsid w:val="00BC6A9D"/>
    <w:rsid w:val="00BD0E84"/>
    <w:rsid w:val="00BD15B4"/>
    <w:rsid w:val="00BD2787"/>
    <w:rsid w:val="00BD309A"/>
    <w:rsid w:val="00BD3786"/>
    <w:rsid w:val="00BD3A2F"/>
    <w:rsid w:val="00BD3E7D"/>
    <w:rsid w:val="00BD3EAC"/>
    <w:rsid w:val="00BD3F7C"/>
    <w:rsid w:val="00BD4751"/>
    <w:rsid w:val="00BD4D79"/>
    <w:rsid w:val="00BD5420"/>
    <w:rsid w:val="00BD59FD"/>
    <w:rsid w:val="00BD637B"/>
    <w:rsid w:val="00BD64D1"/>
    <w:rsid w:val="00BD65BA"/>
    <w:rsid w:val="00BD732C"/>
    <w:rsid w:val="00BD7821"/>
    <w:rsid w:val="00BD793D"/>
    <w:rsid w:val="00BE116D"/>
    <w:rsid w:val="00BE1655"/>
    <w:rsid w:val="00BE2154"/>
    <w:rsid w:val="00BE22A2"/>
    <w:rsid w:val="00BE2383"/>
    <w:rsid w:val="00BE4025"/>
    <w:rsid w:val="00BE436E"/>
    <w:rsid w:val="00BE4730"/>
    <w:rsid w:val="00BE50B2"/>
    <w:rsid w:val="00BE5446"/>
    <w:rsid w:val="00BE68DA"/>
    <w:rsid w:val="00BE7197"/>
    <w:rsid w:val="00BE7371"/>
    <w:rsid w:val="00BE77C5"/>
    <w:rsid w:val="00BE786C"/>
    <w:rsid w:val="00BF0BE2"/>
    <w:rsid w:val="00BF1080"/>
    <w:rsid w:val="00BF18D9"/>
    <w:rsid w:val="00BF1EA7"/>
    <w:rsid w:val="00BF21FA"/>
    <w:rsid w:val="00BF2CE1"/>
    <w:rsid w:val="00BF372F"/>
    <w:rsid w:val="00BF37A2"/>
    <w:rsid w:val="00BF3D07"/>
    <w:rsid w:val="00BF4AC8"/>
    <w:rsid w:val="00BF51B2"/>
    <w:rsid w:val="00BF5252"/>
    <w:rsid w:val="00BF5529"/>
    <w:rsid w:val="00BF6419"/>
    <w:rsid w:val="00BF71AE"/>
    <w:rsid w:val="00C00D54"/>
    <w:rsid w:val="00C01133"/>
    <w:rsid w:val="00C0146F"/>
    <w:rsid w:val="00C01B3A"/>
    <w:rsid w:val="00C036CA"/>
    <w:rsid w:val="00C039FD"/>
    <w:rsid w:val="00C04F9B"/>
    <w:rsid w:val="00C05F3F"/>
    <w:rsid w:val="00C06F96"/>
    <w:rsid w:val="00C071E0"/>
    <w:rsid w:val="00C10BE5"/>
    <w:rsid w:val="00C110EB"/>
    <w:rsid w:val="00C1138D"/>
    <w:rsid w:val="00C11DE3"/>
    <w:rsid w:val="00C11E8E"/>
    <w:rsid w:val="00C12C37"/>
    <w:rsid w:val="00C13C5F"/>
    <w:rsid w:val="00C147A0"/>
    <w:rsid w:val="00C16256"/>
    <w:rsid w:val="00C162D2"/>
    <w:rsid w:val="00C16DFD"/>
    <w:rsid w:val="00C172BE"/>
    <w:rsid w:val="00C20120"/>
    <w:rsid w:val="00C20183"/>
    <w:rsid w:val="00C212FD"/>
    <w:rsid w:val="00C21856"/>
    <w:rsid w:val="00C21EF1"/>
    <w:rsid w:val="00C234C2"/>
    <w:rsid w:val="00C24290"/>
    <w:rsid w:val="00C245F6"/>
    <w:rsid w:val="00C247D3"/>
    <w:rsid w:val="00C2483B"/>
    <w:rsid w:val="00C24866"/>
    <w:rsid w:val="00C25E16"/>
    <w:rsid w:val="00C26222"/>
    <w:rsid w:val="00C26DEF"/>
    <w:rsid w:val="00C27CF8"/>
    <w:rsid w:val="00C27E1D"/>
    <w:rsid w:val="00C3004B"/>
    <w:rsid w:val="00C3008A"/>
    <w:rsid w:val="00C30217"/>
    <w:rsid w:val="00C31607"/>
    <w:rsid w:val="00C32A33"/>
    <w:rsid w:val="00C35330"/>
    <w:rsid w:val="00C354CA"/>
    <w:rsid w:val="00C357BE"/>
    <w:rsid w:val="00C366EB"/>
    <w:rsid w:val="00C40DE5"/>
    <w:rsid w:val="00C414E3"/>
    <w:rsid w:val="00C416D0"/>
    <w:rsid w:val="00C4190E"/>
    <w:rsid w:val="00C4214D"/>
    <w:rsid w:val="00C421E7"/>
    <w:rsid w:val="00C421EC"/>
    <w:rsid w:val="00C42CFD"/>
    <w:rsid w:val="00C4302A"/>
    <w:rsid w:val="00C43469"/>
    <w:rsid w:val="00C4375C"/>
    <w:rsid w:val="00C43D17"/>
    <w:rsid w:val="00C441CB"/>
    <w:rsid w:val="00C44856"/>
    <w:rsid w:val="00C45C8F"/>
    <w:rsid w:val="00C462D6"/>
    <w:rsid w:val="00C47047"/>
    <w:rsid w:val="00C4747C"/>
    <w:rsid w:val="00C474B6"/>
    <w:rsid w:val="00C478BB"/>
    <w:rsid w:val="00C505D4"/>
    <w:rsid w:val="00C517D9"/>
    <w:rsid w:val="00C53DA0"/>
    <w:rsid w:val="00C549A8"/>
    <w:rsid w:val="00C55AA9"/>
    <w:rsid w:val="00C56F9B"/>
    <w:rsid w:val="00C576DF"/>
    <w:rsid w:val="00C57A7F"/>
    <w:rsid w:val="00C6119C"/>
    <w:rsid w:val="00C616BB"/>
    <w:rsid w:val="00C626B8"/>
    <w:rsid w:val="00C62BC1"/>
    <w:rsid w:val="00C62D57"/>
    <w:rsid w:val="00C63E80"/>
    <w:rsid w:val="00C64042"/>
    <w:rsid w:val="00C641F8"/>
    <w:rsid w:val="00C64535"/>
    <w:rsid w:val="00C650B2"/>
    <w:rsid w:val="00C651F8"/>
    <w:rsid w:val="00C66705"/>
    <w:rsid w:val="00C6674C"/>
    <w:rsid w:val="00C670B7"/>
    <w:rsid w:val="00C674AC"/>
    <w:rsid w:val="00C67BCE"/>
    <w:rsid w:val="00C67DF7"/>
    <w:rsid w:val="00C67F71"/>
    <w:rsid w:val="00C70B8D"/>
    <w:rsid w:val="00C7131F"/>
    <w:rsid w:val="00C71DE2"/>
    <w:rsid w:val="00C722F0"/>
    <w:rsid w:val="00C74200"/>
    <w:rsid w:val="00C74DEE"/>
    <w:rsid w:val="00C74FC1"/>
    <w:rsid w:val="00C7669E"/>
    <w:rsid w:val="00C76D7F"/>
    <w:rsid w:val="00C76E4E"/>
    <w:rsid w:val="00C80604"/>
    <w:rsid w:val="00C81763"/>
    <w:rsid w:val="00C827AC"/>
    <w:rsid w:val="00C82B15"/>
    <w:rsid w:val="00C83B18"/>
    <w:rsid w:val="00C83B48"/>
    <w:rsid w:val="00C83C2D"/>
    <w:rsid w:val="00C84A49"/>
    <w:rsid w:val="00C84AAF"/>
    <w:rsid w:val="00C84CBD"/>
    <w:rsid w:val="00C85575"/>
    <w:rsid w:val="00C858EC"/>
    <w:rsid w:val="00C85D07"/>
    <w:rsid w:val="00C86418"/>
    <w:rsid w:val="00C86C7A"/>
    <w:rsid w:val="00C86EAB"/>
    <w:rsid w:val="00C8745C"/>
    <w:rsid w:val="00C8755A"/>
    <w:rsid w:val="00C903B6"/>
    <w:rsid w:val="00C9140C"/>
    <w:rsid w:val="00C92513"/>
    <w:rsid w:val="00C92614"/>
    <w:rsid w:val="00C936F6"/>
    <w:rsid w:val="00C94784"/>
    <w:rsid w:val="00C94885"/>
    <w:rsid w:val="00C9521B"/>
    <w:rsid w:val="00C95960"/>
    <w:rsid w:val="00C95E6E"/>
    <w:rsid w:val="00C96769"/>
    <w:rsid w:val="00C97370"/>
    <w:rsid w:val="00C97A63"/>
    <w:rsid w:val="00CA0558"/>
    <w:rsid w:val="00CA0F09"/>
    <w:rsid w:val="00CA0F91"/>
    <w:rsid w:val="00CA1351"/>
    <w:rsid w:val="00CA21FE"/>
    <w:rsid w:val="00CA22CD"/>
    <w:rsid w:val="00CA2D4D"/>
    <w:rsid w:val="00CA309E"/>
    <w:rsid w:val="00CA3E3F"/>
    <w:rsid w:val="00CA46C9"/>
    <w:rsid w:val="00CA4D02"/>
    <w:rsid w:val="00CA57A0"/>
    <w:rsid w:val="00CA61F5"/>
    <w:rsid w:val="00CA676A"/>
    <w:rsid w:val="00CA6D05"/>
    <w:rsid w:val="00CA7778"/>
    <w:rsid w:val="00CB00E1"/>
    <w:rsid w:val="00CB0675"/>
    <w:rsid w:val="00CB1534"/>
    <w:rsid w:val="00CB4444"/>
    <w:rsid w:val="00CB44E6"/>
    <w:rsid w:val="00CB4AAA"/>
    <w:rsid w:val="00CB4D0C"/>
    <w:rsid w:val="00CB54BF"/>
    <w:rsid w:val="00CB61E5"/>
    <w:rsid w:val="00CB64EA"/>
    <w:rsid w:val="00CB6BFB"/>
    <w:rsid w:val="00CB70D7"/>
    <w:rsid w:val="00CC0F8E"/>
    <w:rsid w:val="00CC138F"/>
    <w:rsid w:val="00CC1BD1"/>
    <w:rsid w:val="00CC247B"/>
    <w:rsid w:val="00CC26AD"/>
    <w:rsid w:val="00CC3646"/>
    <w:rsid w:val="00CC46F5"/>
    <w:rsid w:val="00CC4F7A"/>
    <w:rsid w:val="00CC60AC"/>
    <w:rsid w:val="00CD181A"/>
    <w:rsid w:val="00CD344C"/>
    <w:rsid w:val="00CD386B"/>
    <w:rsid w:val="00CD4229"/>
    <w:rsid w:val="00CD5803"/>
    <w:rsid w:val="00CD611F"/>
    <w:rsid w:val="00CD6C63"/>
    <w:rsid w:val="00CD7225"/>
    <w:rsid w:val="00CD78A4"/>
    <w:rsid w:val="00CE0411"/>
    <w:rsid w:val="00CE049B"/>
    <w:rsid w:val="00CE1937"/>
    <w:rsid w:val="00CE2AF7"/>
    <w:rsid w:val="00CE2F13"/>
    <w:rsid w:val="00CE36C7"/>
    <w:rsid w:val="00CE38F3"/>
    <w:rsid w:val="00CE4127"/>
    <w:rsid w:val="00CE51D6"/>
    <w:rsid w:val="00CE5E95"/>
    <w:rsid w:val="00CE680F"/>
    <w:rsid w:val="00CE6FE7"/>
    <w:rsid w:val="00CF0C3B"/>
    <w:rsid w:val="00CF2223"/>
    <w:rsid w:val="00CF36A6"/>
    <w:rsid w:val="00CF3CD2"/>
    <w:rsid w:val="00CF422C"/>
    <w:rsid w:val="00CF4420"/>
    <w:rsid w:val="00CF4689"/>
    <w:rsid w:val="00CF4DF2"/>
    <w:rsid w:val="00CF51B0"/>
    <w:rsid w:val="00CF6049"/>
    <w:rsid w:val="00CF61E6"/>
    <w:rsid w:val="00CF63C5"/>
    <w:rsid w:val="00CF6C2A"/>
    <w:rsid w:val="00CF70C5"/>
    <w:rsid w:val="00CF7AE0"/>
    <w:rsid w:val="00D00BEB"/>
    <w:rsid w:val="00D00C14"/>
    <w:rsid w:val="00D00DA5"/>
    <w:rsid w:val="00D01B15"/>
    <w:rsid w:val="00D022C8"/>
    <w:rsid w:val="00D02FDC"/>
    <w:rsid w:val="00D03982"/>
    <w:rsid w:val="00D0474B"/>
    <w:rsid w:val="00D04E80"/>
    <w:rsid w:val="00D05A87"/>
    <w:rsid w:val="00D0627F"/>
    <w:rsid w:val="00D06F8E"/>
    <w:rsid w:val="00D0763B"/>
    <w:rsid w:val="00D10114"/>
    <w:rsid w:val="00D1044F"/>
    <w:rsid w:val="00D10C5D"/>
    <w:rsid w:val="00D11DE2"/>
    <w:rsid w:val="00D1284A"/>
    <w:rsid w:val="00D12FA0"/>
    <w:rsid w:val="00D1429D"/>
    <w:rsid w:val="00D1455B"/>
    <w:rsid w:val="00D14DAB"/>
    <w:rsid w:val="00D14E97"/>
    <w:rsid w:val="00D1501A"/>
    <w:rsid w:val="00D15B9E"/>
    <w:rsid w:val="00D161C9"/>
    <w:rsid w:val="00D162C6"/>
    <w:rsid w:val="00D169BC"/>
    <w:rsid w:val="00D17552"/>
    <w:rsid w:val="00D17A6D"/>
    <w:rsid w:val="00D17D76"/>
    <w:rsid w:val="00D20D04"/>
    <w:rsid w:val="00D21235"/>
    <w:rsid w:val="00D22BD3"/>
    <w:rsid w:val="00D22CAB"/>
    <w:rsid w:val="00D22E30"/>
    <w:rsid w:val="00D23676"/>
    <w:rsid w:val="00D23A06"/>
    <w:rsid w:val="00D251B1"/>
    <w:rsid w:val="00D258AA"/>
    <w:rsid w:val="00D26222"/>
    <w:rsid w:val="00D2675B"/>
    <w:rsid w:val="00D27159"/>
    <w:rsid w:val="00D30145"/>
    <w:rsid w:val="00D3047F"/>
    <w:rsid w:val="00D30835"/>
    <w:rsid w:val="00D321E7"/>
    <w:rsid w:val="00D32335"/>
    <w:rsid w:val="00D32EFF"/>
    <w:rsid w:val="00D33C9A"/>
    <w:rsid w:val="00D33D6E"/>
    <w:rsid w:val="00D341CB"/>
    <w:rsid w:val="00D3432A"/>
    <w:rsid w:val="00D348AA"/>
    <w:rsid w:val="00D34CC0"/>
    <w:rsid w:val="00D34FBD"/>
    <w:rsid w:val="00D35135"/>
    <w:rsid w:val="00D3612A"/>
    <w:rsid w:val="00D36A1A"/>
    <w:rsid w:val="00D37427"/>
    <w:rsid w:val="00D37A5E"/>
    <w:rsid w:val="00D40468"/>
    <w:rsid w:val="00D40A9B"/>
    <w:rsid w:val="00D40C88"/>
    <w:rsid w:val="00D40CA9"/>
    <w:rsid w:val="00D41141"/>
    <w:rsid w:val="00D431BC"/>
    <w:rsid w:val="00D440A1"/>
    <w:rsid w:val="00D44613"/>
    <w:rsid w:val="00D448C3"/>
    <w:rsid w:val="00D460B2"/>
    <w:rsid w:val="00D461F3"/>
    <w:rsid w:val="00D463A6"/>
    <w:rsid w:val="00D47C33"/>
    <w:rsid w:val="00D47CAD"/>
    <w:rsid w:val="00D504DE"/>
    <w:rsid w:val="00D51200"/>
    <w:rsid w:val="00D5140E"/>
    <w:rsid w:val="00D519D3"/>
    <w:rsid w:val="00D51A1B"/>
    <w:rsid w:val="00D52D8F"/>
    <w:rsid w:val="00D538A5"/>
    <w:rsid w:val="00D5445E"/>
    <w:rsid w:val="00D54A53"/>
    <w:rsid w:val="00D54A6E"/>
    <w:rsid w:val="00D55474"/>
    <w:rsid w:val="00D56141"/>
    <w:rsid w:val="00D5616B"/>
    <w:rsid w:val="00D57163"/>
    <w:rsid w:val="00D57688"/>
    <w:rsid w:val="00D5775C"/>
    <w:rsid w:val="00D57D7F"/>
    <w:rsid w:val="00D602FA"/>
    <w:rsid w:val="00D615DE"/>
    <w:rsid w:val="00D623F7"/>
    <w:rsid w:val="00D625E7"/>
    <w:rsid w:val="00D633E5"/>
    <w:rsid w:val="00D645A1"/>
    <w:rsid w:val="00D6481E"/>
    <w:rsid w:val="00D64E83"/>
    <w:rsid w:val="00D64F39"/>
    <w:rsid w:val="00D65EC6"/>
    <w:rsid w:val="00D7012B"/>
    <w:rsid w:val="00D7019C"/>
    <w:rsid w:val="00D70F39"/>
    <w:rsid w:val="00D7299A"/>
    <w:rsid w:val="00D72B09"/>
    <w:rsid w:val="00D72DD0"/>
    <w:rsid w:val="00D730A4"/>
    <w:rsid w:val="00D74862"/>
    <w:rsid w:val="00D75719"/>
    <w:rsid w:val="00D7607A"/>
    <w:rsid w:val="00D76383"/>
    <w:rsid w:val="00D76917"/>
    <w:rsid w:val="00D76E94"/>
    <w:rsid w:val="00D77C77"/>
    <w:rsid w:val="00D80307"/>
    <w:rsid w:val="00D80821"/>
    <w:rsid w:val="00D8093E"/>
    <w:rsid w:val="00D812FA"/>
    <w:rsid w:val="00D81FC6"/>
    <w:rsid w:val="00D82BE7"/>
    <w:rsid w:val="00D838E9"/>
    <w:rsid w:val="00D83A56"/>
    <w:rsid w:val="00D83D0F"/>
    <w:rsid w:val="00D83FBE"/>
    <w:rsid w:val="00D84421"/>
    <w:rsid w:val="00D8557D"/>
    <w:rsid w:val="00D859A3"/>
    <w:rsid w:val="00D86180"/>
    <w:rsid w:val="00D86893"/>
    <w:rsid w:val="00D90957"/>
    <w:rsid w:val="00D91955"/>
    <w:rsid w:val="00D91A6A"/>
    <w:rsid w:val="00D91A86"/>
    <w:rsid w:val="00D91D81"/>
    <w:rsid w:val="00D93B4E"/>
    <w:rsid w:val="00D94100"/>
    <w:rsid w:val="00D94408"/>
    <w:rsid w:val="00D944FF"/>
    <w:rsid w:val="00D947AD"/>
    <w:rsid w:val="00D95DB1"/>
    <w:rsid w:val="00D95E03"/>
    <w:rsid w:val="00DA0D40"/>
    <w:rsid w:val="00DA0ECD"/>
    <w:rsid w:val="00DA1377"/>
    <w:rsid w:val="00DA1766"/>
    <w:rsid w:val="00DA1C9D"/>
    <w:rsid w:val="00DA36E4"/>
    <w:rsid w:val="00DA386A"/>
    <w:rsid w:val="00DA387D"/>
    <w:rsid w:val="00DA3AAF"/>
    <w:rsid w:val="00DA6F4B"/>
    <w:rsid w:val="00DA7892"/>
    <w:rsid w:val="00DB0A60"/>
    <w:rsid w:val="00DB3105"/>
    <w:rsid w:val="00DB37B1"/>
    <w:rsid w:val="00DB3886"/>
    <w:rsid w:val="00DB3AF1"/>
    <w:rsid w:val="00DB3ED5"/>
    <w:rsid w:val="00DB3EDF"/>
    <w:rsid w:val="00DB4FDE"/>
    <w:rsid w:val="00DB54D0"/>
    <w:rsid w:val="00DB575A"/>
    <w:rsid w:val="00DB5829"/>
    <w:rsid w:val="00DB5D3A"/>
    <w:rsid w:val="00DB7479"/>
    <w:rsid w:val="00DB79CC"/>
    <w:rsid w:val="00DC081B"/>
    <w:rsid w:val="00DC12BB"/>
    <w:rsid w:val="00DC29D7"/>
    <w:rsid w:val="00DC29ED"/>
    <w:rsid w:val="00DC2B88"/>
    <w:rsid w:val="00DC375E"/>
    <w:rsid w:val="00DC384B"/>
    <w:rsid w:val="00DC3B06"/>
    <w:rsid w:val="00DC3D77"/>
    <w:rsid w:val="00DC404E"/>
    <w:rsid w:val="00DC41E3"/>
    <w:rsid w:val="00DC4707"/>
    <w:rsid w:val="00DC56EB"/>
    <w:rsid w:val="00DC633F"/>
    <w:rsid w:val="00DC6C88"/>
    <w:rsid w:val="00DC7083"/>
    <w:rsid w:val="00DD007B"/>
    <w:rsid w:val="00DD0C09"/>
    <w:rsid w:val="00DD125D"/>
    <w:rsid w:val="00DD1661"/>
    <w:rsid w:val="00DD1885"/>
    <w:rsid w:val="00DD3DFC"/>
    <w:rsid w:val="00DD4DE0"/>
    <w:rsid w:val="00DD5C01"/>
    <w:rsid w:val="00DD6272"/>
    <w:rsid w:val="00DD6979"/>
    <w:rsid w:val="00DD6F73"/>
    <w:rsid w:val="00DE10E5"/>
    <w:rsid w:val="00DE2003"/>
    <w:rsid w:val="00DE2779"/>
    <w:rsid w:val="00DE3EFE"/>
    <w:rsid w:val="00DE5429"/>
    <w:rsid w:val="00DE5AC5"/>
    <w:rsid w:val="00DE5DA8"/>
    <w:rsid w:val="00DE612F"/>
    <w:rsid w:val="00DE665E"/>
    <w:rsid w:val="00DF0577"/>
    <w:rsid w:val="00DF05F1"/>
    <w:rsid w:val="00DF0810"/>
    <w:rsid w:val="00DF0827"/>
    <w:rsid w:val="00DF0C88"/>
    <w:rsid w:val="00DF11E9"/>
    <w:rsid w:val="00DF2198"/>
    <w:rsid w:val="00DF2434"/>
    <w:rsid w:val="00DF4502"/>
    <w:rsid w:val="00DF4779"/>
    <w:rsid w:val="00DF4E0E"/>
    <w:rsid w:val="00DF4F41"/>
    <w:rsid w:val="00DF5D90"/>
    <w:rsid w:val="00DF5ED0"/>
    <w:rsid w:val="00DF6118"/>
    <w:rsid w:val="00DF7C50"/>
    <w:rsid w:val="00DF7C5C"/>
    <w:rsid w:val="00E00A2F"/>
    <w:rsid w:val="00E0284B"/>
    <w:rsid w:val="00E02896"/>
    <w:rsid w:val="00E02BE8"/>
    <w:rsid w:val="00E02FC8"/>
    <w:rsid w:val="00E03B17"/>
    <w:rsid w:val="00E052F8"/>
    <w:rsid w:val="00E053C8"/>
    <w:rsid w:val="00E05B54"/>
    <w:rsid w:val="00E074CD"/>
    <w:rsid w:val="00E10FF6"/>
    <w:rsid w:val="00E13392"/>
    <w:rsid w:val="00E14343"/>
    <w:rsid w:val="00E1484C"/>
    <w:rsid w:val="00E14C68"/>
    <w:rsid w:val="00E1678D"/>
    <w:rsid w:val="00E1690A"/>
    <w:rsid w:val="00E171A7"/>
    <w:rsid w:val="00E1747B"/>
    <w:rsid w:val="00E17E0C"/>
    <w:rsid w:val="00E21429"/>
    <w:rsid w:val="00E23BA9"/>
    <w:rsid w:val="00E252E5"/>
    <w:rsid w:val="00E2582C"/>
    <w:rsid w:val="00E2582F"/>
    <w:rsid w:val="00E264F2"/>
    <w:rsid w:val="00E267A6"/>
    <w:rsid w:val="00E27435"/>
    <w:rsid w:val="00E27838"/>
    <w:rsid w:val="00E30486"/>
    <w:rsid w:val="00E3111E"/>
    <w:rsid w:val="00E32621"/>
    <w:rsid w:val="00E33360"/>
    <w:rsid w:val="00E33E75"/>
    <w:rsid w:val="00E345AE"/>
    <w:rsid w:val="00E34820"/>
    <w:rsid w:val="00E348F2"/>
    <w:rsid w:val="00E357BF"/>
    <w:rsid w:val="00E3697F"/>
    <w:rsid w:val="00E36C9D"/>
    <w:rsid w:val="00E3721C"/>
    <w:rsid w:val="00E37221"/>
    <w:rsid w:val="00E37436"/>
    <w:rsid w:val="00E3762A"/>
    <w:rsid w:val="00E3775C"/>
    <w:rsid w:val="00E3787B"/>
    <w:rsid w:val="00E37D8E"/>
    <w:rsid w:val="00E37DEE"/>
    <w:rsid w:val="00E4016F"/>
    <w:rsid w:val="00E4025B"/>
    <w:rsid w:val="00E4062A"/>
    <w:rsid w:val="00E411DF"/>
    <w:rsid w:val="00E4120D"/>
    <w:rsid w:val="00E41955"/>
    <w:rsid w:val="00E41AA4"/>
    <w:rsid w:val="00E4204C"/>
    <w:rsid w:val="00E424B5"/>
    <w:rsid w:val="00E43460"/>
    <w:rsid w:val="00E438B2"/>
    <w:rsid w:val="00E43E8B"/>
    <w:rsid w:val="00E441CB"/>
    <w:rsid w:val="00E441E5"/>
    <w:rsid w:val="00E46618"/>
    <w:rsid w:val="00E469CA"/>
    <w:rsid w:val="00E50F07"/>
    <w:rsid w:val="00E52A17"/>
    <w:rsid w:val="00E53401"/>
    <w:rsid w:val="00E53CD2"/>
    <w:rsid w:val="00E53EF5"/>
    <w:rsid w:val="00E54BAD"/>
    <w:rsid w:val="00E54D25"/>
    <w:rsid w:val="00E559CC"/>
    <w:rsid w:val="00E55AB0"/>
    <w:rsid w:val="00E55B06"/>
    <w:rsid w:val="00E55EC8"/>
    <w:rsid w:val="00E56F3E"/>
    <w:rsid w:val="00E572A9"/>
    <w:rsid w:val="00E57A4C"/>
    <w:rsid w:val="00E57F46"/>
    <w:rsid w:val="00E6051C"/>
    <w:rsid w:val="00E605DC"/>
    <w:rsid w:val="00E611E4"/>
    <w:rsid w:val="00E6154D"/>
    <w:rsid w:val="00E615DF"/>
    <w:rsid w:val="00E61F3C"/>
    <w:rsid w:val="00E62D27"/>
    <w:rsid w:val="00E639E8"/>
    <w:rsid w:val="00E63B5F"/>
    <w:rsid w:val="00E6466B"/>
    <w:rsid w:val="00E647DF"/>
    <w:rsid w:val="00E674ED"/>
    <w:rsid w:val="00E67A42"/>
    <w:rsid w:val="00E71262"/>
    <w:rsid w:val="00E72683"/>
    <w:rsid w:val="00E72B49"/>
    <w:rsid w:val="00E730BC"/>
    <w:rsid w:val="00E73255"/>
    <w:rsid w:val="00E737EF"/>
    <w:rsid w:val="00E74072"/>
    <w:rsid w:val="00E7485F"/>
    <w:rsid w:val="00E74FFB"/>
    <w:rsid w:val="00E75113"/>
    <w:rsid w:val="00E765AD"/>
    <w:rsid w:val="00E766D1"/>
    <w:rsid w:val="00E801B7"/>
    <w:rsid w:val="00E80680"/>
    <w:rsid w:val="00E806F7"/>
    <w:rsid w:val="00E80FB0"/>
    <w:rsid w:val="00E8214A"/>
    <w:rsid w:val="00E82966"/>
    <w:rsid w:val="00E831D4"/>
    <w:rsid w:val="00E838E8"/>
    <w:rsid w:val="00E84286"/>
    <w:rsid w:val="00E847FF"/>
    <w:rsid w:val="00E8518D"/>
    <w:rsid w:val="00E85298"/>
    <w:rsid w:val="00E86DEA"/>
    <w:rsid w:val="00E86DFD"/>
    <w:rsid w:val="00E86FC5"/>
    <w:rsid w:val="00E87D5C"/>
    <w:rsid w:val="00E87E9B"/>
    <w:rsid w:val="00E908F1"/>
    <w:rsid w:val="00E90F95"/>
    <w:rsid w:val="00E91128"/>
    <w:rsid w:val="00E91522"/>
    <w:rsid w:val="00E91860"/>
    <w:rsid w:val="00E919DC"/>
    <w:rsid w:val="00E91D1C"/>
    <w:rsid w:val="00E91EAE"/>
    <w:rsid w:val="00E93196"/>
    <w:rsid w:val="00E936CB"/>
    <w:rsid w:val="00E93EB8"/>
    <w:rsid w:val="00E9668D"/>
    <w:rsid w:val="00E96B80"/>
    <w:rsid w:val="00E9718A"/>
    <w:rsid w:val="00E9765A"/>
    <w:rsid w:val="00E97888"/>
    <w:rsid w:val="00EA012B"/>
    <w:rsid w:val="00EA09D4"/>
    <w:rsid w:val="00EA10D0"/>
    <w:rsid w:val="00EA175A"/>
    <w:rsid w:val="00EA1DEC"/>
    <w:rsid w:val="00EA1EF4"/>
    <w:rsid w:val="00EA21A1"/>
    <w:rsid w:val="00EA2D90"/>
    <w:rsid w:val="00EA352A"/>
    <w:rsid w:val="00EA4145"/>
    <w:rsid w:val="00EA45FF"/>
    <w:rsid w:val="00EA4C43"/>
    <w:rsid w:val="00EA5DE4"/>
    <w:rsid w:val="00EA6039"/>
    <w:rsid w:val="00EA67FB"/>
    <w:rsid w:val="00EA6CE9"/>
    <w:rsid w:val="00EA7869"/>
    <w:rsid w:val="00EB0031"/>
    <w:rsid w:val="00EB0476"/>
    <w:rsid w:val="00EB16DF"/>
    <w:rsid w:val="00EB1B15"/>
    <w:rsid w:val="00EB1BCB"/>
    <w:rsid w:val="00EB29A7"/>
    <w:rsid w:val="00EB35E1"/>
    <w:rsid w:val="00EB4094"/>
    <w:rsid w:val="00EB428C"/>
    <w:rsid w:val="00EB4F00"/>
    <w:rsid w:val="00EB59C9"/>
    <w:rsid w:val="00EB5C3F"/>
    <w:rsid w:val="00EB6B87"/>
    <w:rsid w:val="00EB71CA"/>
    <w:rsid w:val="00EB7942"/>
    <w:rsid w:val="00EB7BBE"/>
    <w:rsid w:val="00EC0D71"/>
    <w:rsid w:val="00EC1B45"/>
    <w:rsid w:val="00EC1C18"/>
    <w:rsid w:val="00EC22B3"/>
    <w:rsid w:val="00EC2387"/>
    <w:rsid w:val="00EC2623"/>
    <w:rsid w:val="00EC2CD4"/>
    <w:rsid w:val="00EC2FEF"/>
    <w:rsid w:val="00EC3243"/>
    <w:rsid w:val="00EC4D81"/>
    <w:rsid w:val="00EC5F46"/>
    <w:rsid w:val="00EC61E8"/>
    <w:rsid w:val="00EC6770"/>
    <w:rsid w:val="00EC6CF6"/>
    <w:rsid w:val="00EC6DC0"/>
    <w:rsid w:val="00EC78BF"/>
    <w:rsid w:val="00EC7B44"/>
    <w:rsid w:val="00ED13C5"/>
    <w:rsid w:val="00ED3144"/>
    <w:rsid w:val="00ED34F7"/>
    <w:rsid w:val="00ED3EF2"/>
    <w:rsid w:val="00ED4446"/>
    <w:rsid w:val="00ED4718"/>
    <w:rsid w:val="00ED5E74"/>
    <w:rsid w:val="00ED62FB"/>
    <w:rsid w:val="00ED6306"/>
    <w:rsid w:val="00ED6654"/>
    <w:rsid w:val="00ED6E6E"/>
    <w:rsid w:val="00ED6F81"/>
    <w:rsid w:val="00ED7744"/>
    <w:rsid w:val="00EE0102"/>
    <w:rsid w:val="00EE0D93"/>
    <w:rsid w:val="00EE134C"/>
    <w:rsid w:val="00EE1E83"/>
    <w:rsid w:val="00EE2823"/>
    <w:rsid w:val="00EE288A"/>
    <w:rsid w:val="00EE2949"/>
    <w:rsid w:val="00EE309B"/>
    <w:rsid w:val="00EE32A5"/>
    <w:rsid w:val="00EE37FB"/>
    <w:rsid w:val="00EE44E4"/>
    <w:rsid w:val="00EE45E4"/>
    <w:rsid w:val="00EE4D86"/>
    <w:rsid w:val="00EE4F62"/>
    <w:rsid w:val="00EE5BCA"/>
    <w:rsid w:val="00EE61DF"/>
    <w:rsid w:val="00EE73CB"/>
    <w:rsid w:val="00EE75FF"/>
    <w:rsid w:val="00EE7AE5"/>
    <w:rsid w:val="00EF1177"/>
    <w:rsid w:val="00EF118D"/>
    <w:rsid w:val="00EF15D2"/>
    <w:rsid w:val="00EF16EF"/>
    <w:rsid w:val="00EF1C93"/>
    <w:rsid w:val="00EF23CB"/>
    <w:rsid w:val="00EF2D1E"/>
    <w:rsid w:val="00EF38A1"/>
    <w:rsid w:val="00EF4765"/>
    <w:rsid w:val="00EF4BA6"/>
    <w:rsid w:val="00EF4FDE"/>
    <w:rsid w:val="00EF5F48"/>
    <w:rsid w:val="00EF61C2"/>
    <w:rsid w:val="00EF6BB8"/>
    <w:rsid w:val="00EF6C1D"/>
    <w:rsid w:val="00EF6C9F"/>
    <w:rsid w:val="00EF7166"/>
    <w:rsid w:val="00EF77E2"/>
    <w:rsid w:val="00EF7943"/>
    <w:rsid w:val="00EF7B37"/>
    <w:rsid w:val="00EF7B56"/>
    <w:rsid w:val="00F003F4"/>
    <w:rsid w:val="00F01A02"/>
    <w:rsid w:val="00F022B7"/>
    <w:rsid w:val="00F022FB"/>
    <w:rsid w:val="00F02354"/>
    <w:rsid w:val="00F02364"/>
    <w:rsid w:val="00F0324E"/>
    <w:rsid w:val="00F03F3E"/>
    <w:rsid w:val="00F043DF"/>
    <w:rsid w:val="00F04C37"/>
    <w:rsid w:val="00F05756"/>
    <w:rsid w:val="00F05B03"/>
    <w:rsid w:val="00F05D6B"/>
    <w:rsid w:val="00F068A5"/>
    <w:rsid w:val="00F06B81"/>
    <w:rsid w:val="00F10902"/>
    <w:rsid w:val="00F10B67"/>
    <w:rsid w:val="00F11057"/>
    <w:rsid w:val="00F117DA"/>
    <w:rsid w:val="00F11963"/>
    <w:rsid w:val="00F12017"/>
    <w:rsid w:val="00F13A6A"/>
    <w:rsid w:val="00F15D50"/>
    <w:rsid w:val="00F16041"/>
    <w:rsid w:val="00F1606C"/>
    <w:rsid w:val="00F170DE"/>
    <w:rsid w:val="00F1790E"/>
    <w:rsid w:val="00F208CA"/>
    <w:rsid w:val="00F2112F"/>
    <w:rsid w:val="00F2190B"/>
    <w:rsid w:val="00F21D19"/>
    <w:rsid w:val="00F2324D"/>
    <w:rsid w:val="00F23B25"/>
    <w:rsid w:val="00F24114"/>
    <w:rsid w:val="00F24BA4"/>
    <w:rsid w:val="00F25446"/>
    <w:rsid w:val="00F25824"/>
    <w:rsid w:val="00F260A8"/>
    <w:rsid w:val="00F2640B"/>
    <w:rsid w:val="00F26714"/>
    <w:rsid w:val="00F273A3"/>
    <w:rsid w:val="00F276B8"/>
    <w:rsid w:val="00F27ED9"/>
    <w:rsid w:val="00F3006A"/>
    <w:rsid w:val="00F30DE8"/>
    <w:rsid w:val="00F31382"/>
    <w:rsid w:val="00F31402"/>
    <w:rsid w:val="00F31B4B"/>
    <w:rsid w:val="00F32AFB"/>
    <w:rsid w:val="00F33998"/>
    <w:rsid w:val="00F34171"/>
    <w:rsid w:val="00F346BB"/>
    <w:rsid w:val="00F35150"/>
    <w:rsid w:val="00F35263"/>
    <w:rsid w:val="00F35819"/>
    <w:rsid w:val="00F35C67"/>
    <w:rsid w:val="00F35F23"/>
    <w:rsid w:val="00F36077"/>
    <w:rsid w:val="00F362A0"/>
    <w:rsid w:val="00F3692F"/>
    <w:rsid w:val="00F3739F"/>
    <w:rsid w:val="00F376F4"/>
    <w:rsid w:val="00F40276"/>
    <w:rsid w:val="00F404C8"/>
    <w:rsid w:val="00F414FB"/>
    <w:rsid w:val="00F4187C"/>
    <w:rsid w:val="00F41F56"/>
    <w:rsid w:val="00F4295D"/>
    <w:rsid w:val="00F43AF8"/>
    <w:rsid w:val="00F43D2C"/>
    <w:rsid w:val="00F44026"/>
    <w:rsid w:val="00F441F6"/>
    <w:rsid w:val="00F44419"/>
    <w:rsid w:val="00F45562"/>
    <w:rsid w:val="00F45F68"/>
    <w:rsid w:val="00F4634E"/>
    <w:rsid w:val="00F47C92"/>
    <w:rsid w:val="00F51FA1"/>
    <w:rsid w:val="00F5214B"/>
    <w:rsid w:val="00F530FE"/>
    <w:rsid w:val="00F5375B"/>
    <w:rsid w:val="00F54D55"/>
    <w:rsid w:val="00F56B9D"/>
    <w:rsid w:val="00F56FAF"/>
    <w:rsid w:val="00F571D2"/>
    <w:rsid w:val="00F60173"/>
    <w:rsid w:val="00F603D5"/>
    <w:rsid w:val="00F60E60"/>
    <w:rsid w:val="00F61575"/>
    <w:rsid w:val="00F61745"/>
    <w:rsid w:val="00F61E47"/>
    <w:rsid w:val="00F62028"/>
    <w:rsid w:val="00F62373"/>
    <w:rsid w:val="00F627AC"/>
    <w:rsid w:val="00F62F7E"/>
    <w:rsid w:val="00F63DE2"/>
    <w:rsid w:val="00F642E9"/>
    <w:rsid w:val="00F64569"/>
    <w:rsid w:val="00F65AE4"/>
    <w:rsid w:val="00F66EFD"/>
    <w:rsid w:val="00F67C5E"/>
    <w:rsid w:val="00F704FB"/>
    <w:rsid w:val="00F713F9"/>
    <w:rsid w:val="00F72155"/>
    <w:rsid w:val="00F72B2E"/>
    <w:rsid w:val="00F73CA1"/>
    <w:rsid w:val="00F73D01"/>
    <w:rsid w:val="00F73E97"/>
    <w:rsid w:val="00F74127"/>
    <w:rsid w:val="00F748D7"/>
    <w:rsid w:val="00F7698D"/>
    <w:rsid w:val="00F771CB"/>
    <w:rsid w:val="00F775B0"/>
    <w:rsid w:val="00F80ACF"/>
    <w:rsid w:val="00F80CD4"/>
    <w:rsid w:val="00F812CB"/>
    <w:rsid w:val="00F813A5"/>
    <w:rsid w:val="00F81513"/>
    <w:rsid w:val="00F82564"/>
    <w:rsid w:val="00F838CF"/>
    <w:rsid w:val="00F841FE"/>
    <w:rsid w:val="00F84883"/>
    <w:rsid w:val="00F84E48"/>
    <w:rsid w:val="00F852C0"/>
    <w:rsid w:val="00F8596A"/>
    <w:rsid w:val="00F8633A"/>
    <w:rsid w:val="00F87A91"/>
    <w:rsid w:val="00F91051"/>
    <w:rsid w:val="00F916BA"/>
    <w:rsid w:val="00F9201F"/>
    <w:rsid w:val="00F92C98"/>
    <w:rsid w:val="00F9354E"/>
    <w:rsid w:val="00F93563"/>
    <w:rsid w:val="00F93571"/>
    <w:rsid w:val="00F939A9"/>
    <w:rsid w:val="00F93BE0"/>
    <w:rsid w:val="00F95AD9"/>
    <w:rsid w:val="00F95AFC"/>
    <w:rsid w:val="00F95C4D"/>
    <w:rsid w:val="00F95E8E"/>
    <w:rsid w:val="00F964A0"/>
    <w:rsid w:val="00F9651B"/>
    <w:rsid w:val="00F975E0"/>
    <w:rsid w:val="00F97C57"/>
    <w:rsid w:val="00F97CDD"/>
    <w:rsid w:val="00FA0731"/>
    <w:rsid w:val="00FA0857"/>
    <w:rsid w:val="00FA0977"/>
    <w:rsid w:val="00FA10E9"/>
    <w:rsid w:val="00FA2CB7"/>
    <w:rsid w:val="00FA2E70"/>
    <w:rsid w:val="00FA33B8"/>
    <w:rsid w:val="00FA3802"/>
    <w:rsid w:val="00FA3C9C"/>
    <w:rsid w:val="00FA4BBA"/>
    <w:rsid w:val="00FA553F"/>
    <w:rsid w:val="00FA7CF2"/>
    <w:rsid w:val="00FB00CE"/>
    <w:rsid w:val="00FB06E7"/>
    <w:rsid w:val="00FB0EE8"/>
    <w:rsid w:val="00FB1936"/>
    <w:rsid w:val="00FB1FE6"/>
    <w:rsid w:val="00FB2FB1"/>
    <w:rsid w:val="00FB3006"/>
    <w:rsid w:val="00FB346D"/>
    <w:rsid w:val="00FB44B8"/>
    <w:rsid w:val="00FB4AD4"/>
    <w:rsid w:val="00FB64EB"/>
    <w:rsid w:val="00FB7014"/>
    <w:rsid w:val="00FB7AC5"/>
    <w:rsid w:val="00FB7BCD"/>
    <w:rsid w:val="00FC1FFE"/>
    <w:rsid w:val="00FC316B"/>
    <w:rsid w:val="00FC33E4"/>
    <w:rsid w:val="00FC3BBA"/>
    <w:rsid w:val="00FC3E6F"/>
    <w:rsid w:val="00FC4FF6"/>
    <w:rsid w:val="00FC50E5"/>
    <w:rsid w:val="00FC58E5"/>
    <w:rsid w:val="00FC5D93"/>
    <w:rsid w:val="00FC655D"/>
    <w:rsid w:val="00FC6BD7"/>
    <w:rsid w:val="00FC6C64"/>
    <w:rsid w:val="00FC78B6"/>
    <w:rsid w:val="00FD0078"/>
    <w:rsid w:val="00FD173E"/>
    <w:rsid w:val="00FD192D"/>
    <w:rsid w:val="00FD19AB"/>
    <w:rsid w:val="00FD2D70"/>
    <w:rsid w:val="00FD3B8C"/>
    <w:rsid w:val="00FD3C72"/>
    <w:rsid w:val="00FD3EFE"/>
    <w:rsid w:val="00FD54EC"/>
    <w:rsid w:val="00FD667C"/>
    <w:rsid w:val="00FD68CF"/>
    <w:rsid w:val="00FD6AAF"/>
    <w:rsid w:val="00FD6E63"/>
    <w:rsid w:val="00FD76ED"/>
    <w:rsid w:val="00FE0449"/>
    <w:rsid w:val="00FE0860"/>
    <w:rsid w:val="00FE17C7"/>
    <w:rsid w:val="00FE1BA5"/>
    <w:rsid w:val="00FE1DCA"/>
    <w:rsid w:val="00FE21C0"/>
    <w:rsid w:val="00FE276B"/>
    <w:rsid w:val="00FE3436"/>
    <w:rsid w:val="00FE3A36"/>
    <w:rsid w:val="00FE496B"/>
    <w:rsid w:val="00FE5674"/>
    <w:rsid w:val="00FE587B"/>
    <w:rsid w:val="00FF1220"/>
    <w:rsid w:val="00FF1CBF"/>
    <w:rsid w:val="00FF3B3C"/>
    <w:rsid w:val="00FF434B"/>
    <w:rsid w:val="00FF4DB9"/>
    <w:rsid w:val="00FF50DB"/>
    <w:rsid w:val="00FF6856"/>
    <w:rsid w:val="00FF7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0"/>
    <w:lsdException w:name="HTML Typewriter"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3">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3"/>
    <w:next w:val="a3"/>
    <w:link w:val="14"/>
    <w:uiPriority w:val="99"/>
    <w:qFormat/>
    <w:rsid w:val="002E7F40"/>
    <w:pPr>
      <w:keepNext/>
      <w:keepLines/>
      <w:widowControl w:val="0"/>
      <w:spacing w:before="480" w:after="0" w:line="240" w:lineRule="auto"/>
      <w:outlineLvl w:val="0"/>
    </w:pPr>
    <w:rPr>
      <w:rFonts w:ascii="Arial" w:eastAsia="Times New Roman" w:hAnsi="Arial" w:cs="Times New Roman"/>
      <w:b/>
      <w:color w:val="365F91"/>
      <w:sz w:val="28"/>
      <w:szCs w:val="20"/>
      <w:lang w:eastAsia="ru-RU"/>
    </w:rPr>
  </w:style>
  <w:style w:type="paragraph" w:styleId="21">
    <w:name w:val="heading 2"/>
    <w:aliases w:val="H2,h2,HD2,HD2 + 14 pt,Not Italic,Before:  6 pt,After:  6 pt,Top: (Single ...,H2_Numb,ç2,Sub Head,PullOut,2h + Arial Narrow,14 пт,По правому краю,Слева:  0 см...,Subhead A,Numbered text 3,H21,H22,H23,H24,H25,H26,H27,H28,H29,H210,H211,H221,2"/>
    <w:basedOn w:val="a3"/>
    <w:next w:val="a3"/>
    <w:link w:val="22"/>
    <w:uiPriority w:val="99"/>
    <w:qFormat/>
    <w:rsid w:val="002E7F40"/>
    <w:pPr>
      <w:keepNext/>
      <w:spacing w:before="240" w:after="60" w:line="240" w:lineRule="auto"/>
      <w:outlineLvl w:val="1"/>
    </w:pPr>
    <w:rPr>
      <w:rFonts w:ascii="Arial" w:eastAsia="Times New Roman" w:hAnsi="Arial" w:cs="Times New Roman"/>
      <w:b/>
      <w:i/>
      <w:sz w:val="28"/>
      <w:szCs w:val="20"/>
      <w:lang w:eastAsia="ru-RU"/>
    </w:rPr>
  </w:style>
  <w:style w:type="paragraph" w:styleId="31">
    <w:name w:val="heading 3"/>
    <w:aliases w:val="end,H3,h3,Заголовок 3 Знак Знак,Заголовок 3 Знак Знак Знак"/>
    <w:basedOn w:val="a3"/>
    <w:next w:val="a3"/>
    <w:link w:val="32"/>
    <w:uiPriority w:val="99"/>
    <w:qFormat/>
    <w:rsid w:val="002E7F40"/>
    <w:pPr>
      <w:keepNext/>
      <w:spacing w:before="240" w:after="60" w:line="240" w:lineRule="auto"/>
      <w:outlineLvl w:val="2"/>
    </w:pPr>
    <w:rPr>
      <w:rFonts w:ascii="Cambria" w:eastAsia="Times New Roman" w:hAnsi="Cambria" w:cs="Times New Roman"/>
      <w:b/>
      <w:sz w:val="26"/>
      <w:szCs w:val="20"/>
      <w:lang w:eastAsia="ru-RU"/>
    </w:rPr>
  </w:style>
  <w:style w:type="paragraph" w:styleId="40">
    <w:name w:val="heading 4"/>
    <w:basedOn w:val="a3"/>
    <w:next w:val="a3"/>
    <w:link w:val="41"/>
    <w:uiPriority w:val="99"/>
    <w:qFormat/>
    <w:rsid w:val="002E7F40"/>
    <w:pPr>
      <w:keepNext/>
      <w:suppressAutoHyphens/>
      <w:spacing w:before="120" w:after="60" w:line="240" w:lineRule="auto"/>
      <w:outlineLvl w:val="3"/>
    </w:pPr>
    <w:rPr>
      <w:rFonts w:ascii="Times New Roman" w:eastAsia="Times New Roman" w:hAnsi="Times New Roman" w:cs="Times New Roman"/>
      <w:sz w:val="24"/>
      <w:szCs w:val="20"/>
      <w:u w:val="single"/>
      <w:lang w:eastAsia="ru-RU"/>
    </w:rPr>
  </w:style>
  <w:style w:type="paragraph" w:styleId="5">
    <w:name w:val="heading 5"/>
    <w:basedOn w:val="a3"/>
    <w:next w:val="a3"/>
    <w:link w:val="50"/>
    <w:uiPriority w:val="99"/>
    <w:qFormat/>
    <w:rsid w:val="002E7F40"/>
    <w:pPr>
      <w:keepNext/>
      <w:suppressAutoHyphens/>
      <w:spacing w:before="240" w:after="60" w:line="240" w:lineRule="auto"/>
      <w:outlineLvl w:val="4"/>
    </w:pPr>
    <w:rPr>
      <w:rFonts w:ascii="Arial Narrow" w:eastAsia="Times New Roman" w:hAnsi="Arial Narrow" w:cs="Times New Roman"/>
      <w:szCs w:val="20"/>
      <w:lang w:eastAsia="ru-RU"/>
    </w:rPr>
  </w:style>
  <w:style w:type="paragraph" w:styleId="6">
    <w:name w:val="heading 6"/>
    <w:basedOn w:val="a3"/>
    <w:next w:val="a3"/>
    <w:link w:val="60"/>
    <w:autoRedefine/>
    <w:uiPriority w:val="99"/>
    <w:qFormat/>
    <w:rsid w:val="002E7F40"/>
    <w:pPr>
      <w:spacing w:before="240" w:after="60" w:line="240" w:lineRule="auto"/>
      <w:jc w:val="both"/>
      <w:outlineLvl w:val="5"/>
    </w:pPr>
    <w:rPr>
      <w:rFonts w:ascii="Arial" w:eastAsia="Times New Roman" w:hAnsi="Arial" w:cs="Times New Roman"/>
      <w:i/>
      <w:szCs w:val="20"/>
      <w:lang w:eastAsia="ru-RU"/>
    </w:rPr>
  </w:style>
  <w:style w:type="paragraph" w:styleId="7">
    <w:name w:val="heading 7"/>
    <w:basedOn w:val="a3"/>
    <w:next w:val="a3"/>
    <w:link w:val="70"/>
    <w:autoRedefine/>
    <w:uiPriority w:val="99"/>
    <w:qFormat/>
    <w:rsid w:val="002E7F40"/>
    <w:pPr>
      <w:spacing w:before="240" w:after="60" w:line="240" w:lineRule="auto"/>
      <w:jc w:val="both"/>
      <w:outlineLvl w:val="6"/>
    </w:pPr>
    <w:rPr>
      <w:rFonts w:ascii="Arial" w:eastAsia="Times New Roman" w:hAnsi="Arial" w:cs="Times New Roman"/>
      <w:szCs w:val="20"/>
      <w:lang w:eastAsia="ru-RU"/>
    </w:rPr>
  </w:style>
  <w:style w:type="paragraph" w:styleId="8">
    <w:name w:val="heading 8"/>
    <w:basedOn w:val="a3"/>
    <w:next w:val="a3"/>
    <w:link w:val="80"/>
    <w:autoRedefine/>
    <w:uiPriority w:val="99"/>
    <w:qFormat/>
    <w:rsid w:val="002E7F40"/>
    <w:pPr>
      <w:spacing w:before="240" w:after="60" w:line="240" w:lineRule="auto"/>
      <w:jc w:val="both"/>
      <w:outlineLvl w:val="7"/>
    </w:pPr>
    <w:rPr>
      <w:rFonts w:ascii="Arial" w:eastAsia="Times New Roman" w:hAnsi="Arial" w:cs="Times New Roman"/>
      <w:i/>
      <w:szCs w:val="20"/>
      <w:lang w:eastAsia="ru-RU"/>
    </w:rPr>
  </w:style>
  <w:style w:type="paragraph" w:styleId="9">
    <w:name w:val="heading 9"/>
    <w:basedOn w:val="a3"/>
    <w:next w:val="a3"/>
    <w:link w:val="90"/>
    <w:autoRedefine/>
    <w:uiPriority w:val="99"/>
    <w:qFormat/>
    <w:rsid w:val="002E7F40"/>
    <w:pPr>
      <w:spacing w:before="240" w:after="60" w:line="240" w:lineRule="auto"/>
      <w:jc w:val="both"/>
      <w:outlineLvl w:val="8"/>
    </w:pPr>
    <w:rPr>
      <w:rFonts w:ascii="Arial Narrow" w:eastAsia="Times New Roman" w:hAnsi="Arial Narrow" w:cs="Times New Roman"/>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882F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3"/>
    <w:next w:val="a3"/>
    <w:uiPriority w:val="99"/>
    <w:unhideWhenUsed/>
    <w:qFormat/>
    <w:rsid w:val="00882F7E"/>
    <w:pPr>
      <w:spacing w:after="200" w:line="240" w:lineRule="auto"/>
    </w:pPr>
    <w:rPr>
      <w:i/>
      <w:iCs/>
      <w:color w:val="44546A" w:themeColor="text2"/>
      <w:sz w:val="18"/>
      <w:szCs w:val="18"/>
    </w:rPr>
  </w:style>
  <w:style w:type="paragraph" w:styleId="a9">
    <w:name w:val="No Spacing"/>
    <w:link w:val="aa"/>
    <w:uiPriority w:val="99"/>
    <w:qFormat/>
    <w:rsid w:val="00882F7E"/>
    <w:pPr>
      <w:spacing w:after="0" w:line="240" w:lineRule="auto"/>
    </w:pPr>
    <w:rPr>
      <w:rFonts w:eastAsiaTheme="minorEastAsia"/>
      <w:lang w:eastAsia="ru-RU"/>
    </w:rPr>
  </w:style>
  <w:style w:type="character" w:customStyle="1" w:styleId="aa">
    <w:name w:val="Без интервала Знак"/>
    <w:basedOn w:val="a4"/>
    <w:link w:val="a9"/>
    <w:uiPriority w:val="99"/>
    <w:rsid w:val="00882F7E"/>
    <w:rPr>
      <w:rFonts w:eastAsiaTheme="minorEastAsia"/>
      <w:lang w:eastAsia="ru-RU"/>
    </w:rPr>
  </w:style>
  <w:style w:type="table" w:customStyle="1" w:styleId="PlainTable4">
    <w:name w:val="Plain Table 4"/>
    <w:basedOn w:val="a5"/>
    <w:uiPriority w:val="44"/>
    <w:rsid w:val="00FF68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b">
    <w:name w:val="header"/>
    <w:basedOn w:val="a3"/>
    <w:link w:val="ac"/>
    <w:uiPriority w:val="99"/>
    <w:unhideWhenUsed/>
    <w:rsid w:val="002B693A"/>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2B693A"/>
  </w:style>
  <w:style w:type="paragraph" w:styleId="ad">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3"/>
    <w:link w:val="ae"/>
    <w:uiPriority w:val="99"/>
    <w:unhideWhenUsed/>
    <w:rsid w:val="002B693A"/>
    <w:pPr>
      <w:tabs>
        <w:tab w:val="center" w:pos="4677"/>
        <w:tab w:val="right" w:pos="9355"/>
      </w:tabs>
      <w:spacing w:after="0" w:line="240" w:lineRule="auto"/>
    </w:pPr>
  </w:style>
  <w:style w:type="character" w:customStyle="1" w:styleId="ae">
    <w:name w:val="Нижний колонтитул Знак"/>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basedOn w:val="a4"/>
    <w:link w:val="ad"/>
    <w:uiPriority w:val="99"/>
    <w:rsid w:val="002B693A"/>
  </w:style>
  <w:style w:type="paragraph" w:styleId="af">
    <w:name w:val="List Paragraph"/>
    <w:basedOn w:val="a3"/>
    <w:link w:val="af0"/>
    <w:uiPriority w:val="34"/>
    <w:qFormat/>
    <w:rsid w:val="00504C7D"/>
    <w:pPr>
      <w:ind w:left="720"/>
      <w:contextualSpacing/>
    </w:pPr>
  </w:style>
  <w:style w:type="table" w:customStyle="1" w:styleId="15">
    <w:name w:val="Сетка таблицы1"/>
    <w:basedOn w:val="a5"/>
    <w:next w:val="a7"/>
    <w:uiPriority w:val="39"/>
    <w:rsid w:val="00C05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4"/>
    <w:uiPriority w:val="99"/>
    <w:qFormat/>
    <w:rsid w:val="00000DC1"/>
    <w:rPr>
      <w:b/>
      <w:bCs/>
    </w:rPr>
  </w:style>
  <w:style w:type="character" w:customStyle="1" w:styleId="pt-a0-000002">
    <w:name w:val="pt-a0-000002"/>
    <w:basedOn w:val="a4"/>
    <w:rsid w:val="00000DC1"/>
  </w:style>
  <w:style w:type="table" w:customStyle="1" w:styleId="GridTable4Accent1">
    <w:name w:val="Grid Table 4 Accent 1"/>
    <w:basedOn w:val="a5"/>
    <w:uiPriority w:val="49"/>
    <w:rsid w:val="00CA67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
    <w:name w:val="Сетка таблицы2"/>
    <w:basedOn w:val="a5"/>
    <w:next w:val="a7"/>
    <w:uiPriority w:val="39"/>
    <w:rsid w:val="00AB0C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4"/>
    <w:link w:val="13"/>
    <w:uiPriority w:val="99"/>
    <w:rsid w:val="002E7F40"/>
    <w:rPr>
      <w:rFonts w:ascii="Arial" w:eastAsia="Times New Roman" w:hAnsi="Arial" w:cs="Times New Roman"/>
      <w:b/>
      <w:color w:val="365F91"/>
      <w:sz w:val="28"/>
      <w:szCs w:val="20"/>
      <w:lang w:eastAsia="ru-RU"/>
    </w:rPr>
  </w:style>
  <w:style w:type="character" w:customStyle="1" w:styleId="22">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4"/>
    <w:link w:val="21"/>
    <w:uiPriority w:val="99"/>
    <w:rsid w:val="002E7F40"/>
    <w:rPr>
      <w:rFonts w:ascii="Arial" w:eastAsia="Times New Roman" w:hAnsi="Arial" w:cs="Times New Roman"/>
      <w:b/>
      <w:i/>
      <w:sz w:val="28"/>
      <w:szCs w:val="20"/>
      <w:lang w:eastAsia="ru-RU"/>
    </w:rPr>
  </w:style>
  <w:style w:type="character" w:customStyle="1" w:styleId="32">
    <w:name w:val="Заголовок 3 Знак"/>
    <w:aliases w:val="end Знак,H3 Знак,h3 Знак,Заголовок 3 Знак Знак Знак1,Заголовок 3 Знак Знак Знак Знак"/>
    <w:basedOn w:val="a4"/>
    <w:link w:val="31"/>
    <w:uiPriority w:val="99"/>
    <w:rsid w:val="002E7F40"/>
    <w:rPr>
      <w:rFonts w:ascii="Cambria" w:eastAsia="Times New Roman" w:hAnsi="Cambria" w:cs="Times New Roman"/>
      <w:b/>
      <w:sz w:val="26"/>
      <w:szCs w:val="20"/>
      <w:lang w:eastAsia="ru-RU"/>
    </w:rPr>
  </w:style>
  <w:style w:type="character" w:customStyle="1" w:styleId="41">
    <w:name w:val="Заголовок 4 Знак"/>
    <w:basedOn w:val="a4"/>
    <w:link w:val="40"/>
    <w:uiPriority w:val="99"/>
    <w:rsid w:val="002E7F40"/>
    <w:rPr>
      <w:rFonts w:ascii="Times New Roman" w:eastAsia="Times New Roman" w:hAnsi="Times New Roman" w:cs="Times New Roman"/>
      <w:sz w:val="24"/>
      <w:szCs w:val="20"/>
      <w:u w:val="single"/>
      <w:lang w:eastAsia="ru-RU"/>
    </w:rPr>
  </w:style>
  <w:style w:type="character" w:customStyle="1" w:styleId="50">
    <w:name w:val="Заголовок 5 Знак"/>
    <w:basedOn w:val="a4"/>
    <w:link w:val="5"/>
    <w:uiPriority w:val="99"/>
    <w:rsid w:val="002E7F40"/>
    <w:rPr>
      <w:rFonts w:ascii="Arial Narrow" w:eastAsia="Times New Roman" w:hAnsi="Arial Narrow" w:cs="Times New Roman"/>
      <w:szCs w:val="20"/>
      <w:lang w:eastAsia="ru-RU"/>
    </w:rPr>
  </w:style>
  <w:style w:type="character" w:customStyle="1" w:styleId="60">
    <w:name w:val="Заголовок 6 Знак"/>
    <w:basedOn w:val="a4"/>
    <w:link w:val="6"/>
    <w:uiPriority w:val="99"/>
    <w:rsid w:val="002E7F40"/>
    <w:rPr>
      <w:rFonts w:ascii="Arial" w:eastAsia="Times New Roman" w:hAnsi="Arial" w:cs="Times New Roman"/>
      <w:i/>
      <w:szCs w:val="20"/>
      <w:lang w:eastAsia="ru-RU"/>
    </w:rPr>
  </w:style>
  <w:style w:type="character" w:customStyle="1" w:styleId="70">
    <w:name w:val="Заголовок 7 Знак"/>
    <w:basedOn w:val="a4"/>
    <w:link w:val="7"/>
    <w:uiPriority w:val="99"/>
    <w:rsid w:val="002E7F40"/>
    <w:rPr>
      <w:rFonts w:ascii="Arial" w:eastAsia="Times New Roman" w:hAnsi="Arial" w:cs="Times New Roman"/>
      <w:szCs w:val="20"/>
      <w:lang w:eastAsia="ru-RU"/>
    </w:rPr>
  </w:style>
  <w:style w:type="character" w:customStyle="1" w:styleId="80">
    <w:name w:val="Заголовок 8 Знак"/>
    <w:basedOn w:val="a4"/>
    <w:link w:val="8"/>
    <w:uiPriority w:val="99"/>
    <w:rsid w:val="002E7F40"/>
    <w:rPr>
      <w:rFonts w:ascii="Arial" w:eastAsia="Times New Roman" w:hAnsi="Arial" w:cs="Times New Roman"/>
      <w:i/>
      <w:szCs w:val="20"/>
      <w:lang w:eastAsia="ru-RU"/>
    </w:rPr>
  </w:style>
  <w:style w:type="character" w:customStyle="1" w:styleId="90">
    <w:name w:val="Заголовок 9 Знак"/>
    <w:basedOn w:val="a4"/>
    <w:link w:val="9"/>
    <w:uiPriority w:val="99"/>
    <w:rsid w:val="002E7F40"/>
    <w:rPr>
      <w:rFonts w:ascii="Arial Narrow" w:eastAsia="Times New Roman" w:hAnsi="Arial Narrow" w:cs="Times New Roman"/>
      <w:sz w:val="20"/>
      <w:szCs w:val="20"/>
      <w:lang w:eastAsia="ru-RU"/>
    </w:rPr>
  </w:style>
  <w:style w:type="numbering" w:customStyle="1" w:styleId="16">
    <w:name w:val="Нет списка1"/>
    <w:next w:val="a6"/>
    <w:uiPriority w:val="99"/>
    <w:semiHidden/>
    <w:unhideWhenUsed/>
    <w:rsid w:val="002E7F40"/>
  </w:style>
  <w:style w:type="paragraph" w:styleId="af2">
    <w:name w:val="Body Text"/>
    <w:aliases w:val="бпОсновной текст,body text,Body Text Char,Основной текст Знак Знак"/>
    <w:basedOn w:val="a3"/>
    <w:link w:val="af3"/>
    <w:uiPriority w:val="99"/>
    <w:rsid w:val="002E7F40"/>
    <w:pPr>
      <w:spacing w:after="120" w:line="240" w:lineRule="auto"/>
    </w:pPr>
    <w:rPr>
      <w:rFonts w:ascii="Times New Roman" w:eastAsia="Times New Roman" w:hAnsi="Times New Roman" w:cs="Times New Roman"/>
      <w:sz w:val="20"/>
      <w:szCs w:val="20"/>
      <w:lang w:eastAsia="ru-RU"/>
    </w:rPr>
  </w:style>
  <w:style w:type="character" w:customStyle="1" w:styleId="af3">
    <w:name w:val="Основной текст Знак"/>
    <w:aliases w:val="бпОсновной текст Знак,body text Знак,Body Text Char Знак,Основной текст Знак Знак Знак"/>
    <w:basedOn w:val="a4"/>
    <w:link w:val="af2"/>
    <w:uiPriority w:val="99"/>
    <w:rsid w:val="002E7F40"/>
    <w:rPr>
      <w:rFonts w:ascii="Times New Roman" w:eastAsia="Times New Roman" w:hAnsi="Times New Roman" w:cs="Times New Roman"/>
      <w:sz w:val="20"/>
      <w:szCs w:val="20"/>
      <w:lang w:eastAsia="ru-RU"/>
    </w:rPr>
  </w:style>
  <w:style w:type="character" w:styleId="af4">
    <w:name w:val="page number"/>
    <w:basedOn w:val="a4"/>
    <w:uiPriority w:val="99"/>
    <w:rsid w:val="002E7F40"/>
    <w:rPr>
      <w:rFonts w:cs="Times New Roman"/>
    </w:rPr>
  </w:style>
  <w:style w:type="paragraph" w:customStyle="1" w:styleId="af5">
    <w:name w:val="Город и год разработки"/>
    <w:basedOn w:val="a3"/>
    <w:uiPriority w:val="99"/>
    <w:rsid w:val="002E7F40"/>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6">
    <w:name w:val="Нумерованный Список"/>
    <w:basedOn w:val="a3"/>
    <w:uiPriority w:val="99"/>
    <w:rsid w:val="002E7F40"/>
    <w:pPr>
      <w:spacing w:before="120" w:after="120" w:line="240" w:lineRule="auto"/>
      <w:jc w:val="both"/>
    </w:pPr>
    <w:rPr>
      <w:rFonts w:ascii="Times New Roman" w:eastAsia="Times New Roman" w:hAnsi="Times New Roman" w:cs="Times New Roman"/>
      <w:sz w:val="24"/>
      <w:szCs w:val="24"/>
      <w:lang w:eastAsia="ru-RU"/>
    </w:rPr>
  </w:style>
  <w:style w:type="paragraph" w:customStyle="1" w:styleId="17">
    <w:name w:val="Текст1"/>
    <w:basedOn w:val="a3"/>
    <w:uiPriority w:val="99"/>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8">
    <w:name w:val="марк список 1"/>
    <w:basedOn w:val="a3"/>
    <w:uiPriority w:val="99"/>
    <w:rsid w:val="002E7F40"/>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character" w:customStyle="1" w:styleId="ListParagraphChar">
    <w:name w:val="List Paragraph Char"/>
    <w:link w:val="19"/>
    <w:locked/>
    <w:rsid w:val="002E7F40"/>
    <w:rPr>
      <w:rFonts w:ascii="Calibri" w:hAnsi="Calibri"/>
    </w:rPr>
  </w:style>
  <w:style w:type="paragraph" w:customStyle="1" w:styleId="19">
    <w:name w:val="Абзац списка1"/>
    <w:basedOn w:val="a3"/>
    <w:link w:val="ListParagraphChar"/>
    <w:rsid w:val="002E7F40"/>
    <w:pPr>
      <w:spacing w:after="200" w:line="276" w:lineRule="auto"/>
      <w:ind w:left="720"/>
      <w:contextualSpacing/>
    </w:pPr>
    <w:rPr>
      <w:rFonts w:ascii="Calibri" w:hAnsi="Calibri"/>
    </w:rPr>
  </w:style>
  <w:style w:type="paragraph" w:styleId="af7">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Oaeno niinee C"/>
    <w:basedOn w:val="a3"/>
    <w:link w:val="1a"/>
    <w:uiPriority w:val="99"/>
    <w:rsid w:val="002E7F40"/>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single space Знак2,Текст сноски Знак1 Знак Знак2,Текст сноски Знак Знак1 Знак Знак2,Oaeno niinee C Знак,footnote text Знак3,Table_Footnote_last Знак1,Oaeno niinee-FN Знак1,Oaeno niinee Ciae Знак1,Текст сноски Знак Знак Знак Знак Знак1"/>
    <w:basedOn w:val="a4"/>
    <w:uiPriority w:val="99"/>
    <w:rsid w:val="002E7F40"/>
    <w:rPr>
      <w:sz w:val="20"/>
      <w:szCs w:val="20"/>
    </w:rPr>
  </w:style>
  <w:style w:type="character" w:customStyle="1" w:styleId="1a">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link w:val="af7"/>
    <w:uiPriority w:val="99"/>
    <w:locked/>
    <w:rsid w:val="002E7F40"/>
    <w:rPr>
      <w:rFonts w:ascii="Times New Roman" w:eastAsia="Times New Roman" w:hAnsi="Times New Roman" w:cs="Times New Roman"/>
      <w:sz w:val="20"/>
      <w:szCs w:val="20"/>
      <w:lang w:eastAsia="ru-RU"/>
    </w:rPr>
  </w:style>
  <w:style w:type="character" w:styleId="af9">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basedOn w:val="a4"/>
    <w:uiPriority w:val="99"/>
    <w:rsid w:val="002E7F40"/>
    <w:rPr>
      <w:rFonts w:cs="Times New Roman"/>
      <w:vertAlign w:val="superscript"/>
    </w:rPr>
  </w:style>
  <w:style w:type="paragraph" w:customStyle="1" w:styleId="p">
    <w:name w:val="p"/>
    <w:basedOn w:val="a3"/>
    <w:rsid w:val="002E7F40"/>
    <w:pPr>
      <w:spacing w:before="48" w:after="48" w:line="240" w:lineRule="auto"/>
      <w:ind w:firstLine="480"/>
      <w:jc w:val="both"/>
    </w:pPr>
    <w:rPr>
      <w:rFonts w:ascii="Times New Roman" w:eastAsia="Times New Roman" w:hAnsi="Times New Roman" w:cs="Times New Roman"/>
      <w:sz w:val="24"/>
      <w:szCs w:val="24"/>
      <w:lang w:eastAsia="ru-RU"/>
    </w:rPr>
  </w:style>
  <w:style w:type="paragraph" w:styleId="afa">
    <w:name w:val="Balloon Text"/>
    <w:basedOn w:val="a3"/>
    <w:link w:val="afb"/>
    <w:uiPriority w:val="99"/>
    <w:unhideWhenUsed/>
    <w:rsid w:val="002E7F40"/>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4"/>
    <w:link w:val="afa"/>
    <w:uiPriority w:val="99"/>
    <w:rsid w:val="002E7F40"/>
    <w:rPr>
      <w:rFonts w:ascii="Tahoma" w:eastAsia="Times New Roman" w:hAnsi="Tahoma" w:cs="Tahoma"/>
      <w:sz w:val="16"/>
      <w:szCs w:val="16"/>
      <w:lang w:eastAsia="ru-RU"/>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4"/>
    <w:uiPriority w:val="9"/>
    <w:rsid w:val="002E7F40"/>
    <w:rPr>
      <w:rFonts w:asciiTheme="majorHAnsi" w:eastAsiaTheme="majorEastAsia" w:hAnsiTheme="majorHAnsi" w:cstheme="majorBidi"/>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4"/>
    <w:uiPriority w:val="99"/>
    <w:locked/>
    <w:rsid w:val="002E7F40"/>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4"/>
    <w:uiPriority w:val="99"/>
    <w:locked/>
    <w:rsid w:val="002E7F40"/>
    <w:rPr>
      <w:rFonts w:ascii="Cambria" w:hAnsi="Cambria" w:cs="Times New Roman"/>
      <w:b/>
      <w:sz w:val="26"/>
    </w:rPr>
  </w:style>
  <w:style w:type="character" w:customStyle="1" w:styleId="Heading4Char">
    <w:name w:val="Heading 4 Char"/>
    <w:basedOn w:val="a4"/>
    <w:locked/>
    <w:rsid w:val="002E7F40"/>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4"/>
    <w:uiPriority w:val="99"/>
    <w:rsid w:val="002E7F40"/>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2E7F40"/>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2E7F40"/>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4"/>
    <w:locked/>
    <w:rsid w:val="002E7F40"/>
    <w:rPr>
      <w:rFonts w:ascii="Times New Roman" w:hAnsi="Times New Roman" w:cs="Times New Roman"/>
      <w:sz w:val="20"/>
      <w:lang w:eastAsia="ru-RU"/>
    </w:rPr>
  </w:style>
  <w:style w:type="character" w:styleId="afc">
    <w:name w:val="Hyperlink"/>
    <w:basedOn w:val="a4"/>
    <w:uiPriority w:val="99"/>
    <w:rsid w:val="002E7F40"/>
    <w:rPr>
      <w:rFonts w:cs="Times New Roman"/>
      <w:color w:val="0000FF"/>
      <w:u w:val="single"/>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4"/>
    <w:uiPriority w:val="99"/>
    <w:locked/>
    <w:rsid w:val="002E7F40"/>
    <w:rPr>
      <w:rFonts w:cs="Times New Roman"/>
      <w:sz w:val="20"/>
    </w:rPr>
  </w:style>
  <w:style w:type="table" w:customStyle="1" w:styleId="33">
    <w:name w:val="Сетка таблицы3"/>
    <w:basedOn w:val="a5"/>
    <w:next w:val="a7"/>
    <w:uiPriority w:val="59"/>
    <w:rsid w:val="002E7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4"/>
    <w:locked/>
    <w:rsid w:val="002E7F40"/>
    <w:rPr>
      <w:rFonts w:ascii="Calibri" w:hAnsi="Calibri" w:cs="Times New Roman"/>
    </w:rPr>
  </w:style>
  <w:style w:type="character" w:customStyle="1" w:styleId="HeaderChar">
    <w:name w:val="Header Char"/>
    <w:basedOn w:val="a4"/>
    <w:locked/>
    <w:rsid w:val="002E7F40"/>
    <w:rPr>
      <w:rFonts w:ascii="Times New Roman" w:hAnsi="Times New Roman" w:cs="Times New Roman"/>
      <w:sz w:val="24"/>
    </w:rPr>
  </w:style>
  <w:style w:type="paragraph" w:customStyle="1" w:styleId="1b">
    <w:name w:val="Нижний колонтитул1"/>
    <w:basedOn w:val="a3"/>
    <w:uiPriority w:val="99"/>
    <w:rsid w:val="002E7F40"/>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4"/>
    <w:locked/>
    <w:rsid w:val="002E7F40"/>
    <w:rPr>
      <w:rFonts w:ascii="Tahoma" w:hAnsi="Tahoma" w:cs="Times New Roman"/>
      <w:sz w:val="16"/>
      <w:lang w:eastAsia="ru-RU"/>
    </w:rPr>
  </w:style>
  <w:style w:type="paragraph" w:customStyle="1" w:styleId="ConsPlusNonformat">
    <w:name w:val="ConsPlusNonformat"/>
    <w:uiPriority w:val="99"/>
    <w:rsid w:val="002E7F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0">
    <w:name w:val="Абзац списка12"/>
    <w:basedOn w:val="a3"/>
    <w:rsid w:val="002E7F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rsid w:val="002E7F40"/>
    <w:pPr>
      <w:autoSpaceDE w:val="0"/>
      <w:autoSpaceDN w:val="0"/>
      <w:adjustRightInd w:val="0"/>
      <w:spacing w:after="0" w:line="240" w:lineRule="auto"/>
    </w:pPr>
    <w:rPr>
      <w:rFonts w:ascii="Arial" w:eastAsia="Times New Roman" w:hAnsi="Arial" w:cs="Arial"/>
      <w:sz w:val="20"/>
      <w:szCs w:val="20"/>
      <w:lang w:eastAsia="ru-RU"/>
    </w:rPr>
  </w:style>
  <w:style w:type="paragraph" w:styleId="1c">
    <w:name w:val="toc 1"/>
    <w:basedOn w:val="a3"/>
    <w:next w:val="a3"/>
    <w:autoRedefine/>
    <w:uiPriority w:val="39"/>
    <w:rsid w:val="002E7F40"/>
    <w:pPr>
      <w:spacing w:before="120" w:after="120" w:line="240" w:lineRule="auto"/>
    </w:pPr>
    <w:rPr>
      <w:rFonts w:eastAsia="Times New Roman" w:cs="Times New Roman"/>
      <w:b/>
      <w:bCs/>
      <w:caps/>
      <w:sz w:val="20"/>
      <w:szCs w:val="20"/>
      <w:lang w:eastAsia="ru-RU"/>
    </w:rPr>
  </w:style>
  <w:style w:type="paragraph" w:styleId="24">
    <w:name w:val="toc 2"/>
    <w:basedOn w:val="a3"/>
    <w:next w:val="a3"/>
    <w:autoRedefine/>
    <w:uiPriority w:val="39"/>
    <w:rsid w:val="002E7F40"/>
    <w:pPr>
      <w:spacing w:after="0" w:line="240" w:lineRule="auto"/>
      <w:ind w:left="240"/>
    </w:pPr>
    <w:rPr>
      <w:rFonts w:eastAsia="Times New Roman" w:cs="Times New Roman"/>
      <w:smallCaps/>
      <w:sz w:val="20"/>
      <w:szCs w:val="20"/>
      <w:lang w:eastAsia="ru-RU"/>
    </w:rPr>
  </w:style>
  <w:style w:type="paragraph" w:customStyle="1" w:styleId="ConsPlusTitle">
    <w:name w:val="ConsPlusTitle"/>
    <w:uiPriority w:val="99"/>
    <w:rsid w:val="002E7F4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d">
    <w:name w:val="Знак Знак Знак"/>
    <w:basedOn w:val="a3"/>
    <w:uiPriority w:val="99"/>
    <w:rsid w:val="002E7F40"/>
    <w:pPr>
      <w:spacing w:line="240" w:lineRule="exact"/>
    </w:pPr>
    <w:rPr>
      <w:rFonts w:ascii="Verdana" w:eastAsia="Times New Roman" w:hAnsi="Verdana" w:cs="Times New Roman"/>
      <w:sz w:val="24"/>
      <w:szCs w:val="24"/>
      <w:lang w:val="en-US"/>
    </w:rPr>
  </w:style>
  <w:style w:type="character" w:styleId="afe">
    <w:name w:val="annotation reference"/>
    <w:basedOn w:val="a4"/>
    <w:uiPriority w:val="99"/>
    <w:rsid w:val="002E7F40"/>
    <w:rPr>
      <w:rFonts w:cs="Times New Roman"/>
      <w:sz w:val="16"/>
    </w:rPr>
  </w:style>
  <w:style w:type="paragraph" w:styleId="aff">
    <w:name w:val="annotation text"/>
    <w:basedOn w:val="a3"/>
    <w:link w:val="aff0"/>
    <w:uiPriority w:val="99"/>
    <w:rsid w:val="002E7F40"/>
    <w:pPr>
      <w:widowControl w:val="0"/>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4"/>
    <w:link w:val="aff"/>
    <w:uiPriority w:val="99"/>
    <w:rsid w:val="002E7F40"/>
    <w:rPr>
      <w:rFonts w:ascii="Times New Roman" w:eastAsia="Times New Roman" w:hAnsi="Times New Roman" w:cs="Times New Roman"/>
      <w:sz w:val="20"/>
      <w:szCs w:val="20"/>
      <w:lang w:eastAsia="ru-RU"/>
    </w:rPr>
  </w:style>
  <w:style w:type="character" w:customStyle="1" w:styleId="CommentTextChar">
    <w:name w:val="Comment Text Char"/>
    <w:basedOn w:val="a4"/>
    <w:uiPriority w:val="99"/>
    <w:semiHidden/>
    <w:locked/>
    <w:rsid w:val="002E7F40"/>
    <w:rPr>
      <w:rFonts w:ascii="Times New Roman" w:hAnsi="Times New Roman" w:cs="Times New Roman"/>
      <w:sz w:val="20"/>
      <w:lang w:eastAsia="ru-RU"/>
    </w:rPr>
  </w:style>
  <w:style w:type="paragraph" w:customStyle="1" w:styleId="ConsPlusNormal">
    <w:name w:val="ConsPlusNormal"/>
    <w:link w:val="ConsPlusNormal0"/>
    <w:rsid w:val="002E7F40"/>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2E7F40"/>
    <w:rPr>
      <w:rFonts w:ascii="Arial" w:eastAsia="Times New Roman" w:hAnsi="Arial" w:cs="Times New Roman"/>
      <w:lang w:eastAsia="ru-RU"/>
    </w:rPr>
  </w:style>
  <w:style w:type="paragraph" w:styleId="aff1">
    <w:name w:val="Document Map"/>
    <w:basedOn w:val="a3"/>
    <w:link w:val="aff2"/>
    <w:uiPriority w:val="99"/>
    <w:rsid w:val="002E7F40"/>
    <w:pPr>
      <w:spacing w:after="200" w:line="276" w:lineRule="auto"/>
    </w:pPr>
    <w:rPr>
      <w:rFonts w:ascii="Tahoma" w:eastAsia="Times New Roman" w:hAnsi="Tahoma" w:cs="Times New Roman"/>
      <w:sz w:val="16"/>
      <w:szCs w:val="20"/>
    </w:rPr>
  </w:style>
  <w:style w:type="character" w:customStyle="1" w:styleId="aff2">
    <w:name w:val="Схема документа Знак"/>
    <w:basedOn w:val="a4"/>
    <w:link w:val="aff1"/>
    <w:uiPriority w:val="99"/>
    <w:rsid w:val="002E7F40"/>
    <w:rPr>
      <w:rFonts w:ascii="Tahoma" w:eastAsia="Times New Roman" w:hAnsi="Tahoma" w:cs="Times New Roman"/>
      <w:sz w:val="16"/>
      <w:szCs w:val="20"/>
    </w:rPr>
  </w:style>
  <w:style w:type="paragraph" w:styleId="aff3">
    <w:name w:val="Normal (Web)"/>
    <w:basedOn w:val="a3"/>
    <w:link w:val="aff4"/>
    <w:uiPriority w:val="99"/>
    <w:rsid w:val="002E7F40"/>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f4">
    <w:name w:val="Обычный (веб) Знак"/>
    <w:link w:val="aff3"/>
    <w:uiPriority w:val="99"/>
    <w:locked/>
    <w:rsid w:val="002E7F40"/>
    <w:rPr>
      <w:rFonts w:ascii="Times New Roman" w:eastAsia="Times New Roman" w:hAnsi="Times New Roman" w:cs="Times New Roman"/>
      <w:sz w:val="24"/>
      <w:szCs w:val="20"/>
      <w:lang w:eastAsia="ru-RU"/>
    </w:rPr>
  </w:style>
  <w:style w:type="character" w:customStyle="1" w:styleId="1d">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2E7F40"/>
  </w:style>
  <w:style w:type="paragraph" w:styleId="34">
    <w:name w:val="toc 3"/>
    <w:basedOn w:val="a3"/>
    <w:next w:val="a3"/>
    <w:autoRedefine/>
    <w:uiPriority w:val="39"/>
    <w:rsid w:val="002E7F40"/>
    <w:pPr>
      <w:spacing w:after="0" w:line="240" w:lineRule="auto"/>
      <w:ind w:left="480"/>
    </w:pPr>
    <w:rPr>
      <w:rFonts w:eastAsia="Times New Roman" w:cs="Times New Roman"/>
      <w:i/>
      <w:iCs/>
      <w:sz w:val="20"/>
      <w:szCs w:val="20"/>
      <w:lang w:eastAsia="ru-RU"/>
    </w:rPr>
  </w:style>
  <w:style w:type="character" w:customStyle="1" w:styleId="180">
    <w:name w:val="Знак Знак18"/>
    <w:uiPriority w:val="99"/>
    <w:locked/>
    <w:rsid w:val="002E7F40"/>
    <w:rPr>
      <w:rFonts w:ascii="Arial Narrow" w:hAnsi="Arial Narrow"/>
      <w:b/>
      <w:color w:val="000080"/>
      <w:sz w:val="20"/>
    </w:rPr>
  </w:style>
  <w:style w:type="paragraph" w:styleId="aff5">
    <w:name w:val="Body Text Indent"/>
    <w:basedOn w:val="a3"/>
    <w:link w:val="aff6"/>
    <w:uiPriority w:val="99"/>
    <w:rsid w:val="002E7F40"/>
    <w:pPr>
      <w:widowControl w:val="0"/>
      <w:spacing w:after="120" w:line="240" w:lineRule="auto"/>
      <w:ind w:left="283"/>
    </w:pPr>
    <w:rPr>
      <w:rFonts w:ascii="Times New Roman" w:eastAsia="Times New Roman" w:hAnsi="Times New Roman" w:cs="Times New Roman"/>
      <w:sz w:val="24"/>
      <w:szCs w:val="20"/>
      <w:lang w:eastAsia="ru-RU"/>
    </w:rPr>
  </w:style>
  <w:style w:type="character" w:customStyle="1" w:styleId="aff6">
    <w:name w:val="Основной текст с отступом Знак"/>
    <w:basedOn w:val="a4"/>
    <w:link w:val="aff5"/>
    <w:uiPriority w:val="99"/>
    <w:rsid w:val="002E7F40"/>
    <w:rPr>
      <w:rFonts w:ascii="Times New Roman" w:eastAsia="Times New Roman" w:hAnsi="Times New Roman" w:cs="Times New Roman"/>
      <w:sz w:val="24"/>
      <w:szCs w:val="20"/>
      <w:lang w:eastAsia="ru-RU"/>
    </w:rPr>
  </w:style>
  <w:style w:type="paragraph" w:customStyle="1" w:styleId="xl28">
    <w:name w:val="xl28"/>
    <w:basedOn w:val="a3"/>
    <w:uiPriority w:val="99"/>
    <w:rsid w:val="002E7F40"/>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210">
    <w:name w:val="Основной текст 21"/>
    <w:basedOn w:val="a3"/>
    <w:uiPriority w:val="99"/>
    <w:rsid w:val="002E7F40"/>
    <w:pPr>
      <w:suppressAutoHyphens/>
      <w:spacing w:after="144" w:line="240" w:lineRule="auto"/>
      <w:jc w:val="both"/>
    </w:pPr>
    <w:rPr>
      <w:rFonts w:ascii="Times New Roman" w:eastAsia="Times New Roman" w:hAnsi="Times New Roman" w:cs="Times New Roman"/>
      <w:sz w:val="28"/>
      <w:szCs w:val="20"/>
      <w:lang w:eastAsia="ar-SA"/>
    </w:rPr>
  </w:style>
  <w:style w:type="paragraph" w:customStyle="1" w:styleId="aff7">
    <w:name w:val="Ñòèëü"/>
    <w:uiPriority w:val="99"/>
    <w:rsid w:val="002E7F40"/>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8">
    <w:name w:val="annotation subject"/>
    <w:basedOn w:val="aff"/>
    <w:next w:val="aff"/>
    <w:link w:val="aff9"/>
    <w:uiPriority w:val="99"/>
    <w:rsid w:val="002E7F40"/>
    <w:pPr>
      <w:widowControl/>
    </w:pPr>
    <w:rPr>
      <w:b/>
    </w:rPr>
  </w:style>
  <w:style w:type="character" w:customStyle="1" w:styleId="aff9">
    <w:name w:val="Тема примечания Знак"/>
    <w:basedOn w:val="aff0"/>
    <w:link w:val="aff8"/>
    <w:uiPriority w:val="99"/>
    <w:rsid w:val="002E7F40"/>
    <w:rPr>
      <w:rFonts w:ascii="Times New Roman" w:eastAsia="Times New Roman" w:hAnsi="Times New Roman" w:cs="Times New Roman"/>
      <w:b/>
      <w:sz w:val="20"/>
      <w:szCs w:val="20"/>
      <w:lang w:eastAsia="ru-RU"/>
    </w:rPr>
  </w:style>
  <w:style w:type="character" w:customStyle="1" w:styleId="CommentSubjectChar">
    <w:name w:val="Comment Subject Char"/>
    <w:basedOn w:val="aff0"/>
    <w:uiPriority w:val="99"/>
    <w:semiHidden/>
    <w:locked/>
    <w:rsid w:val="002E7F40"/>
    <w:rPr>
      <w:rFonts w:ascii="Times New Roman" w:eastAsia="Times New Roman" w:hAnsi="Times New Roman" w:cs="Times New Roman"/>
      <w:b/>
      <w:sz w:val="20"/>
      <w:szCs w:val="20"/>
      <w:lang w:eastAsia="ru-RU"/>
    </w:rPr>
  </w:style>
  <w:style w:type="character" w:styleId="affa">
    <w:name w:val="Emphasis"/>
    <w:basedOn w:val="a4"/>
    <w:uiPriority w:val="99"/>
    <w:qFormat/>
    <w:rsid w:val="002E7F40"/>
    <w:rPr>
      <w:rFonts w:cs="Times New Roman"/>
      <w:i/>
    </w:rPr>
  </w:style>
  <w:style w:type="character" w:styleId="affb">
    <w:name w:val="Subtle Emphasis"/>
    <w:basedOn w:val="a4"/>
    <w:uiPriority w:val="99"/>
    <w:qFormat/>
    <w:rsid w:val="002E7F40"/>
    <w:rPr>
      <w:rFonts w:cs="Times New Roman"/>
      <w:i/>
      <w:color w:val="808080"/>
    </w:rPr>
  </w:style>
  <w:style w:type="character" w:styleId="affc">
    <w:name w:val="Intense Emphasis"/>
    <w:basedOn w:val="a4"/>
    <w:uiPriority w:val="99"/>
    <w:qFormat/>
    <w:rsid w:val="002E7F40"/>
    <w:rPr>
      <w:rFonts w:cs="Times New Roman"/>
      <w:b/>
      <w:i/>
      <w:color w:val="4F81BD"/>
    </w:rPr>
  </w:style>
  <w:style w:type="character" w:customStyle="1" w:styleId="170">
    <w:name w:val="Знак Знак17"/>
    <w:uiPriority w:val="99"/>
    <w:rsid w:val="002E7F40"/>
    <w:rPr>
      <w:rFonts w:ascii="Arial Narrow" w:hAnsi="Arial Narrow"/>
      <w:b/>
      <w:color w:val="000080"/>
    </w:rPr>
  </w:style>
  <w:style w:type="paragraph" w:styleId="affd">
    <w:name w:val="TOC Heading"/>
    <w:basedOn w:val="13"/>
    <w:next w:val="a3"/>
    <w:uiPriority w:val="39"/>
    <w:qFormat/>
    <w:rsid w:val="002E7F40"/>
    <w:pPr>
      <w:outlineLvl w:val="9"/>
    </w:pPr>
    <w:rPr>
      <w:rFonts w:ascii="Cambria" w:hAnsi="Cambria"/>
    </w:rPr>
  </w:style>
  <w:style w:type="paragraph" w:styleId="25">
    <w:name w:val="Body Text 2"/>
    <w:basedOn w:val="a3"/>
    <w:link w:val="26"/>
    <w:uiPriority w:val="99"/>
    <w:rsid w:val="002E7F40"/>
    <w:pPr>
      <w:widowControl w:val="0"/>
      <w:spacing w:after="120" w:line="480" w:lineRule="auto"/>
    </w:pPr>
    <w:rPr>
      <w:rFonts w:ascii="Times New Roman" w:eastAsia="Times New Roman" w:hAnsi="Times New Roman" w:cs="Times New Roman"/>
      <w:sz w:val="24"/>
      <w:szCs w:val="20"/>
      <w:lang w:eastAsia="ru-RU"/>
    </w:rPr>
  </w:style>
  <w:style w:type="character" w:customStyle="1" w:styleId="26">
    <w:name w:val="Основной текст 2 Знак"/>
    <w:basedOn w:val="a4"/>
    <w:link w:val="25"/>
    <w:uiPriority w:val="99"/>
    <w:rsid w:val="002E7F40"/>
    <w:rPr>
      <w:rFonts w:ascii="Times New Roman" w:eastAsia="Times New Roman" w:hAnsi="Times New Roman" w:cs="Times New Roman"/>
      <w:sz w:val="24"/>
      <w:szCs w:val="20"/>
      <w:lang w:eastAsia="ru-RU"/>
    </w:rPr>
  </w:style>
  <w:style w:type="character" w:customStyle="1" w:styleId="BodyText2Char">
    <w:name w:val="Body Text 2 Char"/>
    <w:basedOn w:val="a4"/>
    <w:locked/>
    <w:rsid w:val="002E7F40"/>
    <w:rPr>
      <w:rFonts w:ascii="Times New Roman" w:hAnsi="Times New Roman" w:cs="Times New Roman"/>
      <w:sz w:val="24"/>
    </w:rPr>
  </w:style>
  <w:style w:type="paragraph" w:customStyle="1" w:styleId="text-b">
    <w:name w:val="text-b"/>
    <w:basedOn w:val="a3"/>
    <w:uiPriority w:val="99"/>
    <w:rsid w:val="002E7F40"/>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2"/>
    <w:uiPriority w:val="99"/>
    <w:rsid w:val="002E7F40"/>
    <w:pPr>
      <w:spacing w:after="0"/>
      <w:jc w:val="both"/>
    </w:pPr>
    <w:rPr>
      <w:lang w:eastAsia="en-US"/>
    </w:rPr>
  </w:style>
  <w:style w:type="paragraph" w:customStyle="1" w:styleId="MainTXT">
    <w:name w:val="MainTXT"/>
    <w:basedOn w:val="a3"/>
    <w:uiPriority w:val="99"/>
    <w:rsid w:val="002E7F40"/>
    <w:pPr>
      <w:suppressAutoHyphens/>
      <w:spacing w:after="120" w:line="240" w:lineRule="auto"/>
      <w:ind w:firstLine="709"/>
      <w:jc w:val="both"/>
    </w:pPr>
    <w:rPr>
      <w:rFonts w:ascii="Times New Roman" w:eastAsia="Times New Roman" w:hAnsi="Times New Roman" w:cs="Times New Roman"/>
      <w:sz w:val="24"/>
      <w:szCs w:val="24"/>
      <w:lang w:eastAsia="ar-SA"/>
    </w:rPr>
  </w:style>
  <w:style w:type="paragraph" w:customStyle="1" w:styleId="consplustitle0">
    <w:name w:val="consplustitle"/>
    <w:basedOn w:val="a3"/>
    <w:uiPriority w:val="99"/>
    <w:rsid w:val="002E7F40"/>
    <w:pPr>
      <w:spacing w:before="100" w:beforeAutospacing="1" w:after="100" w:afterAutospacing="1" w:line="240" w:lineRule="auto"/>
      <w:ind w:left="75" w:right="75"/>
      <w:jc w:val="both"/>
    </w:pPr>
    <w:rPr>
      <w:rFonts w:ascii="Times New Roman" w:eastAsia="Times New Roman" w:hAnsi="Times New Roman" w:cs="Times New Roman"/>
      <w:sz w:val="24"/>
      <w:szCs w:val="24"/>
      <w:lang w:eastAsia="ru-RU"/>
    </w:rPr>
  </w:style>
  <w:style w:type="paragraph" w:customStyle="1" w:styleId="u">
    <w:name w:val="u"/>
    <w:basedOn w:val="a3"/>
    <w:uiPriority w:val="99"/>
    <w:rsid w:val="002E7F40"/>
    <w:pPr>
      <w:spacing w:after="0" w:line="240" w:lineRule="auto"/>
      <w:ind w:firstLine="390"/>
      <w:jc w:val="both"/>
    </w:pPr>
    <w:rPr>
      <w:rFonts w:ascii="Times New Roman" w:eastAsia="Times New Roman" w:hAnsi="Times New Roman" w:cs="Times New Roman"/>
      <w:sz w:val="24"/>
      <w:szCs w:val="24"/>
      <w:lang w:eastAsia="ru-RU"/>
    </w:rPr>
  </w:style>
  <w:style w:type="character" w:customStyle="1" w:styleId="140">
    <w:name w:val="Знак Знак14"/>
    <w:uiPriority w:val="99"/>
    <w:rsid w:val="002E7F40"/>
    <w:rPr>
      <w:rFonts w:ascii="Tahoma" w:hAnsi="Tahoma"/>
      <w:sz w:val="16"/>
    </w:rPr>
  </w:style>
  <w:style w:type="paragraph" w:customStyle="1" w:styleId="110">
    <w:name w:val="Абзац списка11"/>
    <w:basedOn w:val="a3"/>
    <w:uiPriority w:val="99"/>
    <w:rsid w:val="002E7F40"/>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3"/>
    <w:uiPriority w:val="99"/>
    <w:rsid w:val="002E7F40"/>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paragraph" w:styleId="42">
    <w:name w:val="toc 4"/>
    <w:basedOn w:val="a3"/>
    <w:next w:val="a3"/>
    <w:autoRedefine/>
    <w:uiPriority w:val="39"/>
    <w:rsid w:val="002E7F40"/>
    <w:pPr>
      <w:spacing w:after="0" w:line="240" w:lineRule="auto"/>
      <w:ind w:left="720"/>
    </w:pPr>
    <w:rPr>
      <w:rFonts w:eastAsia="Times New Roman" w:cs="Times New Roman"/>
      <w:sz w:val="18"/>
      <w:szCs w:val="18"/>
      <w:lang w:eastAsia="ru-RU"/>
    </w:rPr>
  </w:style>
  <w:style w:type="paragraph" w:styleId="51">
    <w:name w:val="toc 5"/>
    <w:basedOn w:val="a3"/>
    <w:next w:val="a3"/>
    <w:autoRedefine/>
    <w:uiPriority w:val="39"/>
    <w:rsid w:val="002E7F40"/>
    <w:pPr>
      <w:spacing w:after="0" w:line="240" w:lineRule="auto"/>
      <w:ind w:left="960"/>
    </w:pPr>
    <w:rPr>
      <w:rFonts w:eastAsia="Times New Roman" w:cs="Times New Roman"/>
      <w:sz w:val="18"/>
      <w:szCs w:val="18"/>
      <w:lang w:eastAsia="ru-RU"/>
    </w:rPr>
  </w:style>
  <w:style w:type="paragraph" w:styleId="61">
    <w:name w:val="toc 6"/>
    <w:basedOn w:val="a3"/>
    <w:next w:val="a3"/>
    <w:autoRedefine/>
    <w:uiPriority w:val="39"/>
    <w:rsid w:val="002E7F40"/>
    <w:pPr>
      <w:spacing w:after="0" w:line="240" w:lineRule="auto"/>
      <w:ind w:left="1200"/>
    </w:pPr>
    <w:rPr>
      <w:rFonts w:eastAsia="Times New Roman" w:cs="Times New Roman"/>
      <w:sz w:val="18"/>
      <w:szCs w:val="18"/>
      <w:lang w:eastAsia="ru-RU"/>
    </w:rPr>
  </w:style>
  <w:style w:type="paragraph" w:styleId="71">
    <w:name w:val="toc 7"/>
    <w:basedOn w:val="a3"/>
    <w:next w:val="a3"/>
    <w:autoRedefine/>
    <w:uiPriority w:val="39"/>
    <w:rsid w:val="002E7F40"/>
    <w:pPr>
      <w:spacing w:after="0" w:line="240" w:lineRule="auto"/>
      <w:ind w:left="1440"/>
    </w:pPr>
    <w:rPr>
      <w:rFonts w:eastAsia="Times New Roman" w:cs="Times New Roman"/>
      <w:sz w:val="18"/>
      <w:szCs w:val="18"/>
      <w:lang w:eastAsia="ru-RU"/>
    </w:rPr>
  </w:style>
  <w:style w:type="paragraph" w:styleId="81">
    <w:name w:val="toc 8"/>
    <w:basedOn w:val="a3"/>
    <w:next w:val="a3"/>
    <w:autoRedefine/>
    <w:uiPriority w:val="39"/>
    <w:rsid w:val="002E7F40"/>
    <w:pPr>
      <w:spacing w:after="0" w:line="240" w:lineRule="auto"/>
      <w:ind w:left="1680"/>
    </w:pPr>
    <w:rPr>
      <w:rFonts w:eastAsia="Times New Roman" w:cs="Times New Roman"/>
      <w:sz w:val="18"/>
      <w:szCs w:val="18"/>
      <w:lang w:eastAsia="ru-RU"/>
    </w:rPr>
  </w:style>
  <w:style w:type="paragraph" w:styleId="91">
    <w:name w:val="toc 9"/>
    <w:basedOn w:val="a3"/>
    <w:next w:val="a3"/>
    <w:autoRedefine/>
    <w:uiPriority w:val="39"/>
    <w:rsid w:val="002E7F40"/>
    <w:pPr>
      <w:spacing w:after="0" w:line="240" w:lineRule="auto"/>
      <w:ind w:left="1920"/>
    </w:pPr>
    <w:rPr>
      <w:rFonts w:eastAsia="Times New Roman" w:cs="Times New Roman"/>
      <w:sz w:val="18"/>
      <w:szCs w:val="18"/>
      <w:lang w:eastAsia="ru-RU"/>
    </w:rPr>
  </w:style>
  <w:style w:type="paragraph" w:styleId="HTML">
    <w:name w:val="HTML Preformatted"/>
    <w:basedOn w:val="a3"/>
    <w:link w:val="HTML0"/>
    <w:uiPriority w:val="99"/>
    <w:rsid w:val="002E7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4"/>
    <w:link w:val="HTML"/>
    <w:uiPriority w:val="99"/>
    <w:rsid w:val="002E7F40"/>
    <w:rPr>
      <w:rFonts w:ascii="Courier New" w:eastAsia="Times New Roman" w:hAnsi="Courier New" w:cs="Times New Roman"/>
      <w:sz w:val="20"/>
      <w:szCs w:val="20"/>
      <w:lang w:eastAsia="ru-RU"/>
    </w:rPr>
  </w:style>
  <w:style w:type="character" w:customStyle="1" w:styleId="HTMLPreformattedChar">
    <w:name w:val="HTML Preformatted Char"/>
    <w:basedOn w:val="a4"/>
    <w:uiPriority w:val="99"/>
    <w:locked/>
    <w:rsid w:val="002E7F40"/>
    <w:rPr>
      <w:rFonts w:ascii="Courier New" w:hAnsi="Courier New" w:cs="Times New Roman"/>
      <w:sz w:val="20"/>
    </w:rPr>
  </w:style>
  <w:style w:type="paragraph" w:customStyle="1" w:styleId="affe">
    <w:name w:val="основной текст документа"/>
    <w:basedOn w:val="a3"/>
    <w:uiPriority w:val="99"/>
    <w:rsid w:val="002E7F40"/>
    <w:pPr>
      <w:spacing w:before="120" w:after="120" w:line="240" w:lineRule="auto"/>
      <w:jc w:val="both"/>
    </w:pPr>
    <w:rPr>
      <w:rFonts w:ascii="Times New Roman" w:eastAsia="Times New Roman" w:hAnsi="Times New Roman" w:cs="Times New Roman"/>
      <w:sz w:val="24"/>
      <w:szCs w:val="20"/>
    </w:rPr>
  </w:style>
  <w:style w:type="character" w:customStyle="1" w:styleId="230">
    <w:name w:val="Знак Знак23"/>
    <w:uiPriority w:val="99"/>
    <w:locked/>
    <w:rsid w:val="002E7F40"/>
    <w:rPr>
      <w:rFonts w:ascii="Arial" w:hAnsi="Arial"/>
      <w:b/>
      <w:kern w:val="32"/>
      <w:sz w:val="32"/>
      <w:lang w:val="ru-RU" w:eastAsia="ru-RU"/>
    </w:rPr>
  </w:style>
  <w:style w:type="character" w:customStyle="1" w:styleId="220">
    <w:name w:val="Знак Знак22"/>
    <w:uiPriority w:val="99"/>
    <w:locked/>
    <w:rsid w:val="002E7F40"/>
    <w:rPr>
      <w:rFonts w:ascii="Arial" w:hAnsi="Arial"/>
      <w:b/>
      <w:i/>
      <w:sz w:val="28"/>
      <w:lang w:val="ru-RU" w:eastAsia="ru-RU"/>
    </w:rPr>
  </w:style>
  <w:style w:type="character" w:customStyle="1" w:styleId="211">
    <w:name w:val="Знак Знак21"/>
    <w:uiPriority w:val="99"/>
    <w:locked/>
    <w:rsid w:val="002E7F40"/>
    <w:rPr>
      <w:rFonts w:ascii="Arial" w:hAnsi="Arial"/>
      <w:b/>
      <w:sz w:val="26"/>
      <w:lang w:val="ru-RU" w:eastAsia="ru-RU"/>
    </w:rPr>
  </w:style>
  <w:style w:type="character" w:customStyle="1" w:styleId="141">
    <w:name w:val="Знак Знак141"/>
    <w:semiHidden/>
    <w:locked/>
    <w:rsid w:val="002E7F40"/>
    <w:rPr>
      <w:lang w:eastAsia="ru-RU"/>
    </w:rPr>
  </w:style>
  <w:style w:type="character" w:customStyle="1" w:styleId="130">
    <w:name w:val="Знак Знак13"/>
    <w:uiPriority w:val="99"/>
    <w:locked/>
    <w:rsid w:val="002E7F40"/>
    <w:rPr>
      <w:rFonts w:eastAsia="Times New Roman"/>
      <w:b/>
      <w:caps/>
      <w:sz w:val="28"/>
      <w:lang w:val="ru-RU" w:eastAsia="ru-RU"/>
    </w:rPr>
  </w:style>
  <w:style w:type="character" w:customStyle="1" w:styleId="121">
    <w:name w:val="Знак Знак12"/>
    <w:uiPriority w:val="99"/>
    <w:semiHidden/>
    <w:locked/>
    <w:rsid w:val="002E7F40"/>
    <w:rPr>
      <w:lang w:eastAsia="ru-RU"/>
    </w:rPr>
  </w:style>
  <w:style w:type="paragraph" w:styleId="afff">
    <w:name w:val="Title"/>
    <w:basedOn w:val="a3"/>
    <w:link w:val="afff0"/>
    <w:uiPriority w:val="99"/>
    <w:qFormat/>
    <w:rsid w:val="002E7F40"/>
    <w:pPr>
      <w:spacing w:after="0" w:line="240" w:lineRule="auto"/>
      <w:jc w:val="center"/>
    </w:pPr>
    <w:rPr>
      <w:rFonts w:ascii="Times New Roman" w:eastAsia="Times New Roman" w:hAnsi="Times New Roman" w:cs="Times New Roman"/>
      <w:sz w:val="24"/>
      <w:szCs w:val="20"/>
      <w:lang w:eastAsia="ru-RU"/>
    </w:rPr>
  </w:style>
  <w:style w:type="character" w:customStyle="1" w:styleId="afff0">
    <w:name w:val="Название Знак"/>
    <w:basedOn w:val="a4"/>
    <w:link w:val="afff"/>
    <w:uiPriority w:val="99"/>
    <w:rsid w:val="002E7F40"/>
    <w:rPr>
      <w:rFonts w:ascii="Times New Roman" w:eastAsia="Times New Roman" w:hAnsi="Times New Roman" w:cs="Times New Roman"/>
      <w:sz w:val="24"/>
      <w:szCs w:val="20"/>
      <w:lang w:eastAsia="ru-RU"/>
    </w:rPr>
  </w:style>
  <w:style w:type="character" w:customStyle="1" w:styleId="TitleChar">
    <w:name w:val="Title Char"/>
    <w:basedOn w:val="a4"/>
    <w:locked/>
    <w:rsid w:val="002E7F40"/>
    <w:rPr>
      <w:rFonts w:ascii="Times New Roman" w:hAnsi="Times New Roman" w:cs="Times New Roman"/>
      <w:b/>
      <w:sz w:val="24"/>
    </w:rPr>
  </w:style>
  <w:style w:type="paragraph" w:styleId="afff1">
    <w:name w:val="Signature"/>
    <w:basedOn w:val="a3"/>
    <w:next w:val="a3"/>
    <w:link w:val="afff2"/>
    <w:uiPriority w:val="99"/>
    <w:rsid w:val="002E7F40"/>
    <w:pPr>
      <w:spacing w:before="60" w:after="60" w:line="240" w:lineRule="auto"/>
    </w:pPr>
    <w:rPr>
      <w:rFonts w:ascii="Times New Roman" w:eastAsia="Times New Roman" w:hAnsi="Times New Roman" w:cs="Times New Roman"/>
      <w:szCs w:val="20"/>
      <w:lang w:eastAsia="ru-RU"/>
    </w:rPr>
  </w:style>
  <w:style w:type="character" w:customStyle="1" w:styleId="afff2">
    <w:name w:val="Подпись Знак"/>
    <w:basedOn w:val="a4"/>
    <w:link w:val="afff1"/>
    <w:uiPriority w:val="99"/>
    <w:rsid w:val="002E7F40"/>
    <w:rPr>
      <w:rFonts w:ascii="Times New Roman" w:eastAsia="Times New Roman" w:hAnsi="Times New Roman" w:cs="Times New Roman"/>
      <w:szCs w:val="20"/>
      <w:lang w:eastAsia="ru-RU"/>
    </w:rPr>
  </w:style>
  <w:style w:type="character" w:customStyle="1" w:styleId="92">
    <w:name w:val="Знак Знак9"/>
    <w:uiPriority w:val="99"/>
    <w:semiHidden/>
    <w:locked/>
    <w:rsid w:val="002E7F40"/>
    <w:rPr>
      <w:lang w:eastAsia="ru-RU"/>
    </w:rPr>
  </w:style>
  <w:style w:type="character" w:customStyle="1" w:styleId="DateChar">
    <w:name w:val="Date Char"/>
    <w:uiPriority w:val="99"/>
    <w:locked/>
    <w:rsid w:val="002E7F40"/>
  </w:style>
  <w:style w:type="paragraph" w:styleId="afff3">
    <w:name w:val="Date"/>
    <w:basedOn w:val="a3"/>
    <w:next w:val="a3"/>
    <w:link w:val="afff4"/>
    <w:uiPriority w:val="99"/>
    <w:rsid w:val="002E7F40"/>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Дата Знак"/>
    <w:basedOn w:val="a4"/>
    <w:link w:val="afff3"/>
    <w:uiPriority w:val="99"/>
    <w:rsid w:val="002E7F40"/>
    <w:rPr>
      <w:rFonts w:ascii="Times New Roman" w:eastAsia="Times New Roman" w:hAnsi="Times New Roman" w:cs="Times New Roman"/>
      <w:sz w:val="24"/>
      <w:szCs w:val="24"/>
      <w:lang w:eastAsia="ru-RU"/>
    </w:rPr>
  </w:style>
  <w:style w:type="character" w:customStyle="1" w:styleId="1e">
    <w:name w:val="Дата Знак1"/>
    <w:rsid w:val="002E7F40"/>
    <w:rPr>
      <w:sz w:val="24"/>
    </w:rPr>
  </w:style>
  <w:style w:type="character" w:customStyle="1" w:styleId="62">
    <w:name w:val="Знак Знак6"/>
    <w:uiPriority w:val="99"/>
    <w:semiHidden/>
    <w:locked/>
    <w:rsid w:val="002E7F40"/>
    <w:rPr>
      <w:rFonts w:eastAsia="Times New Roman"/>
      <w:sz w:val="26"/>
      <w:lang w:val="ru-RU" w:eastAsia="ru-RU"/>
    </w:rPr>
  </w:style>
  <w:style w:type="paragraph" w:styleId="35">
    <w:name w:val="Body Text 3"/>
    <w:basedOn w:val="a3"/>
    <w:link w:val="36"/>
    <w:uiPriority w:val="99"/>
    <w:rsid w:val="002E7F40"/>
    <w:pPr>
      <w:tabs>
        <w:tab w:val="left" w:pos="7371"/>
      </w:tabs>
      <w:spacing w:before="120" w:after="0" w:line="240" w:lineRule="auto"/>
    </w:pPr>
    <w:rPr>
      <w:rFonts w:ascii="Times New Roman" w:eastAsia="Times New Roman" w:hAnsi="Times New Roman" w:cs="Times New Roman"/>
      <w:sz w:val="20"/>
      <w:szCs w:val="20"/>
      <w:lang w:eastAsia="ru-RU"/>
    </w:rPr>
  </w:style>
  <w:style w:type="character" w:customStyle="1" w:styleId="36">
    <w:name w:val="Основной текст 3 Знак"/>
    <w:basedOn w:val="a4"/>
    <w:link w:val="35"/>
    <w:uiPriority w:val="99"/>
    <w:rsid w:val="002E7F40"/>
    <w:rPr>
      <w:rFonts w:ascii="Times New Roman" w:eastAsia="Times New Roman" w:hAnsi="Times New Roman" w:cs="Times New Roman"/>
      <w:sz w:val="20"/>
      <w:szCs w:val="20"/>
      <w:lang w:eastAsia="ru-RU"/>
    </w:rPr>
  </w:style>
  <w:style w:type="character" w:customStyle="1" w:styleId="BodyText3Char">
    <w:name w:val="Body Text 3 Char"/>
    <w:basedOn w:val="a4"/>
    <w:uiPriority w:val="99"/>
    <w:locked/>
    <w:rsid w:val="002E7F40"/>
    <w:rPr>
      <w:rFonts w:ascii="Times New Roman" w:hAnsi="Times New Roman" w:cs="Times New Roman"/>
      <w:sz w:val="16"/>
    </w:rPr>
  </w:style>
  <w:style w:type="paragraph" w:styleId="27">
    <w:name w:val="Body Text Indent 2"/>
    <w:basedOn w:val="a3"/>
    <w:link w:val="28"/>
    <w:uiPriority w:val="99"/>
    <w:rsid w:val="002E7F40"/>
    <w:pPr>
      <w:spacing w:after="0" w:line="240" w:lineRule="auto"/>
      <w:ind w:firstLine="709"/>
      <w:jc w:val="center"/>
    </w:pPr>
    <w:rPr>
      <w:rFonts w:ascii="Times New Roman" w:eastAsia="Times New Roman" w:hAnsi="Times New Roman" w:cs="Times New Roman"/>
      <w:sz w:val="28"/>
      <w:szCs w:val="20"/>
      <w:lang w:eastAsia="ru-RU"/>
    </w:rPr>
  </w:style>
  <w:style w:type="character" w:customStyle="1" w:styleId="28">
    <w:name w:val="Основной текст с отступом 2 Знак"/>
    <w:basedOn w:val="a4"/>
    <w:link w:val="27"/>
    <w:uiPriority w:val="99"/>
    <w:rsid w:val="002E7F40"/>
    <w:rPr>
      <w:rFonts w:ascii="Times New Roman" w:eastAsia="Times New Roman" w:hAnsi="Times New Roman" w:cs="Times New Roman"/>
      <w:sz w:val="28"/>
      <w:szCs w:val="20"/>
      <w:lang w:eastAsia="ru-RU"/>
    </w:rPr>
  </w:style>
  <w:style w:type="paragraph" w:styleId="37">
    <w:name w:val="Body Text Indent 3"/>
    <w:basedOn w:val="a3"/>
    <w:link w:val="38"/>
    <w:uiPriority w:val="99"/>
    <w:rsid w:val="002E7F40"/>
    <w:pPr>
      <w:tabs>
        <w:tab w:val="left" w:pos="540"/>
        <w:tab w:val="num" w:pos="1742"/>
      </w:tabs>
      <w:spacing w:after="0" w:line="240" w:lineRule="auto"/>
      <w:ind w:left="709"/>
      <w:jc w:val="both"/>
    </w:pPr>
    <w:rPr>
      <w:rFonts w:ascii="Times New Roman" w:eastAsia="Times New Roman" w:hAnsi="Times New Roman" w:cs="Times New Roman"/>
      <w:sz w:val="28"/>
      <w:szCs w:val="20"/>
      <w:lang w:eastAsia="ru-RU"/>
    </w:rPr>
  </w:style>
  <w:style w:type="character" w:customStyle="1" w:styleId="38">
    <w:name w:val="Основной текст с отступом 3 Знак"/>
    <w:basedOn w:val="a4"/>
    <w:link w:val="37"/>
    <w:uiPriority w:val="99"/>
    <w:rsid w:val="002E7F40"/>
    <w:rPr>
      <w:rFonts w:ascii="Times New Roman" w:eastAsia="Times New Roman" w:hAnsi="Times New Roman" w:cs="Times New Roman"/>
      <w:sz w:val="28"/>
      <w:szCs w:val="20"/>
      <w:lang w:eastAsia="ru-RU"/>
    </w:rPr>
  </w:style>
  <w:style w:type="character" w:customStyle="1" w:styleId="221">
    <w:name w:val="Знак Знак221"/>
    <w:uiPriority w:val="99"/>
    <w:rsid w:val="002E7F40"/>
    <w:rPr>
      <w:sz w:val="22"/>
      <w:lang w:val="ru-RU" w:eastAsia="ru-RU"/>
    </w:rPr>
  </w:style>
  <w:style w:type="character" w:customStyle="1" w:styleId="29">
    <w:name w:val="Список2 Знак"/>
    <w:uiPriority w:val="99"/>
    <w:rsid w:val="002E7F40"/>
    <w:rPr>
      <w:sz w:val="22"/>
      <w:lang w:val="ru-RU" w:eastAsia="ru-RU"/>
    </w:rPr>
  </w:style>
  <w:style w:type="character" w:customStyle="1" w:styleId="afff5">
    <w:name w:val="Приложение Знак"/>
    <w:uiPriority w:val="99"/>
    <w:rsid w:val="002E7F40"/>
    <w:rPr>
      <w:sz w:val="22"/>
      <w:lang w:val="ru-RU" w:eastAsia="ru-RU"/>
    </w:rPr>
  </w:style>
  <w:style w:type="character" w:customStyle="1" w:styleId="afff6">
    <w:name w:val="Приложение текст Знак"/>
    <w:uiPriority w:val="99"/>
    <w:rsid w:val="002E7F40"/>
    <w:rPr>
      <w:sz w:val="22"/>
      <w:lang w:val="ru-RU" w:eastAsia="ru-RU"/>
    </w:rPr>
  </w:style>
  <w:style w:type="character" w:customStyle="1" w:styleId="1f">
    <w:name w:val="Знак Знак Знак1"/>
    <w:uiPriority w:val="99"/>
    <w:rsid w:val="002E7F40"/>
    <w:rPr>
      <w:sz w:val="22"/>
      <w:lang w:val="ru-RU" w:eastAsia="ru-RU"/>
    </w:rPr>
  </w:style>
  <w:style w:type="paragraph" w:customStyle="1" w:styleId="ConsNormal">
    <w:name w:val="ConsNormal"/>
    <w:link w:val="ConsNormal0"/>
    <w:uiPriority w:val="99"/>
    <w:rsid w:val="002E7F40"/>
    <w:pPr>
      <w:widowControl w:val="0"/>
      <w:spacing w:after="0" w:line="240" w:lineRule="auto"/>
      <w:ind w:firstLine="720"/>
    </w:pPr>
    <w:rPr>
      <w:rFonts w:ascii="Arial" w:eastAsia="Times New Roman" w:hAnsi="Arial" w:cs="Arial"/>
      <w:sz w:val="20"/>
      <w:szCs w:val="20"/>
      <w:lang w:eastAsia="ru-RU"/>
    </w:rPr>
  </w:style>
  <w:style w:type="paragraph" w:customStyle="1" w:styleId="afff7">
    <w:name w:val="Стандартный текст"/>
    <w:basedOn w:val="a3"/>
    <w:uiPriority w:val="99"/>
    <w:rsid w:val="002E7F40"/>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Default">
    <w:name w:val="Default"/>
    <w:uiPriority w:val="99"/>
    <w:rsid w:val="002E7F40"/>
    <w:pPr>
      <w:widowControl w:val="0"/>
      <w:autoSpaceDE w:val="0"/>
      <w:autoSpaceDN w:val="0"/>
      <w:adjustRightInd w:val="0"/>
      <w:spacing w:after="0" w:line="240" w:lineRule="auto"/>
    </w:pPr>
    <w:rPr>
      <w:rFonts w:ascii="TTE1B82F50t00" w:eastAsia="Times New Roman" w:hAnsi="TTE1B82F50t00" w:cs="TTE1B82F50t00"/>
      <w:color w:val="000000"/>
      <w:sz w:val="24"/>
      <w:szCs w:val="24"/>
      <w:lang w:eastAsia="ru-RU"/>
    </w:rPr>
  </w:style>
  <w:style w:type="paragraph" w:customStyle="1" w:styleId="CM100">
    <w:name w:val="CM100"/>
    <w:basedOn w:val="Default"/>
    <w:next w:val="Default"/>
    <w:uiPriority w:val="99"/>
    <w:rsid w:val="002E7F40"/>
    <w:rPr>
      <w:rFonts w:cs="Times New Roman"/>
      <w:color w:val="auto"/>
    </w:rPr>
  </w:style>
  <w:style w:type="paragraph" w:customStyle="1" w:styleId="CM93">
    <w:name w:val="CM93"/>
    <w:basedOn w:val="Default"/>
    <w:next w:val="Default"/>
    <w:uiPriority w:val="99"/>
    <w:rsid w:val="002E7F40"/>
    <w:rPr>
      <w:rFonts w:cs="Times New Roman"/>
      <w:color w:val="auto"/>
    </w:rPr>
  </w:style>
  <w:style w:type="paragraph" w:customStyle="1" w:styleId="CM101">
    <w:name w:val="CM101"/>
    <w:basedOn w:val="Default"/>
    <w:next w:val="Default"/>
    <w:uiPriority w:val="99"/>
    <w:rsid w:val="002E7F40"/>
    <w:rPr>
      <w:rFonts w:cs="Times New Roman"/>
      <w:color w:val="auto"/>
    </w:rPr>
  </w:style>
  <w:style w:type="paragraph" w:customStyle="1" w:styleId="CM106">
    <w:name w:val="CM106"/>
    <w:basedOn w:val="Default"/>
    <w:next w:val="Default"/>
    <w:uiPriority w:val="99"/>
    <w:rsid w:val="002E7F40"/>
    <w:rPr>
      <w:rFonts w:cs="Times New Roman"/>
      <w:color w:val="auto"/>
    </w:rPr>
  </w:style>
  <w:style w:type="paragraph" w:customStyle="1" w:styleId="CM94">
    <w:name w:val="CM94"/>
    <w:basedOn w:val="Default"/>
    <w:next w:val="Default"/>
    <w:uiPriority w:val="99"/>
    <w:rsid w:val="002E7F40"/>
    <w:rPr>
      <w:rFonts w:cs="Times New Roman"/>
      <w:color w:val="auto"/>
    </w:rPr>
  </w:style>
  <w:style w:type="character" w:customStyle="1" w:styleId="39">
    <w:name w:val="Знак Знак3"/>
    <w:uiPriority w:val="99"/>
    <w:rsid w:val="002E7F40"/>
    <w:rPr>
      <w:rFonts w:ascii="Tahoma" w:hAnsi="Tahoma"/>
      <w:shd w:val="clear" w:color="auto" w:fill="000080"/>
    </w:rPr>
  </w:style>
  <w:style w:type="paragraph" w:customStyle="1" w:styleId="bodytxt">
    <w:name w:val="bodytxt"/>
    <w:basedOn w:val="a3"/>
    <w:uiPriority w:val="99"/>
    <w:rsid w:val="002E7F40"/>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1f0">
    <w:name w:val="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character" w:styleId="afff8">
    <w:name w:val="FollowedHyperlink"/>
    <w:basedOn w:val="a4"/>
    <w:uiPriority w:val="99"/>
    <w:rsid w:val="002E7F40"/>
    <w:rPr>
      <w:rFonts w:cs="Times New Roman"/>
      <w:color w:val="800080"/>
      <w:u w:val="single"/>
    </w:rPr>
  </w:style>
  <w:style w:type="character" w:customStyle="1" w:styleId="150">
    <w:name w:val="Знак Знак15"/>
    <w:uiPriority w:val="99"/>
    <w:locked/>
    <w:rsid w:val="002E7F40"/>
    <w:rPr>
      <w:sz w:val="24"/>
    </w:rPr>
  </w:style>
  <w:style w:type="paragraph" w:styleId="afff9">
    <w:name w:val="List"/>
    <w:basedOn w:val="a3"/>
    <w:uiPriority w:val="99"/>
    <w:rsid w:val="002E7F40"/>
    <w:pPr>
      <w:spacing w:before="100" w:beforeAutospacing="1" w:after="100" w:afterAutospacing="1" w:line="240" w:lineRule="auto"/>
    </w:pPr>
    <w:rPr>
      <w:rFonts w:ascii="Arial Unicode MS" w:eastAsia="Times New Roman" w:hAnsi="Arial Unicode MS" w:cs="Arial Unicode MS"/>
      <w:sz w:val="24"/>
      <w:szCs w:val="24"/>
      <w:lang w:val="en-US"/>
    </w:rPr>
  </w:style>
  <w:style w:type="character" w:customStyle="1" w:styleId="afffa">
    <w:name w:val="Маркированный список Знак"/>
    <w:aliases w:val="UL Знак,Маркированный список 1 Знак,Маркированный Знак"/>
    <w:link w:val="afffb"/>
    <w:uiPriority w:val="99"/>
    <w:locked/>
    <w:rsid w:val="002E7F40"/>
    <w:rPr>
      <w:sz w:val="24"/>
    </w:rPr>
  </w:style>
  <w:style w:type="paragraph" w:styleId="afffb">
    <w:name w:val="List Bullet"/>
    <w:aliases w:val="UL,Маркированный список 1,Маркированный"/>
    <w:basedOn w:val="a3"/>
    <w:link w:val="afffa"/>
    <w:uiPriority w:val="99"/>
    <w:rsid w:val="002E7F40"/>
    <w:pPr>
      <w:tabs>
        <w:tab w:val="num" w:pos="1381"/>
        <w:tab w:val="left" w:pos="1418"/>
      </w:tabs>
      <w:spacing w:after="120" w:line="240" w:lineRule="auto"/>
      <w:ind w:left="567" w:firstLine="454"/>
      <w:jc w:val="both"/>
    </w:pPr>
    <w:rPr>
      <w:sz w:val="24"/>
    </w:rPr>
  </w:style>
  <w:style w:type="paragraph" w:styleId="afffc">
    <w:name w:val="Plain Text"/>
    <w:basedOn w:val="a3"/>
    <w:link w:val="afffd"/>
    <w:uiPriority w:val="99"/>
    <w:rsid w:val="002E7F40"/>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basedOn w:val="a4"/>
    <w:link w:val="afffc"/>
    <w:uiPriority w:val="99"/>
    <w:rsid w:val="002E7F40"/>
    <w:rPr>
      <w:rFonts w:ascii="Courier New" w:eastAsia="Times New Roman" w:hAnsi="Courier New" w:cs="Times New Roman"/>
      <w:sz w:val="20"/>
      <w:szCs w:val="20"/>
      <w:lang w:eastAsia="ru-RU"/>
    </w:rPr>
  </w:style>
  <w:style w:type="paragraph" w:customStyle="1" w:styleId="afffe">
    <w:name w:val="Знак Знак Знак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ahoma"/>
      <w:sz w:val="20"/>
      <w:szCs w:val="20"/>
      <w:lang w:val="en-US"/>
    </w:rPr>
  </w:style>
  <w:style w:type="paragraph" w:customStyle="1" w:styleId="affff">
    <w:name w:val="Знак"/>
    <w:basedOn w:val="a3"/>
    <w:uiPriority w:val="99"/>
    <w:rsid w:val="002E7F40"/>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customStyle="1" w:styleId="111">
    <w:name w:val="Знак11"/>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3"/>
    <w:uiPriority w:val="99"/>
    <w:rsid w:val="002E7F40"/>
    <w:pPr>
      <w:keepLines w:val="0"/>
      <w:tabs>
        <w:tab w:val="left" w:pos="1701"/>
      </w:tabs>
      <w:spacing w:before="240" w:after="240"/>
      <w:ind w:left="1843" w:hanging="709"/>
    </w:pPr>
    <w:rPr>
      <w:rFonts w:ascii="Arial Narrow" w:hAnsi="Arial Narrow"/>
      <w:caps/>
      <w:color w:val="000080"/>
      <w:kern w:val="28"/>
      <w:sz w:val="24"/>
    </w:rPr>
  </w:style>
  <w:style w:type="paragraph" w:customStyle="1" w:styleId="affff0">
    <w:name w:val="Название проектного документа"/>
    <w:basedOn w:val="a3"/>
    <w:uiPriority w:val="99"/>
    <w:rsid w:val="002E7F40"/>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affff1">
    <w:name w:val="Знак Знак Знак Знак Знак Знак Знак"/>
    <w:basedOn w:val="a3"/>
    <w:uiPriority w:val="99"/>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1f1">
    <w:name w:val="Обычный 1 Знак"/>
    <w:link w:val="1f2"/>
    <w:uiPriority w:val="99"/>
    <w:locked/>
    <w:rsid w:val="002E7F40"/>
    <w:rPr>
      <w:sz w:val="24"/>
    </w:rPr>
  </w:style>
  <w:style w:type="paragraph" w:customStyle="1" w:styleId="1f2">
    <w:name w:val="Обычный 1"/>
    <w:basedOn w:val="a3"/>
    <w:link w:val="1f1"/>
    <w:uiPriority w:val="99"/>
    <w:rsid w:val="002E7F40"/>
    <w:pPr>
      <w:spacing w:before="60" w:after="60" w:line="360" w:lineRule="auto"/>
      <w:ind w:firstLine="709"/>
      <w:jc w:val="both"/>
    </w:pPr>
    <w:rPr>
      <w:sz w:val="24"/>
    </w:rPr>
  </w:style>
  <w:style w:type="character" w:customStyle="1" w:styleId="1f3">
    <w:name w:val="Дефис 1 Знак"/>
    <w:link w:val="1f4"/>
    <w:uiPriority w:val="99"/>
    <w:locked/>
    <w:rsid w:val="002E7F40"/>
    <w:rPr>
      <w:sz w:val="24"/>
      <w:lang w:val="en-US"/>
    </w:rPr>
  </w:style>
  <w:style w:type="paragraph" w:customStyle="1" w:styleId="1f4">
    <w:name w:val="Дефис 1"/>
    <w:basedOn w:val="a3"/>
    <w:link w:val="1f3"/>
    <w:uiPriority w:val="99"/>
    <w:rsid w:val="002E7F40"/>
    <w:pPr>
      <w:tabs>
        <w:tab w:val="num" w:pos="1068"/>
      </w:tabs>
      <w:spacing w:after="0" w:line="360" w:lineRule="auto"/>
      <w:ind w:firstLine="708"/>
      <w:jc w:val="both"/>
    </w:pPr>
    <w:rPr>
      <w:sz w:val="24"/>
      <w:lang w:val="en-US"/>
    </w:rPr>
  </w:style>
  <w:style w:type="paragraph" w:customStyle="1" w:styleId="2a">
    <w:name w:val="Дефис 2"/>
    <w:basedOn w:val="1f4"/>
    <w:uiPriority w:val="99"/>
    <w:rsid w:val="002E7F40"/>
    <w:pPr>
      <w:numPr>
        <w:ilvl w:val="1"/>
      </w:numPr>
      <w:tabs>
        <w:tab w:val="num" w:pos="1068"/>
        <w:tab w:val="num" w:pos="1440"/>
      </w:tabs>
      <w:ind w:left="1440" w:hanging="360"/>
    </w:pPr>
  </w:style>
  <w:style w:type="character" w:customStyle="1" w:styleId="List-1">
    <w:name w:val="List-1 Знак"/>
    <w:link w:val="List-10"/>
    <w:uiPriority w:val="99"/>
    <w:locked/>
    <w:rsid w:val="002E7F40"/>
    <w:rPr>
      <w:sz w:val="24"/>
    </w:rPr>
  </w:style>
  <w:style w:type="paragraph" w:customStyle="1" w:styleId="List-10">
    <w:name w:val="List-1"/>
    <w:basedOn w:val="a3"/>
    <w:link w:val="List-1"/>
    <w:uiPriority w:val="99"/>
    <w:rsid w:val="002E7F40"/>
    <w:pPr>
      <w:tabs>
        <w:tab w:val="num" w:pos="1476"/>
      </w:tabs>
      <w:spacing w:after="0" w:line="240" w:lineRule="auto"/>
      <w:ind w:left="1476" w:hanging="396"/>
    </w:pPr>
    <w:rPr>
      <w:sz w:val="24"/>
    </w:rPr>
  </w:style>
  <w:style w:type="paragraph" w:customStyle="1" w:styleId="affff2">
    <w:name w:val="Обычный слева"/>
    <w:basedOn w:val="a3"/>
    <w:uiPriority w:val="99"/>
    <w:rsid w:val="002E7F40"/>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3"/>
    <w:uiPriority w:val="99"/>
    <w:rsid w:val="002E7F40"/>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2E7F40"/>
  </w:style>
  <w:style w:type="character" w:customStyle="1" w:styleId="apple-style-span">
    <w:name w:val="apple-style-span"/>
    <w:uiPriority w:val="99"/>
    <w:rsid w:val="002E7F40"/>
  </w:style>
  <w:style w:type="character" w:customStyle="1" w:styleId="atp-msg-cntnr">
    <w:name w:val="atp-msg-cntnr"/>
    <w:uiPriority w:val="99"/>
    <w:rsid w:val="002E7F40"/>
  </w:style>
  <w:style w:type="character" w:customStyle="1" w:styleId="FontStyle60">
    <w:name w:val="Font Style60"/>
    <w:uiPriority w:val="99"/>
    <w:rsid w:val="002E7F40"/>
    <w:rPr>
      <w:rFonts w:ascii="Times New Roman" w:hAnsi="Times New Roman"/>
      <w:sz w:val="20"/>
    </w:rPr>
  </w:style>
  <w:style w:type="character" w:customStyle="1" w:styleId="1f5">
    <w:name w:val="Знак Знак1"/>
    <w:uiPriority w:val="99"/>
    <w:rsid w:val="002E7F40"/>
    <w:rPr>
      <w:sz w:val="24"/>
      <w:lang w:val="ru-RU" w:eastAsia="ru-RU"/>
    </w:rPr>
  </w:style>
  <w:style w:type="character" w:customStyle="1" w:styleId="1f6">
    <w:name w:val="Стиль1 Знак"/>
    <w:uiPriority w:val="99"/>
    <w:rsid w:val="002E7F40"/>
    <w:rPr>
      <w:b/>
      <w:caps/>
      <w:sz w:val="28"/>
      <w:lang w:val="ru-RU" w:eastAsia="ru-RU"/>
    </w:rPr>
  </w:style>
  <w:style w:type="character" w:customStyle="1" w:styleId="2b">
    <w:name w:val="Стиль2 Знак"/>
    <w:uiPriority w:val="99"/>
    <w:rsid w:val="002E7F40"/>
    <w:rPr>
      <w:b/>
      <w:smallCaps/>
      <w:sz w:val="24"/>
      <w:lang w:val="ru-RU" w:eastAsia="ru-RU"/>
    </w:rPr>
  </w:style>
  <w:style w:type="character" w:customStyle="1" w:styleId="3a">
    <w:name w:val="Стиль3 Знак"/>
    <w:uiPriority w:val="99"/>
    <w:rsid w:val="002E7F40"/>
    <w:rPr>
      <w:b/>
      <w:i/>
      <w:sz w:val="24"/>
      <w:lang w:val="ru-RU" w:eastAsia="ru-RU"/>
    </w:rPr>
  </w:style>
  <w:style w:type="paragraph" w:customStyle="1" w:styleId="stylet3">
    <w:name w:val="stylet3"/>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2">
    <w:name w:val="Обычный + 14 пт"/>
    <w:aliases w:val="Черный,Первая строка:  1,59 см,После:  6 пт,Междустр.инте..."/>
    <w:basedOn w:val="a3"/>
    <w:uiPriority w:val="99"/>
    <w:rsid w:val="002E7F40"/>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3"/>
    <w:uiPriority w:val="99"/>
    <w:rsid w:val="002E7F40"/>
    <w:pPr>
      <w:spacing w:after="150" w:line="240" w:lineRule="auto"/>
      <w:ind w:left="225" w:right="150"/>
    </w:pPr>
    <w:rPr>
      <w:rFonts w:ascii="Arial" w:eastAsia="Times New Roman" w:hAnsi="Arial" w:cs="Arial"/>
      <w:sz w:val="18"/>
      <w:szCs w:val="18"/>
      <w:lang w:eastAsia="ru-RU"/>
    </w:rPr>
  </w:style>
  <w:style w:type="paragraph" w:customStyle="1" w:styleId="affff3">
    <w:name w:val="название таблицы"/>
    <w:basedOn w:val="af2"/>
    <w:uiPriority w:val="99"/>
    <w:rsid w:val="002E7F40"/>
    <w:pPr>
      <w:jc w:val="right"/>
    </w:pPr>
    <w:rPr>
      <w:rFonts w:ascii="Arial Narrow" w:hAnsi="Arial Narrow" w:cs="Arial Narrow"/>
      <w:b/>
      <w:bCs/>
    </w:rPr>
  </w:style>
  <w:style w:type="paragraph" w:customStyle="1" w:styleId="a0">
    <w:name w:val="Стиль таблицы"/>
    <w:basedOn w:val="a3"/>
    <w:uiPriority w:val="99"/>
    <w:rsid w:val="002E7F40"/>
    <w:pPr>
      <w:numPr>
        <w:numId w:val="24"/>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7">
    <w:name w:val="марк список 1 Знак"/>
    <w:uiPriority w:val="99"/>
    <w:rsid w:val="002E7F40"/>
    <w:rPr>
      <w:sz w:val="24"/>
      <w:lang w:val="ru-RU" w:eastAsia="en-US"/>
    </w:rPr>
  </w:style>
  <w:style w:type="paragraph" w:customStyle="1" w:styleId="2c">
    <w:name w:val="марк список 2"/>
    <w:basedOn w:val="a3"/>
    <w:uiPriority w:val="99"/>
    <w:rsid w:val="002E7F40"/>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d">
    <w:name w:val="марк список 2 Знак"/>
    <w:uiPriority w:val="99"/>
    <w:rsid w:val="002E7F40"/>
    <w:rPr>
      <w:sz w:val="24"/>
      <w:lang w:val="ru-RU" w:eastAsia="en-US"/>
    </w:rPr>
  </w:style>
  <w:style w:type="character" w:customStyle="1" w:styleId="affff4">
    <w:name w:val="основной текст документа Знак"/>
    <w:uiPriority w:val="99"/>
    <w:rsid w:val="002E7F40"/>
    <w:rPr>
      <w:sz w:val="24"/>
      <w:lang w:val="ru-RU" w:eastAsia="en-US"/>
    </w:rPr>
  </w:style>
  <w:style w:type="paragraph" w:customStyle="1" w:styleId="affff5">
    <w:name w:val="Название таблицы"/>
    <w:basedOn w:val="a3"/>
    <w:uiPriority w:val="99"/>
    <w:rsid w:val="002E7F40"/>
    <w:pPr>
      <w:widowControl w:val="0"/>
      <w:spacing w:after="120" w:line="288" w:lineRule="auto"/>
      <w:jc w:val="center"/>
    </w:pPr>
    <w:rPr>
      <w:rFonts w:ascii="Arial Narrow" w:eastAsia="Times New Roman" w:hAnsi="Arial Narrow" w:cs="Arial Narrow"/>
      <w:b/>
      <w:bCs/>
      <w:i/>
      <w:iCs/>
      <w:lang w:eastAsia="ru-RU"/>
    </w:rPr>
  </w:style>
  <w:style w:type="paragraph" w:customStyle="1" w:styleId="affff6">
    <w:name w:val="Номер таблицы"/>
    <w:basedOn w:val="a3"/>
    <w:uiPriority w:val="99"/>
    <w:rsid w:val="002E7F40"/>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7">
    <w:name w:val="Название рисунка"/>
    <w:basedOn w:val="a3"/>
    <w:uiPriority w:val="99"/>
    <w:rsid w:val="002E7F40"/>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3"/>
    <w:uiPriority w:val="99"/>
    <w:rsid w:val="002E7F4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3"/>
    <w:uiPriority w:val="99"/>
    <w:rsid w:val="002E7F4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3"/>
    <w:uiPriority w:val="99"/>
    <w:rsid w:val="002E7F40"/>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3"/>
    <w:uiPriority w:val="99"/>
    <w:rsid w:val="002E7F4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3"/>
    <w:uiPriority w:val="99"/>
    <w:rsid w:val="002E7F40"/>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3"/>
    <w:uiPriority w:val="99"/>
    <w:rsid w:val="002E7F40"/>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3"/>
    <w:uiPriority w:val="99"/>
    <w:rsid w:val="002E7F40"/>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3"/>
    <w:uiPriority w:val="99"/>
    <w:rsid w:val="002E7F40"/>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3"/>
    <w:uiPriority w:val="99"/>
    <w:rsid w:val="002E7F40"/>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3"/>
    <w:uiPriority w:val="99"/>
    <w:rsid w:val="002E7F40"/>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3"/>
    <w:uiPriority w:val="99"/>
    <w:rsid w:val="002E7F40"/>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3"/>
    <w:uiPriority w:val="99"/>
    <w:rsid w:val="002E7F40"/>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8">
    <w:name w:val="Normal Indent"/>
    <w:aliases w:val="Норм. отступ,Íîðì. îòñòóï"/>
    <w:basedOn w:val="a3"/>
    <w:uiPriority w:val="99"/>
    <w:rsid w:val="002E7F40"/>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2E7F40"/>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9">
    <w:name w:val="Block Text"/>
    <w:basedOn w:val="a3"/>
    <w:uiPriority w:val="99"/>
    <w:rsid w:val="002E7F40"/>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ffffa">
    <w:name w:val="Стиль"/>
    <w:basedOn w:val="a3"/>
    <w:autoRedefine/>
    <w:uiPriority w:val="99"/>
    <w:rsid w:val="002E7F40"/>
    <w:pPr>
      <w:widowControl w:val="0"/>
      <w:tabs>
        <w:tab w:val="left" w:pos="1134"/>
      </w:tabs>
      <w:spacing w:before="120" w:after="120" w:line="240" w:lineRule="auto"/>
      <w:ind w:left="1701" w:hanging="1701"/>
    </w:pPr>
    <w:rPr>
      <w:rFonts w:ascii="Arial Narrow" w:eastAsia="Times New Roman" w:hAnsi="Arial Narrow" w:cs="Arial Narrow"/>
      <w:b/>
      <w:bCs/>
      <w:smallCaps/>
      <w:color w:val="000080"/>
      <w:sz w:val="24"/>
      <w:szCs w:val="24"/>
      <w:lang w:eastAsia="ru-RU"/>
    </w:rPr>
  </w:style>
  <w:style w:type="paragraph" w:customStyle="1" w:styleId="ArialNarrow">
    <w:name w:val="Обычный + Arial Narrow"/>
    <w:aliases w:val="полужирный,малые прописные,По ширине,Перед:  6 пт,..."/>
    <w:basedOn w:val="a3"/>
    <w:uiPriority w:val="99"/>
    <w:rsid w:val="002E7F40"/>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8">
    <w:name w:val="Список1"/>
    <w:basedOn w:val="a3"/>
    <w:uiPriority w:val="99"/>
    <w:rsid w:val="002E7F40"/>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1">
    <w:name w:val="Отчетный шрифт"/>
    <w:basedOn w:val="a3"/>
    <w:uiPriority w:val="99"/>
    <w:rsid w:val="002E7F40"/>
    <w:pPr>
      <w:numPr>
        <w:numId w:val="25"/>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b">
    <w:name w:val="Отчетный"/>
    <w:basedOn w:val="a3"/>
    <w:uiPriority w:val="99"/>
    <w:rsid w:val="002E7F40"/>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2E7F4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uiPriority w:val="99"/>
    <w:rsid w:val="002E7F40"/>
    <w:pPr>
      <w:spacing w:after="0" w:line="240" w:lineRule="auto"/>
    </w:pPr>
    <w:rPr>
      <w:rFonts w:ascii="Courier New" w:eastAsia="Times New Roman" w:hAnsi="Courier New" w:cs="Times New Roman"/>
      <w:sz w:val="20"/>
      <w:szCs w:val="20"/>
      <w:lang w:eastAsia="ru-RU"/>
    </w:rPr>
  </w:style>
  <w:style w:type="paragraph" w:customStyle="1" w:styleId="Normal1">
    <w:name w:val="Normal1"/>
    <w:uiPriority w:val="99"/>
    <w:rsid w:val="002E7F40"/>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3"/>
    <w:uiPriority w:val="99"/>
    <w:rsid w:val="002E7F40"/>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2E7F40"/>
    <w:pPr>
      <w:tabs>
        <w:tab w:val="num" w:pos="2496"/>
        <w:tab w:val="left" w:pos="2640"/>
      </w:tabs>
      <w:ind w:left="2640" w:hanging="600"/>
    </w:pPr>
    <w:rPr>
      <w:lang w:val="en-US"/>
    </w:rPr>
  </w:style>
  <w:style w:type="paragraph" w:customStyle="1" w:styleId="Pro-Gramma">
    <w:name w:val="Pro-Gramma Знак"/>
    <w:basedOn w:val="a3"/>
    <w:uiPriority w:val="99"/>
    <w:rsid w:val="002E7F40"/>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2E7F40"/>
    <w:rPr>
      <w:rFonts w:ascii="Georgia" w:hAnsi="Georgia"/>
      <w:sz w:val="24"/>
      <w:lang w:val="ru-RU" w:eastAsia="ru-RU"/>
    </w:rPr>
  </w:style>
  <w:style w:type="paragraph" w:styleId="2e">
    <w:name w:val="List 2"/>
    <w:basedOn w:val="a3"/>
    <w:uiPriority w:val="99"/>
    <w:rsid w:val="002E7F40"/>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b">
    <w:name w:val="List 3"/>
    <w:basedOn w:val="a3"/>
    <w:uiPriority w:val="99"/>
    <w:rsid w:val="002E7F40"/>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
    <w:name w:val="List Bullet 2"/>
    <w:basedOn w:val="a3"/>
    <w:uiPriority w:val="99"/>
    <w:rsid w:val="002E7F40"/>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c">
    <w:name w:val="List Bullet 3"/>
    <w:basedOn w:val="a3"/>
    <w:uiPriority w:val="99"/>
    <w:rsid w:val="002E7F40"/>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3"/>
    <w:uiPriority w:val="99"/>
    <w:rsid w:val="002E7F40"/>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2E7F40"/>
    <w:rPr>
      <w:rFonts w:ascii="Georgia" w:hAnsi="Georgia"/>
      <w:sz w:val="24"/>
      <w:lang w:val="ru-RU" w:eastAsia="ru-RU"/>
    </w:rPr>
  </w:style>
  <w:style w:type="character" w:customStyle="1" w:styleId="Pro-Marka">
    <w:name w:val="Pro-Marka"/>
    <w:uiPriority w:val="99"/>
    <w:rsid w:val="002E7F40"/>
    <w:rPr>
      <w:b/>
      <w:color w:val="C41C16"/>
    </w:rPr>
  </w:style>
  <w:style w:type="paragraph" w:customStyle="1" w:styleId="1f9">
    <w:name w:val="нормальный 1"/>
    <w:basedOn w:val="a3"/>
    <w:uiPriority w:val="99"/>
    <w:rsid w:val="002E7F40"/>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3"/>
    <w:uiPriority w:val="99"/>
    <w:rsid w:val="002E7F40"/>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3"/>
    <w:uiPriority w:val="99"/>
    <w:rsid w:val="002E7F40"/>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3"/>
    <w:uiPriority w:val="99"/>
    <w:rsid w:val="002E7F40"/>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3"/>
    <w:uiPriority w:val="99"/>
    <w:rsid w:val="002E7F40"/>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2E7F40"/>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2E7F40"/>
    <w:pPr>
      <w:tabs>
        <w:tab w:val="left" w:pos="567"/>
      </w:tabs>
      <w:ind w:left="567" w:hanging="283"/>
    </w:pPr>
  </w:style>
  <w:style w:type="paragraph" w:customStyle="1" w:styleId="MainText-BezOtstupa">
    <w:name w:val="MainText - BezOtstupa"/>
    <w:basedOn w:val="a3"/>
    <w:next w:val="a3"/>
    <w:uiPriority w:val="99"/>
    <w:rsid w:val="002E7F40"/>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2E7F40"/>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a">
    <w:name w:val="Знак1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b">
    <w:name w:val="Обычный1"/>
    <w:link w:val="Normal"/>
    <w:uiPriority w:val="99"/>
    <w:rsid w:val="002E7F40"/>
    <w:pPr>
      <w:spacing w:after="0" w:line="240" w:lineRule="auto"/>
    </w:pPr>
    <w:rPr>
      <w:rFonts w:ascii="Times New Roman" w:eastAsia="Times New Roman" w:hAnsi="Times New Roman" w:cs="Times New Roman"/>
      <w:sz w:val="28"/>
      <w:szCs w:val="20"/>
      <w:lang w:eastAsia="ru-RU"/>
    </w:rPr>
  </w:style>
  <w:style w:type="paragraph" w:customStyle="1" w:styleId="xl39">
    <w:name w:val="xl39"/>
    <w:basedOn w:val="a3"/>
    <w:uiPriority w:val="99"/>
    <w:rsid w:val="002E7F4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3"/>
    <w:uiPriority w:val="99"/>
    <w:rsid w:val="002E7F4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3"/>
    <w:uiPriority w:val="99"/>
    <w:rsid w:val="002E7F40"/>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0">
    <w:name w:val="список 2"/>
    <w:basedOn w:val="a3"/>
    <w:uiPriority w:val="99"/>
    <w:rsid w:val="002E7F40"/>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2E7F40"/>
  </w:style>
  <w:style w:type="paragraph" w:customStyle="1" w:styleId="Char">
    <w:name w:val="Char"/>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c">
    <w:name w:val="Номер стр"/>
    <w:basedOn w:val="a3"/>
    <w:uiPriority w:val="99"/>
    <w:rsid w:val="002E7F40"/>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1">
    <w:name w:val="нум список 1"/>
    <w:basedOn w:val="18"/>
    <w:uiPriority w:val="99"/>
    <w:rsid w:val="002E7F40"/>
    <w:pPr>
      <w:numPr>
        <w:numId w:val="26"/>
      </w:numPr>
      <w:tabs>
        <w:tab w:val="clear" w:pos="397"/>
        <w:tab w:val="num" w:pos="420"/>
      </w:tabs>
      <w:ind w:left="420" w:hanging="420"/>
    </w:pPr>
  </w:style>
  <w:style w:type="paragraph" w:customStyle="1" w:styleId="2f1">
    <w:name w:val="нум список 2"/>
    <w:basedOn w:val="11"/>
    <w:uiPriority w:val="99"/>
    <w:rsid w:val="002E7F40"/>
    <w:pPr>
      <w:numPr>
        <w:numId w:val="0"/>
      </w:numPr>
      <w:tabs>
        <w:tab w:val="num" w:pos="926"/>
      </w:tabs>
      <w:ind w:left="777" w:hanging="340"/>
    </w:pPr>
  </w:style>
  <w:style w:type="paragraph" w:customStyle="1" w:styleId="1200">
    <w:name w:val="Стиль Заголовок 1 + Слева:  2 см Первая строка:  0 см"/>
    <w:basedOn w:val="13"/>
    <w:uiPriority w:val="99"/>
    <w:rsid w:val="002E7F40"/>
    <w:pPr>
      <w:keepLines w:val="0"/>
      <w:tabs>
        <w:tab w:val="num" w:pos="1134"/>
        <w:tab w:val="left" w:pos="1701"/>
      </w:tabs>
      <w:spacing w:before="240" w:after="240"/>
      <w:ind w:left="1134"/>
    </w:pPr>
    <w:rPr>
      <w:rFonts w:ascii="Arial Narrow" w:hAnsi="Arial Narrow"/>
      <w:caps/>
      <w:color w:val="000080"/>
      <w:kern w:val="28"/>
      <w:sz w:val="24"/>
    </w:rPr>
  </w:style>
  <w:style w:type="paragraph" w:customStyle="1" w:styleId="320">
    <w:name w:val="Стиль Заголовок 3 + Слева:  2 см Первая строка:  0 см"/>
    <w:basedOn w:val="31"/>
    <w:uiPriority w:val="99"/>
    <w:rsid w:val="002E7F40"/>
    <w:pPr>
      <w:widowControl w:val="0"/>
      <w:spacing w:before="120" w:after="120"/>
      <w:ind w:left="1843" w:hanging="709"/>
    </w:pPr>
    <w:rPr>
      <w:rFonts w:ascii="Arial Narrow" w:hAnsi="Arial Narrow"/>
      <w:i/>
      <w:iCs/>
      <w:color w:val="000080"/>
      <w:sz w:val="24"/>
    </w:rPr>
  </w:style>
  <w:style w:type="paragraph" w:customStyle="1" w:styleId="ActHead5">
    <w:name w:val="ActHead 5"/>
    <w:aliases w:val="s"/>
    <w:basedOn w:val="a3"/>
    <w:next w:val="a3"/>
    <w:uiPriority w:val="99"/>
    <w:rsid w:val="002E7F40"/>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2E7F40"/>
  </w:style>
  <w:style w:type="paragraph" w:customStyle="1" w:styleId="subsection">
    <w:name w:val="subsection"/>
    <w:aliases w:val="ss"/>
    <w:uiPriority w:val="99"/>
    <w:rsid w:val="002E7F40"/>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2E7F40"/>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2E7F40"/>
    <w:pPr>
      <w:tabs>
        <w:tab w:val="clear" w:pos="1021"/>
      </w:tabs>
      <w:spacing w:before="40"/>
      <w:ind w:firstLine="0"/>
    </w:pPr>
  </w:style>
  <w:style w:type="paragraph" w:customStyle="1" w:styleId="bodycopy">
    <w:name w:val="bodycopy"/>
    <w:basedOn w:val="a3"/>
    <w:uiPriority w:val="99"/>
    <w:rsid w:val="002E7F40"/>
    <w:pPr>
      <w:numPr>
        <w:ilvl w:val="1"/>
        <w:numId w:val="27"/>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Обычный + полужирный"/>
    <w:basedOn w:val="31"/>
    <w:uiPriority w:val="99"/>
    <w:rsid w:val="002E7F40"/>
    <w:pPr>
      <w:widowControl w:val="0"/>
      <w:tabs>
        <w:tab w:val="num" w:pos="1800"/>
        <w:tab w:val="num" w:pos="2880"/>
      </w:tabs>
      <w:ind w:left="2520"/>
      <w:jc w:val="both"/>
    </w:pPr>
    <w:rPr>
      <w:rFonts w:ascii="Arial Narrow" w:hAnsi="Arial Narrow"/>
      <w:b w:val="0"/>
      <w:iCs/>
      <w:color w:val="000080"/>
      <w:sz w:val="24"/>
    </w:rPr>
  </w:style>
  <w:style w:type="paragraph" w:customStyle="1" w:styleId="PlainText3">
    <w:name w:val="Plain Text3"/>
    <w:basedOn w:val="a3"/>
    <w:uiPriority w:val="99"/>
    <w:rsid w:val="002E7F40"/>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2E7F40"/>
    <w:rPr>
      <w:sz w:val="24"/>
      <w:lang w:val="ru-RU" w:eastAsia="ar-SA" w:bidi="ar-SA"/>
    </w:rPr>
  </w:style>
  <w:style w:type="character" w:customStyle="1" w:styleId="HTMLTypewriter3">
    <w:name w:val="HTML Typewriter3"/>
    <w:uiPriority w:val="99"/>
    <w:rsid w:val="002E7F40"/>
    <w:rPr>
      <w:rFonts w:ascii="Courier New" w:eastAsia="Batang" w:hAnsi="Courier New"/>
      <w:sz w:val="20"/>
    </w:rPr>
  </w:style>
  <w:style w:type="paragraph" w:customStyle="1" w:styleId="affffe">
    <w:name w:val="Основной текст отчета Знак Знак Знак"/>
    <w:basedOn w:val="a3"/>
    <w:uiPriority w:val="99"/>
    <w:rsid w:val="002E7F40"/>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
    <w:name w:val="текст сноски отчета Знак Знак"/>
    <w:uiPriority w:val="99"/>
    <w:rsid w:val="002E7F40"/>
    <w:rPr>
      <w:rFonts w:ascii="Arial Narrow" w:hAnsi="Arial Narrow"/>
      <w:lang w:val="ru-RU" w:eastAsia="ru-RU"/>
    </w:rPr>
  </w:style>
  <w:style w:type="paragraph" w:styleId="2f2">
    <w:name w:val="List Number 2"/>
    <w:basedOn w:val="a3"/>
    <w:uiPriority w:val="99"/>
    <w:rsid w:val="002E7F40"/>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0">
    <w:name w:val="Основной текст отчета Знак Знак Знак Знак"/>
    <w:basedOn w:val="af2"/>
    <w:autoRedefine/>
    <w:uiPriority w:val="99"/>
    <w:rsid w:val="002E7F40"/>
    <w:pPr>
      <w:spacing w:before="120"/>
      <w:ind w:firstLine="709"/>
      <w:jc w:val="both"/>
    </w:pPr>
    <w:rPr>
      <w:sz w:val="24"/>
      <w:szCs w:val="24"/>
    </w:rPr>
  </w:style>
  <w:style w:type="paragraph" w:customStyle="1" w:styleId="afffff1">
    <w:name w:val="Название региона Знак"/>
    <w:basedOn w:val="af2"/>
    <w:uiPriority w:val="99"/>
    <w:rsid w:val="002E7F40"/>
    <w:pPr>
      <w:keepNext/>
      <w:spacing w:before="120" w:after="0"/>
      <w:ind w:firstLine="709"/>
      <w:jc w:val="both"/>
    </w:pPr>
    <w:rPr>
      <w:i/>
      <w:sz w:val="24"/>
      <w:szCs w:val="24"/>
    </w:rPr>
  </w:style>
  <w:style w:type="character" w:customStyle="1" w:styleId="afffff2">
    <w:name w:val="Текст сноски отчета Знак"/>
    <w:uiPriority w:val="99"/>
    <w:rsid w:val="002E7F40"/>
    <w:rPr>
      <w:rFonts w:ascii="Arial Narrow" w:hAnsi="Arial Narrow"/>
      <w:sz w:val="24"/>
      <w:lang w:val="ru-RU" w:eastAsia="ru-RU"/>
    </w:rPr>
  </w:style>
  <w:style w:type="paragraph" w:customStyle="1" w:styleId="1fc">
    <w:name w:val="Основной текст отчета Знак Знак Знак Знак1"/>
    <w:basedOn w:val="af2"/>
    <w:autoRedefine/>
    <w:uiPriority w:val="99"/>
    <w:rsid w:val="002E7F40"/>
    <w:pPr>
      <w:spacing w:before="120"/>
      <w:ind w:firstLine="709"/>
      <w:jc w:val="both"/>
    </w:pPr>
    <w:rPr>
      <w:rFonts w:ascii="Arial Narrow" w:hAnsi="Arial Narrow" w:cs="Arial"/>
      <w:sz w:val="24"/>
      <w:szCs w:val="24"/>
      <w:u w:val="single"/>
    </w:rPr>
  </w:style>
  <w:style w:type="paragraph" w:customStyle="1" w:styleId="afffff3">
    <w:name w:val="Основной текст отчета Знак"/>
    <w:basedOn w:val="a3"/>
    <w:uiPriority w:val="99"/>
    <w:rsid w:val="002E7F40"/>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4">
    <w:name w:val="Основной текст отчета Знак Знак"/>
    <w:basedOn w:val="a3"/>
    <w:uiPriority w:val="99"/>
    <w:rsid w:val="002E7F40"/>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3"/>
    <w:uiPriority w:val="99"/>
    <w:rsid w:val="002E7F40"/>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5">
    <w:name w:val="Знак Знак Знак Знак Знак Знак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3"/>
    <w:autoRedefine/>
    <w:uiPriority w:val="99"/>
    <w:rsid w:val="002E7F40"/>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2E7F40"/>
    <w:rPr>
      <w:sz w:val="28"/>
      <w:lang w:val="ru-RU" w:eastAsia="ru-RU"/>
    </w:rPr>
  </w:style>
  <w:style w:type="paragraph" w:customStyle="1" w:styleId="phlistitemized1">
    <w:name w:val="ph_list_itemized_1"/>
    <w:basedOn w:val="phnormal"/>
    <w:uiPriority w:val="99"/>
    <w:rsid w:val="002E7F40"/>
    <w:pPr>
      <w:tabs>
        <w:tab w:val="num" w:pos="720"/>
      </w:tabs>
      <w:ind w:left="720" w:hanging="360"/>
    </w:pPr>
    <w:rPr>
      <w:rFonts w:cs="Arial"/>
      <w:lang w:eastAsia="en-US"/>
    </w:rPr>
  </w:style>
  <w:style w:type="paragraph" w:customStyle="1" w:styleId="phlistitemized2">
    <w:name w:val="ph_list_itemized_2"/>
    <w:basedOn w:val="phnormal"/>
    <w:uiPriority w:val="99"/>
    <w:rsid w:val="002E7F40"/>
    <w:pPr>
      <w:tabs>
        <w:tab w:val="num" w:pos="-1377"/>
        <w:tab w:val="num" w:pos="360"/>
        <w:tab w:val="num" w:pos="720"/>
      </w:tabs>
      <w:ind w:firstLine="0"/>
    </w:pPr>
  </w:style>
  <w:style w:type="paragraph" w:customStyle="1" w:styleId="phadditiontitle1">
    <w:name w:val="ph_addition_title_1"/>
    <w:basedOn w:val="a3"/>
    <w:next w:val="a3"/>
    <w:uiPriority w:val="99"/>
    <w:rsid w:val="002E7F40"/>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3"/>
    <w:next w:val="a3"/>
    <w:uiPriority w:val="99"/>
    <w:rsid w:val="002E7F40"/>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3"/>
    <w:next w:val="a3"/>
    <w:uiPriority w:val="99"/>
    <w:rsid w:val="002E7F40"/>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2E7F40"/>
    <w:pPr>
      <w:tabs>
        <w:tab w:val="num" w:pos="360"/>
        <w:tab w:val="num" w:pos="720"/>
      </w:tabs>
      <w:ind w:right="21" w:hanging="360"/>
    </w:pPr>
    <w:rPr>
      <w:sz w:val="24"/>
      <w:szCs w:val="20"/>
    </w:rPr>
  </w:style>
  <w:style w:type="paragraph" w:customStyle="1" w:styleId="List-Num1">
    <w:name w:val="List-Num1"/>
    <w:basedOn w:val="a3"/>
    <w:uiPriority w:val="99"/>
    <w:rsid w:val="002E7F40"/>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d">
    <w:name w:val="Раздел 3"/>
    <w:basedOn w:val="a3"/>
    <w:uiPriority w:val="99"/>
    <w:semiHidden/>
    <w:rsid w:val="002E7F40"/>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2E7F40"/>
    <w:pPr>
      <w:widowControl/>
      <w:tabs>
        <w:tab w:val="num" w:pos="2160"/>
      </w:tabs>
      <w:ind w:hanging="360"/>
    </w:pPr>
    <w:rPr>
      <w:rFonts w:ascii="Times New Roman" w:hAnsi="Times New Roman" w:cs="Times New Roman"/>
      <w:color w:val="auto"/>
    </w:rPr>
  </w:style>
  <w:style w:type="paragraph" w:customStyle="1" w:styleId="afffff6">
    <w:name w:val="НИР Перечисление"/>
    <w:basedOn w:val="a3"/>
    <w:autoRedefine/>
    <w:uiPriority w:val="99"/>
    <w:rsid w:val="002E7F40"/>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7">
    <w:name w:val="Текст параграфа"/>
    <w:basedOn w:val="afffc"/>
    <w:uiPriority w:val="99"/>
    <w:rsid w:val="002E7F40"/>
    <w:pPr>
      <w:jc w:val="both"/>
    </w:pPr>
    <w:rPr>
      <w:rFonts w:ascii="Times New Roman" w:hAnsi="Times New Roman"/>
      <w:sz w:val="28"/>
    </w:rPr>
  </w:style>
  <w:style w:type="character" w:customStyle="1" w:styleId="texts1">
    <w:name w:val="texts1"/>
    <w:uiPriority w:val="99"/>
    <w:rsid w:val="002E7F40"/>
    <w:rPr>
      <w:rFonts w:ascii="Verdana" w:hAnsi="Verdana"/>
      <w:color w:val="2F3A47"/>
      <w:sz w:val="16"/>
    </w:rPr>
  </w:style>
  <w:style w:type="paragraph" w:customStyle="1" w:styleId="afffff8">
    <w:name w:val="Текст статьи"/>
    <w:basedOn w:val="a3"/>
    <w:uiPriority w:val="99"/>
    <w:rsid w:val="002E7F40"/>
    <w:pPr>
      <w:spacing w:after="0" w:line="240" w:lineRule="auto"/>
      <w:ind w:firstLine="567"/>
      <w:jc w:val="both"/>
    </w:pPr>
    <w:rPr>
      <w:rFonts w:ascii="Times New Roman" w:eastAsia="Times New Roman" w:hAnsi="Times New Roman" w:cs="Times New Roman"/>
      <w:sz w:val="28"/>
      <w:szCs w:val="26"/>
    </w:rPr>
  </w:style>
  <w:style w:type="paragraph" w:customStyle="1" w:styleId="a2">
    <w:name w:val="Заголовок крупный"/>
    <w:basedOn w:val="13"/>
    <w:uiPriority w:val="99"/>
    <w:rsid w:val="002E7F40"/>
    <w:pPr>
      <w:widowControl/>
      <w:numPr>
        <w:numId w:val="29"/>
      </w:numPr>
      <w:tabs>
        <w:tab w:val="clear" w:pos="357"/>
      </w:tabs>
      <w:suppressAutoHyphens/>
      <w:spacing w:before="240" w:after="120"/>
      <w:ind w:left="0" w:firstLine="0"/>
      <w:jc w:val="center"/>
      <w:outlineLvl w:val="9"/>
    </w:pPr>
    <w:rPr>
      <w:rFonts w:ascii="Times New Roman" w:hAnsi="Times New Roman" w:cs="Arial Narrow"/>
      <w:color w:val="auto"/>
      <w:kern w:val="28"/>
      <w:szCs w:val="32"/>
      <w:lang w:eastAsia="en-US"/>
    </w:rPr>
  </w:style>
  <w:style w:type="paragraph" w:customStyle="1" w:styleId="1">
    <w:name w:val="Текст статьи нумерованный Знак Знак1 Знак Знак"/>
    <w:basedOn w:val="afffff8"/>
    <w:uiPriority w:val="99"/>
    <w:rsid w:val="002E7F40"/>
    <w:pPr>
      <w:numPr>
        <w:numId w:val="28"/>
      </w:numPr>
      <w:tabs>
        <w:tab w:val="clear" w:pos="-1377"/>
      </w:tabs>
      <w:ind w:left="0" w:firstLine="567"/>
    </w:pPr>
  </w:style>
  <w:style w:type="paragraph" w:customStyle="1" w:styleId="afffff9">
    <w:name w:val="Подпункт"/>
    <w:basedOn w:val="1"/>
    <w:uiPriority w:val="99"/>
    <w:rsid w:val="002E7F40"/>
    <w:pPr>
      <w:tabs>
        <w:tab w:val="num" w:pos="4860"/>
      </w:tabs>
      <w:ind w:left="4860" w:hanging="360"/>
    </w:pPr>
  </w:style>
  <w:style w:type="paragraph" w:customStyle="1" w:styleId="1fd">
    <w:name w:val="Знак Знак Знак Знак Знак Знак1 Знак"/>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3"/>
    <w:uiPriority w:val="99"/>
    <w:rsid w:val="002E7F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3"/>
    <w:uiPriority w:val="99"/>
    <w:rsid w:val="002E7F40"/>
    <w:pPr>
      <w:widowControl w:val="0"/>
      <w:autoSpaceDE w:val="0"/>
      <w:autoSpaceDN w:val="0"/>
      <w:adjustRightInd w:val="0"/>
      <w:spacing w:after="0" w:line="365" w:lineRule="exact"/>
      <w:ind w:firstLine="1296"/>
    </w:pPr>
    <w:rPr>
      <w:rFonts w:ascii="Times New Roman" w:eastAsia="Times New Roman" w:hAnsi="Times New Roman" w:cs="Times New Roman"/>
      <w:sz w:val="24"/>
      <w:szCs w:val="24"/>
      <w:lang w:eastAsia="ru-RU"/>
    </w:rPr>
  </w:style>
  <w:style w:type="paragraph" w:customStyle="1" w:styleId="Style6">
    <w:name w:val="Style6"/>
    <w:basedOn w:val="a3"/>
    <w:uiPriority w:val="99"/>
    <w:rsid w:val="002E7F40"/>
    <w:pPr>
      <w:widowControl w:val="0"/>
      <w:autoSpaceDE w:val="0"/>
      <w:autoSpaceDN w:val="0"/>
      <w:adjustRightInd w:val="0"/>
      <w:spacing w:after="0" w:line="229" w:lineRule="exact"/>
      <w:ind w:firstLine="629"/>
      <w:jc w:val="both"/>
    </w:pPr>
    <w:rPr>
      <w:rFonts w:ascii="Times New Roman" w:eastAsia="Times New Roman" w:hAnsi="Times New Roman" w:cs="Times New Roman"/>
      <w:sz w:val="24"/>
      <w:szCs w:val="24"/>
      <w:lang w:eastAsia="ru-RU"/>
    </w:rPr>
  </w:style>
  <w:style w:type="paragraph" w:customStyle="1" w:styleId="Style7">
    <w:name w:val="Style7"/>
    <w:basedOn w:val="a3"/>
    <w:uiPriority w:val="99"/>
    <w:rsid w:val="002E7F4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3"/>
    <w:uiPriority w:val="99"/>
    <w:rsid w:val="002E7F40"/>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2E7F40"/>
    <w:rPr>
      <w:rFonts w:ascii="Times New Roman" w:hAnsi="Times New Roman"/>
      <w:sz w:val="18"/>
    </w:rPr>
  </w:style>
  <w:style w:type="character" w:customStyle="1" w:styleId="FontStyle15">
    <w:name w:val="Font Style15"/>
    <w:uiPriority w:val="99"/>
    <w:rsid w:val="002E7F40"/>
    <w:rPr>
      <w:rFonts w:ascii="Cambria" w:hAnsi="Cambria"/>
      <w:b/>
      <w:sz w:val="18"/>
    </w:rPr>
  </w:style>
  <w:style w:type="paragraph" w:customStyle="1" w:styleId="310">
    <w:name w:val="Основной текст 31"/>
    <w:basedOn w:val="a3"/>
    <w:uiPriority w:val="99"/>
    <w:rsid w:val="002E7F40"/>
    <w:pPr>
      <w:suppressAutoHyphens/>
      <w:spacing w:after="120" w:line="240" w:lineRule="auto"/>
    </w:pPr>
    <w:rPr>
      <w:rFonts w:ascii="Arial" w:eastAsia="Times New Roman" w:hAnsi="Arial" w:cs="Times New Roman"/>
      <w:sz w:val="16"/>
      <w:szCs w:val="16"/>
      <w:lang w:eastAsia="ar-SA"/>
    </w:rPr>
  </w:style>
  <w:style w:type="paragraph" w:customStyle="1" w:styleId="311">
    <w:name w:val="Основной текст с отступом 31"/>
    <w:basedOn w:val="a3"/>
    <w:uiPriority w:val="99"/>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ffffa">
    <w:name w:val="Subtitle"/>
    <w:basedOn w:val="a3"/>
    <w:link w:val="afffffb"/>
    <w:uiPriority w:val="99"/>
    <w:qFormat/>
    <w:rsid w:val="002E7F40"/>
    <w:pPr>
      <w:suppressAutoHyphens/>
      <w:spacing w:after="60" w:line="240" w:lineRule="auto"/>
      <w:jc w:val="center"/>
      <w:outlineLvl w:val="1"/>
    </w:pPr>
    <w:rPr>
      <w:rFonts w:ascii="Arial" w:eastAsia="Times New Roman" w:hAnsi="Arial" w:cs="Times New Roman"/>
      <w:sz w:val="24"/>
      <w:szCs w:val="20"/>
      <w:lang w:eastAsia="ar-SA"/>
    </w:rPr>
  </w:style>
  <w:style w:type="character" w:customStyle="1" w:styleId="afffffb">
    <w:name w:val="Подзаголовок Знак"/>
    <w:basedOn w:val="a4"/>
    <w:link w:val="afffffa"/>
    <w:uiPriority w:val="99"/>
    <w:rsid w:val="002E7F40"/>
    <w:rPr>
      <w:rFonts w:ascii="Arial" w:eastAsia="Times New Roman" w:hAnsi="Arial" w:cs="Times New Roman"/>
      <w:sz w:val="24"/>
      <w:szCs w:val="20"/>
      <w:lang w:eastAsia="ar-SA"/>
    </w:rPr>
  </w:style>
  <w:style w:type="paragraph" w:customStyle="1" w:styleId="BodyTextIndent21">
    <w:name w:val="Body Text Indent 21"/>
    <w:basedOn w:val="a3"/>
    <w:uiPriority w:val="99"/>
    <w:rsid w:val="002E7F40"/>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3"/>
    <w:uiPriority w:val="99"/>
    <w:rsid w:val="002E7F40"/>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e">
    <w:name w:val="Содержание 1"/>
    <w:basedOn w:val="13"/>
    <w:link w:val="1ff"/>
    <w:uiPriority w:val="99"/>
    <w:rsid w:val="002E7F40"/>
    <w:pPr>
      <w:keepLines w:val="0"/>
      <w:widowControl/>
      <w:spacing w:before="240" w:after="240"/>
    </w:pPr>
    <w:rPr>
      <w:color w:val="auto"/>
      <w:kern w:val="32"/>
      <w:sz w:val="32"/>
    </w:rPr>
  </w:style>
  <w:style w:type="character" w:customStyle="1" w:styleId="1ff">
    <w:name w:val="Содержание 1 Знак"/>
    <w:link w:val="1fe"/>
    <w:uiPriority w:val="99"/>
    <w:locked/>
    <w:rsid w:val="002E7F40"/>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2E7F40"/>
    <w:rPr>
      <w:color w:val="auto"/>
      <w:spacing w:val="0"/>
      <w:u w:val="double"/>
    </w:rPr>
  </w:style>
  <w:style w:type="paragraph" w:styleId="afffffc">
    <w:name w:val="Revision"/>
    <w:hidden/>
    <w:uiPriority w:val="99"/>
    <w:semiHidden/>
    <w:rsid w:val="002E7F40"/>
    <w:pPr>
      <w:spacing w:after="0" w:line="240" w:lineRule="auto"/>
    </w:pPr>
    <w:rPr>
      <w:rFonts w:ascii="Arial" w:eastAsia="Times New Roman" w:hAnsi="Arial" w:cs="Times New Roman"/>
      <w:sz w:val="24"/>
      <w:szCs w:val="20"/>
      <w:lang w:eastAsia="ar-SA"/>
    </w:rPr>
  </w:style>
  <w:style w:type="character" w:customStyle="1" w:styleId="grame">
    <w:name w:val="grame"/>
    <w:uiPriority w:val="99"/>
    <w:rsid w:val="002E7F40"/>
  </w:style>
  <w:style w:type="table" w:styleId="afffffd">
    <w:name w:val="Table Elegant"/>
    <w:basedOn w:val="a5"/>
    <w:uiPriority w:val="99"/>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0">
    <w:name w:val="Знак Знак Знак1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e">
    <w:name w:val="Перечень Знак"/>
    <w:basedOn w:val="a3"/>
    <w:uiPriority w:val="99"/>
    <w:rsid w:val="002E7F40"/>
    <w:pPr>
      <w:spacing w:after="0" w:line="240" w:lineRule="auto"/>
    </w:pPr>
    <w:rPr>
      <w:rFonts w:ascii="Times New Roman" w:eastAsia="Times New Roman" w:hAnsi="Times New Roman" w:cs="Times New Roman"/>
      <w:sz w:val="28"/>
      <w:szCs w:val="28"/>
      <w:lang w:eastAsia="ru-RU"/>
    </w:rPr>
  </w:style>
  <w:style w:type="paragraph" w:customStyle="1" w:styleId="affffff">
    <w:name w:val="Мой стиль"/>
    <w:basedOn w:val="aff5"/>
    <w:autoRedefine/>
    <w:uiPriority w:val="99"/>
    <w:rsid w:val="002E7F40"/>
    <w:pPr>
      <w:widowControl/>
      <w:ind w:left="0" w:firstLine="567"/>
      <w:jc w:val="both"/>
    </w:pPr>
    <w:rPr>
      <w:szCs w:val="24"/>
    </w:rPr>
  </w:style>
  <w:style w:type="paragraph" w:customStyle="1" w:styleId="Pro-List11">
    <w:name w:val="Pro-List #1"/>
    <w:basedOn w:val="Pro-Gramma1"/>
    <w:uiPriority w:val="99"/>
    <w:rsid w:val="002E7F40"/>
    <w:pPr>
      <w:tabs>
        <w:tab w:val="left" w:pos="1134"/>
      </w:tabs>
      <w:spacing w:before="180"/>
      <w:ind w:hanging="414"/>
    </w:pPr>
  </w:style>
  <w:style w:type="paragraph" w:customStyle="1" w:styleId="Pro-List-1">
    <w:name w:val="Pro-List -1"/>
    <w:basedOn w:val="Pro-List11"/>
    <w:uiPriority w:val="99"/>
    <w:rsid w:val="002E7F40"/>
    <w:pPr>
      <w:numPr>
        <w:ilvl w:val="2"/>
        <w:numId w:val="30"/>
      </w:numPr>
      <w:tabs>
        <w:tab w:val="clear" w:pos="666"/>
        <w:tab w:val="clear" w:pos="1134"/>
        <w:tab w:val="num" w:pos="360"/>
        <w:tab w:val="num" w:pos="1440"/>
        <w:tab w:val="left" w:pos="2040"/>
      </w:tabs>
      <w:ind w:left="0" w:firstLine="0"/>
    </w:pPr>
  </w:style>
  <w:style w:type="character" w:customStyle="1" w:styleId="TextNPA">
    <w:name w:val="Text NPA"/>
    <w:uiPriority w:val="99"/>
    <w:rsid w:val="002E7F40"/>
    <w:rPr>
      <w:rFonts w:ascii="Courier New" w:hAnsi="Courier New"/>
    </w:rPr>
  </w:style>
  <w:style w:type="paragraph" w:customStyle="1" w:styleId="Bottom">
    <w:name w:val="Bottom"/>
    <w:basedOn w:val="ad"/>
    <w:uiPriority w:val="99"/>
    <w:rsid w:val="002E7F40"/>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4"/>
    <w:basedOn w:val="a3"/>
    <w:uiPriority w:val="99"/>
    <w:rsid w:val="002E7F40"/>
    <w:pPr>
      <w:spacing w:line="240" w:lineRule="exact"/>
    </w:pPr>
    <w:rPr>
      <w:rFonts w:ascii="Verdana" w:eastAsia="Times New Roman" w:hAnsi="Verdana" w:cs="Times New Roman"/>
      <w:sz w:val="24"/>
      <w:szCs w:val="24"/>
      <w:lang w:val="en-US"/>
    </w:rPr>
  </w:style>
  <w:style w:type="paragraph" w:styleId="affffff0">
    <w:name w:val="List Number"/>
    <w:basedOn w:val="a3"/>
    <w:uiPriority w:val="99"/>
    <w:rsid w:val="002E7F40"/>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4">
    <w:name w:val="Заголовок 4 продолжение"/>
    <w:basedOn w:val="40"/>
    <w:link w:val="45"/>
    <w:uiPriority w:val="99"/>
    <w:rsid w:val="002E7F40"/>
    <w:pPr>
      <w:keepNext w:val="0"/>
      <w:widowControl w:val="0"/>
      <w:tabs>
        <w:tab w:val="num" w:pos="0"/>
        <w:tab w:val="left" w:pos="709"/>
      </w:tabs>
      <w:suppressAutoHyphens w:val="0"/>
      <w:spacing w:after="120"/>
      <w:ind w:firstLine="709"/>
      <w:jc w:val="both"/>
    </w:pPr>
    <w:rPr>
      <w:rFonts w:ascii="Arial Narrow" w:hAnsi="Arial Narrow"/>
      <w:u w:val="none"/>
    </w:rPr>
  </w:style>
  <w:style w:type="character" w:customStyle="1" w:styleId="45">
    <w:name w:val="Заголовок 4 продолжение Знак"/>
    <w:link w:val="44"/>
    <w:uiPriority w:val="99"/>
    <w:locked/>
    <w:rsid w:val="002E7F40"/>
    <w:rPr>
      <w:rFonts w:ascii="Arial Narrow" w:eastAsia="Times New Roman" w:hAnsi="Arial Narrow" w:cs="Times New Roman"/>
      <w:sz w:val="24"/>
      <w:szCs w:val="20"/>
      <w:lang w:eastAsia="ru-RU"/>
    </w:rPr>
  </w:style>
  <w:style w:type="paragraph" w:customStyle="1" w:styleId="affffff1">
    <w:name w:val="Текст с отступом"/>
    <w:basedOn w:val="a3"/>
    <w:uiPriority w:val="99"/>
    <w:rsid w:val="002E7F40"/>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1">
    <w:name w:val="1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Ответ"/>
    <w:basedOn w:val="a3"/>
    <w:uiPriority w:val="99"/>
    <w:rsid w:val="002E7F40"/>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2E7F40"/>
  </w:style>
  <w:style w:type="paragraph" w:customStyle="1" w:styleId="affffff3">
    <w:name w:val="Отбивка"/>
    <w:basedOn w:val="a3"/>
    <w:uiPriority w:val="99"/>
    <w:rsid w:val="002E7F40"/>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4">
    <w:name w:val="endnote text"/>
    <w:basedOn w:val="a3"/>
    <w:link w:val="affffff5"/>
    <w:uiPriority w:val="99"/>
    <w:rsid w:val="002E7F40"/>
    <w:pPr>
      <w:spacing w:after="0" w:line="240" w:lineRule="auto"/>
    </w:pPr>
    <w:rPr>
      <w:rFonts w:ascii="Times New Roman" w:eastAsia="Times New Roman" w:hAnsi="Times New Roman" w:cs="Times New Roman"/>
      <w:sz w:val="20"/>
      <w:szCs w:val="20"/>
      <w:lang w:eastAsia="ru-RU"/>
    </w:rPr>
  </w:style>
  <w:style w:type="character" w:customStyle="1" w:styleId="affffff5">
    <w:name w:val="Текст концевой сноски Знак"/>
    <w:basedOn w:val="a4"/>
    <w:link w:val="affffff4"/>
    <w:uiPriority w:val="99"/>
    <w:rsid w:val="002E7F40"/>
    <w:rPr>
      <w:rFonts w:ascii="Times New Roman" w:eastAsia="Times New Roman" w:hAnsi="Times New Roman" w:cs="Times New Roman"/>
      <w:sz w:val="20"/>
      <w:szCs w:val="20"/>
      <w:lang w:eastAsia="ru-RU"/>
    </w:rPr>
  </w:style>
  <w:style w:type="character" w:styleId="affffff6">
    <w:name w:val="endnote reference"/>
    <w:basedOn w:val="a4"/>
    <w:uiPriority w:val="99"/>
    <w:rsid w:val="002E7F40"/>
    <w:rPr>
      <w:rFonts w:cs="Times New Roman"/>
      <w:vertAlign w:val="superscript"/>
    </w:rPr>
  </w:style>
  <w:style w:type="paragraph" w:customStyle="1" w:styleId="topmenuvizit">
    <w:name w:val="topmenuvizit"/>
    <w:basedOn w:val="a3"/>
    <w:uiPriority w:val="99"/>
    <w:rsid w:val="002E7F40"/>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2E7F40"/>
    <w:rPr>
      <w:rFonts w:ascii="Verdana" w:hAnsi="Verdana"/>
      <w:b/>
      <w:color w:val="50842A"/>
      <w:sz w:val="18"/>
    </w:rPr>
  </w:style>
  <w:style w:type="paragraph" w:customStyle="1" w:styleId="PlainText1">
    <w:name w:val="Plain Text1"/>
    <w:basedOn w:val="a3"/>
    <w:uiPriority w:val="99"/>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6">
    <w:name w:val="заголовок 4"/>
    <w:basedOn w:val="a3"/>
    <w:next w:val="a3"/>
    <w:uiPriority w:val="99"/>
    <w:rsid w:val="002E7F40"/>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e">
    <w:name w:val="Знак3"/>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1 Знак Знак Знак Знак Знак Знак1"/>
    <w:basedOn w:val="a3"/>
    <w:uiPriority w:val="99"/>
    <w:rsid w:val="002E7F40"/>
    <w:pPr>
      <w:spacing w:line="240" w:lineRule="exact"/>
    </w:pPr>
    <w:rPr>
      <w:rFonts w:ascii="Verdana" w:eastAsia="Times New Roman" w:hAnsi="Verdana" w:cs="Times New Roman"/>
      <w:sz w:val="24"/>
      <w:szCs w:val="24"/>
      <w:lang w:val="en-US"/>
    </w:rPr>
  </w:style>
  <w:style w:type="character" w:customStyle="1" w:styleId="doccaption">
    <w:name w:val="doccaption"/>
    <w:uiPriority w:val="99"/>
    <w:rsid w:val="002E7F40"/>
  </w:style>
  <w:style w:type="character" w:customStyle="1" w:styleId="small90">
    <w:name w:val="small90"/>
    <w:uiPriority w:val="99"/>
    <w:rsid w:val="002E7F40"/>
  </w:style>
  <w:style w:type="paragraph" w:customStyle="1" w:styleId="NJ">
    <w:name w:val="NJ"/>
    <w:basedOn w:val="a3"/>
    <w:uiPriority w:val="99"/>
    <w:rsid w:val="002E7F40"/>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2E7F40"/>
  </w:style>
  <w:style w:type="table" w:customStyle="1" w:styleId="113">
    <w:name w:val="Сетка таблицы11"/>
    <w:rsid w:val="002E7F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2E7F40"/>
  </w:style>
  <w:style w:type="paragraph" w:customStyle="1" w:styleId="consplusnormal1">
    <w:name w:val="consplusnormal"/>
    <w:basedOn w:val="a3"/>
    <w:uiPriority w:val="99"/>
    <w:rsid w:val="002E7F40"/>
    <w:pPr>
      <w:spacing w:before="150" w:after="150" w:line="240" w:lineRule="auto"/>
    </w:pPr>
    <w:rPr>
      <w:rFonts w:ascii="Times New Roman" w:eastAsia="Times New Roman" w:hAnsi="Times New Roman" w:cs="Times New Roman"/>
      <w:sz w:val="24"/>
      <w:szCs w:val="24"/>
      <w:lang w:eastAsia="ru-RU"/>
    </w:rPr>
  </w:style>
  <w:style w:type="paragraph" w:customStyle="1" w:styleId="3f">
    <w:name w:val="Знак Знак3 Знак Знак Знак Знак Знак Знак"/>
    <w:basedOn w:val="a3"/>
    <w:uiPriority w:val="99"/>
    <w:rsid w:val="002E7F40"/>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2E7F40"/>
    <w:rPr>
      <w:lang w:val="ru-RU" w:eastAsia="ru-RU"/>
    </w:rPr>
  </w:style>
  <w:style w:type="paragraph" w:customStyle="1" w:styleId="11Char">
    <w:name w:val="Знак1 Знак Знак Знак Знак Знак Знак Знак Знак1 Char"/>
    <w:basedOn w:val="a3"/>
    <w:uiPriority w:val="99"/>
    <w:rsid w:val="002E7F40"/>
    <w:pPr>
      <w:spacing w:line="240" w:lineRule="exact"/>
    </w:pPr>
    <w:rPr>
      <w:rFonts w:ascii="Verdana" w:eastAsia="Times New Roman" w:hAnsi="Verdana" w:cs="Times New Roman"/>
      <w:sz w:val="20"/>
      <w:szCs w:val="20"/>
      <w:lang w:val="en-US"/>
    </w:rPr>
  </w:style>
  <w:style w:type="paragraph" w:customStyle="1" w:styleId="PlainText2">
    <w:name w:val="Plain Text2"/>
    <w:basedOn w:val="a3"/>
    <w:uiPriority w:val="99"/>
    <w:rsid w:val="002E7F40"/>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7">
    <w:name w:val="Содержание"/>
    <w:basedOn w:val="a3"/>
    <w:uiPriority w:val="99"/>
    <w:rsid w:val="002E7F40"/>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2E7F40"/>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2">
    <w:name w:val="Заголовок 1 Галя"/>
    <w:basedOn w:val="a3"/>
    <w:uiPriority w:val="99"/>
    <w:rsid w:val="002E7F40"/>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
    <w:name w:val="Обычный маркированный"/>
    <w:basedOn w:val="a3"/>
    <w:uiPriority w:val="99"/>
    <w:rsid w:val="002E7F40"/>
    <w:pPr>
      <w:numPr>
        <w:numId w:val="31"/>
      </w:numPr>
      <w:spacing w:after="0" w:line="240" w:lineRule="auto"/>
    </w:pPr>
    <w:rPr>
      <w:rFonts w:ascii="Times New Roman" w:eastAsia="Times New Roman" w:hAnsi="Times New Roman" w:cs="Times New Roman"/>
      <w:sz w:val="24"/>
      <w:szCs w:val="24"/>
      <w:lang w:eastAsia="ru-RU"/>
    </w:rPr>
  </w:style>
  <w:style w:type="character" w:customStyle="1" w:styleId="affffff8">
    <w:name w:val="Символ сноски"/>
    <w:uiPriority w:val="99"/>
    <w:rsid w:val="002E7F40"/>
    <w:rPr>
      <w:vertAlign w:val="superscript"/>
    </w:rPr>
  </w:style>
  <w:style w:type="paragraph" w:customStyle="1" w:styleId="xl65">
    <w:name w:val="xl6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3"/>
    <w:uiPriority w:val="99"/>
    <w:rsid w:val="002E7F40"/>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3"/>
    <w:uiPriority w:val="99"/>
    <w:rsid w:val="002E7F40"/>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3"/>
    <w:uiPriority w:val="99"/>
    <w:rsid w:val="002E7F40"/>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3"/>
    <w:uiPriority w:val="99"/>
    <w:rsid w:val="002E7F4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3"/>
    <w:uiPriority w:val="99"/>
    <w:rsid w:val="002E7F40"/>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3"/>
    <w:uiPriority w:val="99"/>
    <w:rsid w:val="002E7F40"/>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3"/>
    <w:uiPriority w:val="99"/>
    <w:rsid w:val="002E7F4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3"/>
    <w:uiPriority w:val="99"/>
    <w:rsid w:val="002E7F40"/>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3"/>
    <w:uiPriority w:val="99"/>
    <w:rsid w:val="002E7F4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2"/>
    <w:next w:val="a3"/>
    <w:uiPriority w:val="99"/>
    <w:rsid w:val="002E7F40"/>
    <w:pPr>
      <w:numPr>
        <w:numId w:val="32"/>
      </w:numPr>
      <w:spacing w:before="60" w:after="0"/>
      <w:ind w:left="0" w:firstLine="0"/>
      <w:jc w:val="both"/>
    </w:pPr>
    <w:rPr>
      <w:b/>
      <w:sz w:val="24"/>
    </w:rPr>
  </w:style>
  <w:style w:type="character" w:customStyle="1" w:styleId="bluebold">
    <w:name w:val="bluebold"/>
    <w:uiPriority w:val="99"/>
    <w:rsid w:val="002E7F40"/>
  </w:style>
  <w:style w:type="character" w:customStyle="1" w:styleId="b-serp-urlitem1">
    <w:name w:val="b-serp-url__item1"/>
    <w:uiPriority w:val="99"/>
    <w:rsid w:val="002E7F40"/>
  </w:style>
  <w:style w:type="paragraph" w:customStyle="1" w:styleId="affffff9">
    <w:name w:val="Содержимое таблицы"/>
    <w:basedOn w:val="a3"/>
    <w:uiPriority w:val="99"/>
    <w:rsid w:val="002E7F40"/>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3">
    <w:name w:val="Знак Знак Знак2"/>
    <w:basedOn w:val="a3"/>
    <w:uiPriority w:val="99"/>
    <w:rsid w:val="002E7F40"/>
    <w:pPr>
      <w:spacing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2E7F40"/>
    <w:rPr>
      <w:rFonts w:ascii="Arial Narrow" w:hAnsi="Arial Narrow"/>
      <w:b/>
      <w:color w:val="000080"/>
      <w:sz w:val="20"/>
    </w:rPr>
  </w:style>
  <w:style w:type="character" w:customStyle="1" w:styleId="171">
    <w:name w:val="Знак Знак171"/>
    <w:uiPriority w:val="99"/>
    <w:rsid w:val="002E7F40"/>
    <w:rPr>
      <w:rFonts w:ascii="Arial Narrow" w:hAnsi="Arial Narrow"/>
      <w:b/>
      <w:color w:val="000080"/>
    </w:rPr>
  </w:style>
  <w:style w:type="character" w:customStyle="1" w:styleId="1420">
    <w:name w:val="Знак Знак142"/>
    <w:uiPriority w:val="99"/>
    <w:rsid w:val="002E7F40"/>
    <w:rPr>
      <w:rFonts w:ascii="Tahoma" w:hAnsi="Tahoma"/>
      <w:sz w:val="16"/>
    </w:rPr>
  </w:style>
  <w:style w:type="character" w:customStyle="1" w:styleId="312">
    <w:name w:val="Знак Знак31"/>
    <w:uiPriority w:val="99"/>
    <w:rsid w:val="002E7F40"/>
    <w:rPr>
      <w:rFonts w:ascii="Tahoma" w:hAnsi="Tahoma"/>
      <w:shd w:val="clear" w:color="auto" w:fill="000080"/>
    </w:rPr>
  </w:style>
  <w:style w:type="character" w:customStyle="1" w:styleId="151">
    <w:name w:val="Знак Знак151"/>
    <w:uiPriority w:val="99"/>
    <w:locked/>
    <w:rsid w:val="002E7F40"/>
    <w:rPr>
      <w:sz w:val="24"/>
    </w:rPr>
  </w:style>
  <w:style w:type="character" w:customStyle="1" w:styleId="hl21">
    <w:name w:val="hl21"/>
    <w:uiPriority w:val="99"/>
    <w:rsid w:val="002E7F40"/>
    <w:rPr>
      <w:b/>
      <w:sz w:val="24"/>
    </w:rPr>
  </w:style>
  <w:style w:type="character" w:customStyle="1" w:styleId="udar">
    <w:name w:val="udar"/>
    <w:uiPriority w:val="99"/>
    <w:rsid w:val="002E7F40"/>
  </w:style>
  <w:style w:type="paragraph" w:customStyle="1" w:styleId="Style1">
    <w:name w:val="Style1"/>
    <w:basedOn w:val="a3"/>
    <w:uiPriority w:val="99"/>
    <w:rsid w:val="002E7F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4">
    <w:name w:val="Абзац списка2"/>
    <w:basedOn w:val="a3"/>
    <w:rsid w:val="002E7F40"/>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2E7F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2E7F40"/>
  </w:style>
  <w:style w:type="character" w:customStyle="1" w:styleId="1ff3">
    <w:name w:val="Основной шрифт абзаца1"/>
    <w:uiPriority w:val="99"/>
    <w:semiHidden/>
    <w:rsid w:val="002E7F40"/>
    <w:rPr>
      <w:sz w:val="20"/>
    </w:rPr>
  </w:style>
  <w:style w:type="paragraph" w:customStyle="1" w:styleId="1ff4">
    <w:name w:val="Верхний колонтитул1"/>
    <w:basedOn w:val="a3"/>
    <w:uiPriority w:val="99"/>
    <w:rsid w:val="002E7F40"/>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paragraph" w:customStyle="1" w:styleId="1ff5">
    <w:name w:val="Без интервала1"/>
    <w:basedOn w:val="a3"/>
    <w:link w:val="NoSpacingChar"/>
    <w:uiPriority w:val="99"/>
    <w:rsid w:val="002E7F40"/>
    <w:pPr>
      <w:spacing w:after="0" w:line="240" w:lineRule="auto"/>
    </w:pPr>
    <w:rPr>
      <w:rFonts w:ascii="Times New Roman" w:eastAsia="Times New Roman" w:hAnsi="Times New Roman" w:cs="Times New Roman"/>
      <w:sz w:val="24"/>
      <w:szCs w:val="20"/>
      <w:lang w:val="en-US"/>
    </w:rPr>
  </w:style>
  <w:style w:type="character" w:customStyle="1" w:styleId="NoSpacingChar">
    <w:name w:val="No Spacing Char"/>
    <w:link w:val="1ff5"/>
    <w:uiPriority w:val="99"/>
    <w:locked/>
    <w:rsid w:val="002E7F40"/>
    <w:rPr>
      <w:rFonts w:ascii="Times New Roman" w:eastAsia="Times New Roman" w:hAnsi="Times New Roman" w:cs="Times New Roman"/>
      <w:sz w:val="24"/>
      <w:szCs w:val="20"/>
      <w:lang w:val="en-US"/>
    </w:rPr>
  </w:style>
  <w:style w:type="paragraph" w:customStyle="1" w:styleId="212">
    <w:name w:val="Цитата 21"/>
    <w:basedOn w:val="a3"/>
    <w:next w:val="a3"/>
    <w:link w:val="QuoteChar"/>
    <w:uiPriority w:val="99"/>
    <w:rsid w:val="002E7F40"/>
    <w:pPr>
      <w:spacing w:after="0" w:line="240" w:lineRule="auto"/>
    </w:pPr>
    <w:rPr>
      <w:rFonts w:ascii="Times New Roman" w:eastAsia="Times New Roman" w:hAnsi="Times New Roman" w:cs="Times New Roman"/>
      <w:i/>
      <w:sz w:val="24"/>
      <w:szCs w:val="20"/>
      <w:lang w:val="en-US"/>
    </w:rPr>
  </w:style>
  <w:style w:type="character" w:customStyle="1" w:styleId="QuoteChar">
    <w:name w:val="Quote Char"/>
    <w:link w:val="212"/>
    <w:uiPriority w:val="99"/>
    <w:locked/>
    <w:rsid w:val="002E7F40"/>
    <w:rPr>
      <w:rFonts w:ascii="Times New Roman" w:eastAsia="Times New Roman" w:hAnsi="Times New Roman" w:cs="Times New Roman"/>
      <w:i/>
      <w:sz w:val="24"/>
      <w:szCs w:val="20"/>
      <w:lang w:val="en-US"/>
    </w:rPr>
  </w:style>
  <w:style w:type="paragraph" w:customStyle="1" w:styleId="1ff6">
    <w:name w:val="Выделенная цитата1"/>
    <w:basedOn w:val="a3"/>
    <w:next w:val="a3"/>
    <w:link w:val="IntenseQuoteChar"/>
    <w:uiPriority w:val="99"/>
    <w:rsid w:val="002E7F40"/>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rPr>
  </w:style>
  <w:style w:type="character" w:customStyle="1" w:styleId="IntenseQuoteChar">
    <w:name w:val="Intense Quote Char"/>
    <w:link w:val="1ff6"/>
    <w:uiPriority w:val="99"/>
    <w:locked/>
    <w:rsid w:val="002E7F40"/>
    <w:rPr>
      <w:rFonts w:ascii="Times New Roman" w:eastAsia="Times New Roman" w:hAnsi="Times New Roman" w:cs="Times New Roman"/>
      <w:caps/>
      <w:color w:val="622423"/>
      <w:spacing w:val="5"/>
      <w:sz w:val="20"/>
      <w:szCs w:val="20"/>
      <w:lang w:val="en-US"/>
    </w:rPr>
  </w:style>
  <w:style w:type="character" w:customStyle="1" w:styleId="1ff7">
    <w:name w:val="Слабое выделение1"/>
    <w:uiPriority w:val="99"/>
    <w:rsid w:val="002E7F40"/>
    <w:rPr>
      <w:i/>
    </w:rPr>
  </w:style>
  <w:style w:type="character" w:customStyle="1" w:styleId="1ff8">
    <w:name w:val="Сильное выделение1"/>
    <w:uiPriority w:val="99"/>
    <w:rsid w:val="002E7F40"/>
    <w:rPr>
      <w:i/>
      <w:caps/>
      <w:spacing w:val="10"/>
      <w:sz w:val="20"/>
    </w:rPr>
  </w:style>
  <w:style w:type="character" w:customStyle="1" w:styleId="1ff9">
    <w:name w:val="Слабая ссылка1"/>
    <w:uiPriority w:val="99"/>
    <w:rsid w:val="002E7F40"/>
    <w:rPr>
      <w:rFonts w:ascii="Calibri" w:hAnsi="Calibri"/>
      <w:i/>
      <w:color w:val="622423"/>
    </w:rPr>
  </w:style>
  <w:style w:type="character" w:customStyle="1" w:styleId="1ffa">
    <w:name w:val="Сильная ссылка1"/>
    <w:uiPriority w:val="99"/>
    <w:rsid w:val="002E7F40"/>
    <w:rPr>
      <w:rFonts w:ascii="Calibri" w:hAnsi="Calibri"/>
      <w:b/>
      <w:i/>
      <w:color w:val="622423"/>
    </w:rPr>
  </w:style>
  <w:style w:type="character" w:customStyle="1" w:styleId="1ffb">
    <w:name w:val="Название книги1"/>
    <w:uiPriority w:val="99"/>
    <w:rsid w:val="002E7F40"/>
    <w:rPr>
      <w:caps/>
      <w:color w:val="622423"/>
      <w:spacing w:val="5"/>
      <w:u w:color="622423"/>
    </w:rPr>
  </w:style>
  <w:style w:type="character" w:customStyle="1" w:styleId="titlerazdel">
    <w:name w:val="title_razdel"/>
    <w:uiPriority w:val="99"/>
    <w:rsid w:val="002E7F40"/>
  </w:style>
  <w:style w:type="paragraph" w:customStyle="1" w:styleId="2f5">
    <w:name w:val="Знак2 Знак Знак Знак Знак Знак Знак Знак Знак Знак"/>
    <w:basedOn w:val="a3"/>
    <w:uiPriority w:val="99"/>
    <w:rsid w:val="002E7F40"/>
    <w:pPr>
      <w:spacing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2E7F40"/>
  </w:style>
  <w:style w:type="character" w:customStyle="1" w:styleId="ms-rtethemeforecolor-4-4">
    <w:name w:val="ms-rtethemeforecolor-4-4"/>
    <w:uiPriority w:val="99"/>
    <w:rsid w:val="002E7F40"/>
  </w:style>
  <w:style w:type="character" w:customStyle="1" w:styleId="apple-converted-space">
    <w:name w:val="apple-converted-space"/>
    <w:rsid w:val="002E7F40"/>
  </w:style>
  <w:style w:type="paragraph" w:customStyle="1" w:styleId="listparagraph1">
    <w:name w:val="listparagraph1"/>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2E7F40"/>
  </w:style>
  <w:style w:type="paragraph" w:customStyle="1" w:styleId="s1">
    <w:name w:val="s_1"/>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2E7F40"/>
    <w:rPr>
      <w:sz w:val="20"/>
    </w:rPr>
  </w:style>
  <w:style w:type="character" w:customStyle="1" w:styleId="1ffc">
    <w:name w:val="Название1"/>
    <w:uiPriority w:val="99"/>
    <w:rsid w:val="002E7F40"/>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uiPriority w:val="99"/>
    <w:rsid w:val="002E7F40"/>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2E7F40"/>
  </w:style>
  <w:style w:type="paragraph" w:customStyle="1" w:styleId="western">
    <w:name w:val="western"/>
    <w:basedOn w:val="a3"/>
    <w:uiPriority w:val="99"/>
    <w:rsid w:val="002E7F40"/>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2f6">
    <w:name w:val="Основной текст (2)_"/>
    <w:link w:val="2f7"/>
    <w:uiPriority w:val="99"/>
    <w:locked/>
    <w:rsid w:val="002E7F40"/>
    <w:rPr>
      <w:sz w:val="27"/>
      <w:shd w:val="clear" w:color="auto" w:fill="FFFFFF"/>
    </w:rPr>
  </w:style>
  <w:style w:type="paragraph" w:customStyle="1" w:styleId="2f7">
    <w:name w:val="Основной текст (2)"/>
    <w:basedOn w:val="a3"/>
    <w:link w:val="2f6"/>
    <w:uiPriority w:val="99"/>
    <w:rsid w:val="002E7F40"/>
    <w:pPr>
      <w:shd w:val="clear" w:color="auto" w:fill="FFFFFF"/>
      <w:spacing w:before="660" w:after="0" w:line="322" w:lineRule="exact"/>
      <w:ind w:firstLine="400"/>
    </w:pPr>
    <w:rPr>
      <w:sz w:val="27"/>
      <w:shd w:val="clear" w:color="auto" w:fill="FFFFFF"/>
    </w:rPr>
  </w:style>
  <w:style w:type="character" w:customStyle="1" w:styleId="featuredpost2meta">
    <w:name w:val="featuredpost2meta"/>
    <w:uiPriority w:val="99"/>
    <w:rsid w:val="002E7F40"/>
  </w:style>
  <w:style w:type="paragraph" w:customStyle="1" w:styleId="affffffb">
    <w:name w:val="Знак Знак Знак Знак"/>
    <w:basedOn w:val="a3"/>
    <w:rsid w:val="002E7F40"/>
    <w:pPr>
      <w:spacing w:line="240" w:lineRule="exact"/>
    </w:pPr>
    <w:rPr>
      <w:rFonts w:ascii="Verdana" w:eastAsia="Times New Roman" w:hAnsi="Verdana" w:cs="Times New Roman"/>
      <w:sz w:val="20"/>
      <w:szCs w:val="20"/>
      <w:lang w:val="en-US"/>
    </w:rPr>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2E7F40"/>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2E7F40"/>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2E7F40"/>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2E7F40"/>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2E7F40"/>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2E7F40"/>
    <w:rPr>
      <w:rFonts w:ascii="Cambria" w:hAnsi="Cambria"/>
      <w:b/>
      <w:kern w:val="32"/>
      <w:sz w:val="32"/>
    </w:rPr>
  </w:style>
  <w:style w:type="character" w:customStyle="1" w:styleId="47">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Знак Знак1 Знак, Знак Знак Знак Знак Знак Знак"/>
    <w:uiPriority w:val="99"/>
    <w:rsid w:val="002E7F40"/>
    <w:rPr>
      <w:rFonts w:ascii="Arial Narrow" w:hAnsi="Arial Narrow"/>
      <w:b/>
      <w:caps/>
      <w:color w:val="000080"/>
      <w:sz w:val="24"/>
      <w:lang w:val="ru-RU" w:eastAsia="ru-RU"/>
    </w:rPr>
  </w:style>
  <w:style w:type="paragraph" w:styleId="affffffc">
    <w:name w:val="List Continue"/>
    <w:basedOn w:val="a3"/>
    <w:uiPriority w:val="99"/>
    <w:rsid w:val="002E7F40"/>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d">
    <w:name w:val="Внутренний адрес"/>
    <w:basedOn w:val="a3"/>
    <w:uiPriority w:val="99"/>
    <w:rsid w:val="002E7F40"/>
    <w:pPr>
      <w:widowControl w:val="0"/>
      <w:spacing w:after="0" w:line="240" w:lineRule="auto"/>
    </w:pPr>
    <w:rPr>
      <w:rFonts w:ascii="Times New Roman" w:eastAsia="Times New Roman" w:hAnsi="Times New Roman" w:cs="Times New Roman"/>
      <w:sz w:val="24"/>
      <w:szCs w:val="20"/>
      <w:lang w:eastAsia="ru-RU"/>
    </w:rPr>
  </w:style>
  <w:style w:type="paragraph" w:styleId="affffffe">
    <w:name w:val="Body Text First Indent"/>
    <w:basedOn w:val="af2"/>
    <w:link w:val="afffffff"/>
    <w:uiPriority w:val="99"/>
    <w:rsid w:val="002E7F40"/>
    <w:pPr>
      <w:widowControl w:val="0"/>
      <w:ind w:firstLine="210"/>
    </w:pPr>
    <w:rPr>
      <w:sz w:val="24"/>
    </w:rPr>
  </w:style>
  <w:style w:type="character" w:customStyle="1" w:styleId="afffffff">
    <w:name w:val="Красная строка Знак"/>
    <w:basedOn w:val="af3"/>
    <w:link w:val="affffffe"/>
    <w:uiPriority w:val="99"/>
    <w:rsid w:val="002E7F40"/>
    <w:rPr>
      <w:rFonts w:ascii="Times New Roman" w:eastAsia="Times New Roman" w:hAnsi="Times New Roman" w:cs="Times New Roman"/>
      <w:sz w:val="24"/>
      <w:szCs w:val="20"/>
      <w:lang w:eastAsia="ru-RU"/>
    </w:rPr>
  </w:style>
  <w:style w:type="paragraph" w:styleId="2f8">
    <w:name w:val="Body Text First Indent 2"/>
    <w:basedOn w:val="aff5"/>
    <w:link w:val="2f9"/>
    <w:uiPriority w:val="99"/>
    <w:rsid w:val="002E7F40"/>
    <w:pPr>
      <w:ind w:firstLine="210"/>
    </w:pPr>
  </w:style>
  <w:style w:type="character" w:customStyle="1" w:styleId="2f9">
    <w:name w:val="Красная строка 2 Знак"/>
    <w:basedOn w:val="aff6"/>
    <w:link w:val="2f8"/>
    <w:uiPriority w:val="99"/>
    <w:rsid w:val="002E7F40"/>
    <w:rPr>
      <w:rFonts w:ascii="Times New Roman" w:eastAsia="Times New Roman" w:hAnsi="Times New Roman" w:cs="Times New Roman"/>
      <w:sz w:val="24"/>
      <w:szCs w:val="20"/>
      <w:lang w:eastAsia="ru-RU"/>
    </w:rPr>
  </w:style>
  <w:style w:type="character" w:customStyle="1" w:styleId="410">
    <w:name w:val="Знак Знак41"/>
    <w:uiPriority w:val="99"/>
    <w:rsid w:val="002E7F40"/>
    <w:rPr>
      <w:rFonts w:ascii="Cambria" w:hAnsi="Cambria"/>
      <w:b/>
      <w:color w:val="365F91"/>
      <w:sz w:val="28"/>
      <w:lang w:eastAsia="ru-RU"/>
    </w:rPr>
  </w:style>
  <w:style w:type="character" w:customStyle="1" w:styleId="2fa">
    <w:name w:val="Знак Знак2"/>
    <w:uiPriority w:val="99"/>
    <w:rsid w:val="002E7F40"/>
    <w:rPr>
      <w:rFonts w:eastAsia="Times New Roman"/>
      <w:sz w:val="20"/>
      <w:lang w:eastAsia="ru-RU"/>
    </w:rPr>
  </w:style>
  <w:style w:type="character" w:customStyle="1" w:styleId="114">
    <w:name w:val="Знак Знак11"/>
    <w:uiPriority w:val="99"/>
    <w:semiHidden/>
    <w:rsid w:val="002E7F40"/>
    <w:rPr>
      <w:rFonts w:eastAsia="Times New Roman"/>
      <w:b/>
      <w:sz w:val="20"/>
      <w:lang w:eastAsia="ru-RU"/>
    </w:rPr>
  </w:style>
  <w:style w:type="character" w:customStyle="1" w:styleId="afffffff0">
    <w:name w:val="Знак Знак"/>
    <w:uiPriority w:val="99"/>
    <w:rsid w:val="002E7F40"/>
    <w:rPr>
      <w:rFonts w:ascii="Tahoma" w:hAnsi="Tahoma"/>
      <w:sz w:val="16"/>
      <w:lang w:eastAsia="ru-RU"/>
    </w:rPr>
  </w:style>
  <w:style w:type="character" w:customStyle="1" w:styleId="420">
    <w:name w:val="Знак Знак42"/>
    <w:uiPriority w:val="99"/>
    <w:rsid w:val="002E7F40"/>
    <w:rPr>
      <w:rFonts w:ascii="Cambria" w:hAnsi="Cambria"/>
      <w:b/>
      <w:color w:val="365F91"/>
      <w:sz w:val="28"/>
      <w:lang w:eastAsia="ru-RU"/>
    </w:rPr>
  </w:style>
  <w:style w:type="character" w:customStyle="1" w:styleId="240">
    <w:name w:val="Знак Знак24"/>
    <w:uiPriority w:val="99"/>
    <w:semiHidden/>
    <w:rsid w:val="002E7F40"/>
    <w:rPr>
      <w:lang w:eastAsia="ru-RU"/>
    </w:rPr>
  </w:style>
  <w:style w:type="character" w:customStyle="1" w:styleId="52">
    <w:name w:val="Знак Знак5"/>
    <w:uiPriority w:val="99"/>
    <w:semiHidden/>
    <w:locked/>
    <w:rsid w:val="002E7F40"/>
    <w:rPr>
      <w:rFonts w:ascii="Tahoma" w:hAnsi="Tahoma"/>
      <w:sz w:val="16"/>
      <w:lang w:eastAsia="ru-RU"/>
    </w:rPr>
  </w:style>
  <w:style w:type="paragraph" w:customStyle="1" w:styleId="3f0">
    <w:name w:val="Абзац списка3"/>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3"/>
    <w:uiPriority w:val="99"/>
    <w:rsid w:val="002E7F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NoSpacing1">
    <w:name w:val="No Spacing1"/>
    <w:rsid w:val="002E7F40"/>
    <w:pPr>
      <w:spacing w:after="0" w:line="240" w:lineRule="auto"/>
    </w:pPr>
    <w:rPr>
      <w:rFonts w:ascii="Calibri" w:eastAsia="Times New Roman" w:hAnsi="Calibri" w:cs="Times New Roman"/>
    </w:rPr>
  </w:style>
  <w:style w:type="numbering" w:customStyle="1" w:styleId="2">
    <w:name w:val="Стиль2"/>
    <w:rsid w:val="002E7F40"/>
    <w:pPr>
      <w:numPr>
        <w:numId w:val="7"/>
      </w:numPr>
    </w:pPr>
  </w:style>
  <w:style w:type="numbering" w:customStyle="1" w:styleId="122">
    <w:name w:val="Стиль12"/>
    <w:rsid w:val="002E7F40"/>
  </w:style>
  <w:style w:type="numbering" w:customStyle="1" w:styleId="3">
    <w:name w:val="Стиль3"/>
    <w:rsid w:val="002E7F40"/>
    <w:pPr>
      <w:numPr>
        <w:numId w:val="8"/>
      </w:numPr>
    </w:pPr>
  </w:style>
  <w:style w:type="numbering" w:customStyle="1" w:styleId="143">
    <w:name w:val="Стиль14"/>
    <w:rsid w:val="002E7F40"/>
  </w:style>
  <w:style w:type="numbering" w:customStyle="1" w:styleId="152">
    <w:name w:val="Стиль15"/>
    <w:rsid w:val="002E7F40"/>
  </w:style>
  <w:style w:type="numbering" w:customStyle="1" w:styleId="94">
    <w:name w:val="Стиль9"/>
    <w:rsid w:val="002E7F40"/>
  </w:style>
  <w:style w:type="numbering" w:customStyle="1" w:styleId="131">
    <w:name w:val="Стиль13"/>
    <w:rsid w:val="002E7F40"/>
  </w:style>
  <w:style w:type="numbering" w:customStyle="1" w:styleId="160">
    <w:name w:val="Стиль16"/>
    <w:rsid w:val="002E7F40"/>
  </w:style>
  <w:style w:type="numbering" w:customStyle="1" w:styleId="183">
    <w:name w:val="Стиль18"/>
    <w:rsid w:val="002E7F40"/>
  </w:style>
  <w:style w:type="numbering" w:customStyle="1" w:styleId="115">
    <w:name w:val="Стиль11"/>
    <w:rsid w:val="002E7F40"/>
  </w:style>
  <w:style w:type="numbering" w:customStyle="1" w:styleId="53">
    <w:name w:val="Стиль5"/>
    <w:rsid w:val="002E7F40"/>
  </w:style>
  <w:style w:type="numbering" w:customStyle="1" w:styleId="100">
    <w:name w:val="Стиль10"/>
    <w:rsid w:val="002E7F40"/>
  </w:style>
  <w:style w:type="numbering" w:customStyle="1" w:styleId="63">
    <w:name w:val="Стиль6"/>
    <w:rsid w:val="002E7F40"/>
  </w:style>
  <w:style w:type="numbering" w:customStyle="1" w:styleId="82">
    <w:name w:val="Стиль8"/>
    <w:rsid w:val="002E7F40"/>
  </w:style>
  <w:style w:type="numbering" w:customStyle="1" w:styleId="12">
    <w:name w:val="Стиль1"/>
    <w:rsid w:val="002E7F40"/>
    <w:pPr>
      <w:numPr>
        <w:numId w:val="6"/>
      </w:numPr>
    </w:pPr>
  </w:style>
  <w:style w:type="numbering" w:customStyle="1" w:styleId="4">
    <w:name w:val="Стиль4"/>
    <w:rsid w:val="002E7F40"/>
    <w:pPr>
      <w:numPr>
        <w:numId w:val="9"/>
      </w:numPr>
    </w:pPr>
  </w:style>
  <w:style w:type="numbering" w:customStyle="1" w:styleId="173">
    <w:name w:val="Стиль17"/>
    <w:rsid w:val="002E7F40"/>
  </w:style>
  <w:style w:type="numbering" w:customStyle="1" w:styleId="72">
    <w:name w:val="Стиль7"/>
    <w:rsid w:val="002E7F40"/>
  </w:style>
  <w:style w:type="paragraph" w:customStyle="1" w:styleId="2fb">
    <w:name w:val="Без интервала2"/>
    <w:rsid w:val="002E7F40"/>
    <w:pPr>
      <w:spacing w:after="0" w:line="240" w:lineRule="auto"/>
    </w:pPr>
    <w:rPr>
      <w:rFonts w:ascii="Times New Roman" w:eastAsia="Calibri" w:hAnsi="Times New Roman" w:cs="Times New Roman"/>
    </w:rPr>
  </w:style>
  <w:style w:type="character" w:customStyle="1" w:styleId="2fc">
    <w:name w:val="Слабое выделение2"/>
    <w:rsid w:val="002E7F40"/>
    <w:rPr>
      <w:rFonts w:cs="Times New Roman"/>
      <w:i/>
      <w:color w:val="808080"/>
    </w:rPr>
  </w:style>
  <w:style w:type="character" w:customStyle="1" w:styleId="2fd">
    <w:name w:val="Сильное выделение2"/>
    <w:rsid w:val="002E7F40"/>
    <w:rPr>
      <w:rFonts w:cs="Times New Roman"/>
      <w:b/>
      <w:i/>
      <w:color w:val="4F81BD"/>
    </w:rPr>
  </w:style>
  <w:style w:type="paragraph" w:customStyle="1" w:styleId="1ffd">
    <w:name w:val="Заголовок оглавления1"/>
    <w:basedOn w:val="13"/>
    <w:next w:val="a3"/>
    <w:rsid w:val="002E7F40"/>
    <w:pPr>
      <w:outlineLvl w:val="9"/>
    </w:pPr>
    <w:rPr>
      <w:rFonts w:ascii="Cambria" w:eastAsia="Calibri" w:hAnsi="Cambria"/>
    </w:rPr>
  </w:style>
  <w:style w:type="paragraph" w:customStyle="1" w:styleId="48">
    <w:name w:val="Абзац списка4"/>
    <w:basedOn w:val="a3"/>
    <w:rsid w:val="002E7F40"/>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e">
    <w:name w:val="Рецензия1"/>
    <w:hidden/>
    <w:semiHidden/>
    <w:rsid w:val="002E7F40"/>
    <w:pPr>
      <w:spacing w:after="0" w:line="240" w:lineRule="auto"/>
    </w:pPr>
    <w:rPr>
      <w:rFonts w:ascii="Arial" w:eastAsia="Calibri" w:hAnsi="Arial" w:cs="Times New Roman"/>
      <w:sz w:val="24"/>
      <w:szCs w:val="20"/>
      <w:lang w:eastAsia="ar-SA"/>
    </w:rPr>
  </w:style>
  <w:style w:type="paragraph" w:customStyle="1" w:styleId="2fe">
    <w:name w:val="Знак Знак Знак2 Знак"/>
    <w:basedOn w:val="a3"/>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Heading1Char13">
    <w:name w:val="Heading 1 Char13"/>
    <w:aliases w:val="Header1-2000 Char13,H1 Char13,Head 1 + Arial Narrow Char13,12 пт Char13,Темно-синий Char13,все пр... Char13,Head 1 Char13,H11 Char13,H12 Char13,H111 Char13,H13 Char13,H112 Char13,H14 Char13,H15 Char13,H16 Char13,H17 Char13,H18 Char13"/>
    <w:basedOn w:val="a4"/>
    <w:uiPriority w:val="99"/>
    <w:locked/>
    <w:rsid w:val="002E7F40"/>
    <w:rPr>
      <w:rFonts w:ascii="Cambria" w:hAnsi="Cambria" w:cs="Times New Roman"/>
      <w:b/>
      <w:bCs/>
      <w:kern w:val="32"/>
      <w:sz w:val="32"/>
      <w:szCs w:val="32"/>
    </w:rPr>
  </w:style>
  <w:style w:type="character" w:customStyle="1" w:styleId="Heading1Char12">
    <w:name w:val="Heading 1 Char12"/>
    <w:aliases w:val="Header1-2000 Char12,H1 Char12,Head 1 + Arial Narrow Char12,12 пт Char12,Темно-синий Char12,все пр... Char12,Head 1 Char12,H11 Char12,H12 Char12,H111 Char12,H13 Char12,H112 Char12,H14 Char12,H15 Char12,H16 Char12,H17 Char12,H18 Char12"/>
    <w:basedOn w:val="a4"/>
    <w:uiPriority w:val="99"/>
    <w:locked/>
    <w:rsid w:val="002E7F40"/>
    <w:rPr>
      <w:rFonts w:ascii="Cambria" w:hAnsi="Cambria" w:cs="Times New Roman"/>
      <w:b/>
      <w:bCs/>
      <w:kern w:val="32"/>
      <w:sz w:val="32"/>
      <w:szCs w:val="32"/>
    </w:rPr>
  </w:style>
  <w:style w:type="character" w:customStyle="1" w:styleId="Heading1Char11">
    <w:name w:val="Heading 1 Char11"/>
    <w:aliases w:val="Header1-2000 Char11,H1 Char11,Head 1 + Arial Narrow Char11,12 пт Char11,Темно-синий Char11,все пр... Char11,Head 1 Char11,H11 Char11,H12 Char11,H111 Char11,H13 Char11,H112 Char11,H14 Char11,H15 Char11,H16 Char11,H17 Char11,H18 Char11"/>
    <w:basedOn w:val="a4"/>
    <w:uiPriority w:val="99"/>
    <w:locked/>
    <w:rsid w:val="002E7F40"/>
    <w:rPr>
      <w:rFonts w:ascii="Cambria" w:hAnsi="Cambria" w:cs="Times New Roman"/>
      <w:b/>
      <w:bCs/>
      <w:kern w:val="32"/>
      <w:sz w:val="32"/>
      <w:szCs w:val="32"/>
    </w:rPr>
  </w:style>
  <w:style w:type="paragraph" w:customStyle="1" w:styleId="10">
    <w:name w:val="мой заголовок 1"/>
    <w:basedOn w:val="13"/>
    <w:qFormat/>
    <w:rsid w:val="002E7F40"/>
    <w:pPr>
      <w:keepNext w:val="0"/>
      <w:keepLines w:val="0"/>
      <w:widowControl/>
      <w:numPr>
        <w:numId w:val="33"/>
      </w:numPr>
      <w:tabs>
        <w:tab w:val="left" w:pos="1418"/>
      </w:tabs>
      <w:spacing w:before="240" w:after="240" w:line="360" w:lineRule="auto"/>
      <w:jc w:val="both"/>
    </w:pPr>
    <w:rPr>
      <w:rFonts w:ascii="Times New Roman" w:hAnsi="Times New Roman"/>
      <w:caps/>
      <w:color w:val="auto"/>
      <w:kern w:val="28"/>
    </w:rPr>
  </w:style>
  <w:style w:type="paragraph" w:customStyle="1" w:styleId="20">
    <w:name w:val="мой заголовок 2"/>
    <w:basedOn w:val="21"/>
    <w:qFormat/>
    <w:rsid w:val="002E7F40"/>
    <w:pPr>
      <w:keepNext w:val="0"/>
      <w:numPr>
        <w:ilvl w:val="1"/>
        <w:numId w:val="33"/>
      </w:numPr>
      <w:tabs>
        <w:tab w:val="left" w:pos="1418"/>
      </w:tabs>
      <w:spacing w:after="240" w:line="360" w:lineRule="auto"/>
      <w:jc w:val="both"/>
    </w:pPr>
    <w:rPr>
      <w:rFonts w:ascii="Times New Roman" w:hAnsi="Times New Roman"/>
      <w:i w:val="0"/>
      <w:smallCaps/>
      <w:kern w:val="28"/>
    </w:rPr>
  </w:style>
  <w:style w:type="paragraph" w:customStyle="1" w:styleId="30">
    <w:name w:val="мой заголовок 3"/>
    <w:basedOn w:val="31"/>
    <w:qFormat/>
    <w:rsid w:val="002E7F40"/>
    <w:pPr>
      <w:numPr>
        <w:ilvl w:val="2"/>
        <w:numId w:val="33"/>
      </w:numPr>
      <w:spacing w:before="0" w:line="360" w:lineRule="auto"/>
      <w:jc w:val="both"/>
    </w:pPr>
    <w:rPr>
      <w:rFonts w:ascii="Times New Roman" w:eastAsia="SimSun" w:hAnsi="Times New Roman"/>
      <w:i/>
      <w:sz w:val="28"/>
      <w:szCs w:val="24"/>
      <w:lang w:eastAsia="zh-CN"/>
    </w:rPr>
  </w:style>
  <w:style w:type="paragraph" w:customStyle="1" w:styleId="1fff">
    <w:name w:val="Мой заголовок 1"/>
    <w:basedOn w:val="13"/>
    <w:qFormat/>
    <w:rsid w:val="002E7F40"/>
    <w:pPr>
      <w:spacing w:before="240"/>
      <w:ind w:firstLine="709"/>
    </w:pPr>
    <w:rPr>
      <w:rFonts w:ascii="Times New Roman" w:hAnsi="Times New Roman"/>
      <w:caps/>
      <w:color w:val="auto"/>
    </w:rPr>
  </w:style>
  <w:style w:type="paragraph" w:customStyle="1" w:styleId="3f1">
    <w:name w:val="Стиль3 Знак Знак"/>
    <w:basedOn w:val="27"/>
    <w:link w:val="3f2"/>
    <w:rsid w:val="002E7F40"/>
    <w:pPr>
      <w:widowControl w:val="0"/>
      <w:tabs>
        <w:tab w:val="num" w:pos="227"/>
      </w:tabs>
      <w:adjustRightInd w:val="0"/>
      <w:ind w:firstLine="0"/>
      <w:jc w:val="both"/>
      <w:textAlignment w:val="baseline"/>
    </w:pPr>
    <w:rPr>
      <w:sz w:val="24"/>
    </w:rPr>
  </w:style>
  <w:style w:type="character" w:customStyle="1" w:styleId="3f2">
    <w:name w:val="Стиль3 Знак Знак Знак"/>
    <w:link w:val="3f1"/>
    <w:rsid w:val="002E7F40"/>
    <w:rPr>
      <w:rFonts w:ascii="Times New Roman" w:eastAsia="Times New Roman" w:hAnsi="Times New Roman" w:cs="Times New Roman"/>
      <w:sz w:val="24"/>
      <w:szCs w:val="20"/>
      <w:lang w:eastAsia="ru-RU"/>
    </w:rPr>
  </w:style>
  <w:style w:type="character" w:customStyle="1" w:styleId="Normal">
    <w:name w:val="Normal Знак"/>
    <w:link w:val="1fb"/>
    <w:uiPriority w:val="99"/>
    <w:rsid w:val="002E7F40"/>
    <w:rPr>
      <w:rFonts w:ascii="Times New Roman" w:eastAsia="Times New Roman" w:hAnsi="Times New Roman" w:cs="Times New Roman"/>
      <w:sz w:val="28"/>
      <w:szCs w:val="20"/>
      <w:lang w:eastAsia="ru-RU"/>
    </w:rPr>
  </w:style>
  <w:style w:type="paragraph" w:customStyle="1" w:styleId="1fff0">
    <w:name w:val="Обычный + Первая строка:  1 см"/>
    <w:basedOn w:val="a3"/>
    <w:link w:val="1fff1"/>
    <w:rsid w:val="002E7F40"/>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lang w:eastAsia="ru-RU"/>
    </w:rPr>
  </w:style>
  <w:style w:type="character" w:customStyle="1" w:styleId="1fff1">
    <w:name w:val="Обычный + Первая строка:  1 см Знак"/>
    <w:link w:val="1fff0"/>
    <w:rsid w:val="002E7F40"/>
    <w:rPr>
      <w:rFonts w:ascii="Times New Roman" w:eastAsia="Times New Roman" w:hAnsi="Times New Roman" w:cs="Times New Roman"/>
      <w:i/>
      <w:sz w:val="24"/>
      <w:szCs w:val="24"/>
      <w:lang w:eastAsia="ru-RU"/>
    </w:rPr>
  </w:style>
  <w:style w:type="character" w:customStyle="1" w:styleId="313">
    <w:name w:val="Стиль3 Знак Знак1"/>
    <w:rsid w:val="002E7F40"/>
    <w:rPr>
      <w:rFonts w:ascii="Times New Roman" w:eastAsia="Times New Roman" w:hAnsi="Times New Roman" w:cs="Times New Roman"/>
      <w:sz w:val="24"/>
      <w:szCs w:val="20"/>
      <w:lang w:eastAsia="ru-RU"/>
    </w:rPr>
  </w:style>
  <w:style w:type="paragraph" w:customStyle="1" w:styleId="-">
    <w:name w:val="Контракт-пункт"/>
    <w:basedOn w:val="a3"/>
    <w:rsid w:val="002E7F40"/>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3f3">
    <w:name w:val="3"/>
    <w:basedOn w:val="a3"/>
    <w:rsid w:val="002E7F40"/>
    <w:pPr>
      <w:spacing w:after="0" w:line="240" w:lineRule="auto"/>
      <w:jc w:val="both"/>
    </w:pPr>
    <w:rPr>
      <w:rFonts w:ascii="Times New Roman" w:eastAsia="Times New Roman" w:hAnsi="Times New Roman" w:cs="Times New Roman"/>
      <w:sz w:val="24"/>
      <w:szCs w:val="24"/>
      <w:lang w:eastAsia="ru-RU"/>
    </w:rPr>
  </w:style>
  <w:style w:type="paragraph" w:customStyle="1" w:styleId="2-11">
    <w:name w:val="2-11"/>
    <w:basedOn w:val="a3"/>
    <w:rsid w:val="002E7F40"/>
    <w:pPr>
      <w:spacing w:after="60" w:line="240" w:lineRule="auto"/>
      <w:jc w:val="both"/>
    </w:pPr>
    <w:rPr>
      <w:rFonts w:ascii="Times New Roman" w:eastAsia="Times New Roman" w:hAnsi="Times New Roman" w:cs="Times New Roman"/>
      <w:sz w:val="24"/>
      <w:szCs w:val="24"/>
      <w:lang w:eastAsia="ru-RU"/>
    </w:rPr>
  </w:style>
  <w:style w:type="paragraph" w:customStyle="1" w:styleId="1fff2">
    <w:name w:val="текст1"/>
    <w:rsid w:val="002E7F40"/>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1">
    <w:name w:val="втяжка"/>
    <w:basedOn w:val="1fff2"/>
    <w:next w:val="1fff2"/>
    <w:rsid w:val="002E7F40"/>
    <w:pPr>
      <w:tabs>
        <w:tab w:val="left" w:pos="567"/>
      </w:tabs>
      <w:spacing w:before="57"/>
      <w:ind w:left="567" w:hanging="567"/>
    </w:pPr>
  </w:style>
  <w:style w:type="paragraph" w:customStyle="1" w:styleId="1fff3">
    <w:name w:val="втяжка1"/>
    <w:basedOn w:val="afffffff1"/>
    <w:next w:val="afffffff1"/>
    <w:rsid w:val="002E7F40"/>
    <w:pPr>
      <w:tabs>
        <w:tab w:val="clear" w:pos="567"/>
        <w:tab w:val="left" w:pos="1134"/>
      </w:tabs>
      <w:ind w:left="1134"/>
    </w:pPr>
  </w:style>
  <w:style w:type="paragraph" w:customStyle="1" w:styleId="-0">
    <w:name w:val="текст-табл"/>
    <w:basedOn w:val="a3"/>
    <w:next w:val="a3"/>
    <w:rsid w:val="002E7F40"/>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customStyle="1" w:styleId="afffffff2">
    <w:name w:val="текст"/>
    <w:rsid w:val="002E7F40"/>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3">
    <w:name w:val="заг_центр"/>
    <w:basedOn w:val="-0"/>
    <w:rsid w:val="002E7F40"/>
    <w:pPr>
      <w:jc w:val="center"/>
    </w:pPr>
    <w:rPr>
      <w:rFonts w:ascii="AvantGardeGothicC" w:hAnsi="AvantGardeGothicC"/>
    </w:rPr>
  </w:style>
  <w:style w:type="paragraph" w:customStyle="1" w:styleId="fr1">
    <w:name w:val="fr1"/>
    <w:basedOn w:val="a3"/>
    <w:rsid w:val="002E7F40"/>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95">
    <w:name w:val="9"/>
    <w:basedOn w:val="a3"/>
    <w:rsid w:val="002E7F40"/>
    <w:pPr>
      <w:spacing w:after="0" w:line="240" w:lineRule="auto"/>
      <w:jc w:val="center"/>
    </w:pPr>
    <w:rPr>
      <w:rFonts w:ascii="Times New Roman" w:eastAsia="Arial Unicode MS" w:hAnsi="Times New Roman" w:cs="Times New Roman"/>
      <w:b/>
      <w:bCs/>
      <w:sz w:val="16"/>
      <w:szCs w:val="16"/>
      <w:lang w:eastAsia="ru-RU"/>
    </w:rPr>
  </w:style>
  <w:style w:type="paragraph" w:customStyle="1" w:styleId="2ff">
    <w:name w:val="Текст_начало_2"/>
    <w:basedOn w:val="a3"/>
    <w:rsid w:val="002E7F40"/>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3"/>
    <w:rsid w:val="002E7F40"/>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3"/>
    <w:rsid w:val="002E7F40"/>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3"/>
    <w:rsid w:val="002E7F40"/>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3"/>
    <w:rsid w:val="002E7F40"/>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3"/>
    <w:rsid w:val="002E7F40"/>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3"/>
    <w:rsid w:val="002E7F40"/>
    <w:pPr>
      <w:spacing w:after="0" w:line="240" w:lineRule="auto"/>
    </w:pPr>
    <w:rPr>
      <w:rFonts w:ascii="Tahoma" w:eastAsia="Times New Roman" w:hAnsi="Tahoma" w:cs="Tahoma"/>
      <w:sz w:val="16"/>
      <w:szCs w:val="16"/>
      <w:lang w:eastAsia="ru-RU"/>
    </w:rPr>
  </w:style>
  <w:style w:type="paragraph" w:customStyle="1" w:styleId="StyleFirstline127cm">
    <w:name w:val="Style First line:  127 cm"/>
    <w:basedOn w:val="a3"/>
    <w:rsid w:val="002E7F40"/>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3"/>
    <w:rsid w:val="002E7F40"/>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3"/>
    <w:next w:val="a3"/>
    <w:rsid w:val="002E7F40"/>
    <w:pPr>
      <w:spacing w:before="60" w:after="60" w:line="240" w:lineRule="auto"/>
    </w:pPr>
    <w:rPr>
      <w:rFonts w:ascii="Arial" w:eastAsia="SimSun" w:hAnsi="Arial" w:cs="Times New Roman"/>
      <w:szCs w:val="24"/>
      <w:lang w:val="en-GB" w:eastAsia="zh-CN"/>
    </w:rPr>
  </w:style>
  <w:style w:type="paragraph" w:customStyle="1" w:styleId="2-110">
    <w:name w:val="содержание2-11"/>
    <w:basedOn w:val="a3"/>
    <w:rsid w:val="002E7F40"/>
    <w:pPr>
      <w:spacing w:after="60" w:line="240" w:lineRule="auto"/>
      <w:jc w:val="both"/>
    </w:pPr>
    <w:rPr>
      <w:rFonts w:ascii="Times New Roman" w:eastAsia="Times New Roman" w:hAnsi="Times New Roman" w:cs="Times New Roman"/>
      <w:sz w:val="24"/>
      <w:szCs w:val="24"/>
      <w:lang w:eastAsia="ru-RU"/>
    </w:rPr>
  </w:style>
  <w:style w:type="paragraph" w:customStyle="1" w:styleId="afffffff4">
    <w:name w:val="Подраздел"/>
    <w:basedOn w:val="a3"/>
    <w:semiHidden/>
    <w:rsid w:val="002E7F40"/>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ff5">
    <w:name w:val="Тендерные данные"/>
    <w:basedOn w:val="a3"/>
    <w:semiHidden/>
    <w:rsid w:val="002E7F40"/>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label">
    <w:name w:val="label"/>
    <w:basedOn w:val="a4"/>
    <w:rsid w:val="002E7F40"/>
  </w:style>
  <w:style w:type="paragraph" w:customStyle="1" w:styleId="afffffff6">
    <w:name w:val="Знак Знак Знак Знак Знак Знак Знак Знак Знак Знак Знак Знак Знак Знак Знак Знак Знак Знак Знак"/>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3"/>
    <w:rsid w:val="002E7F40"/>
    <w:pPr>
      <w:widowControl w:val="0"/>
      <w:overflowPunct w:val="0"/>
      <w:autoSpaceDE w:val="0"/>
      <w:autoSpaceDN w:val="0"/>
      <w:adjustRightInd w:val="0"/>
      <w:spacing w:line="240" w:lineRule="exact"/>
      <w:textAlignment w:val="baseline"/>
    </w:pPr>
    <w:rPr>
      <w:rFonts w:ascii="Tahoma" w:eastAsia="Times New Roman" w:hAnsi="Tahoma" w:cs="Tahoma"/>
      <w:sz w:val="18"/>
      <w:szCs w:val="18"/>
      <w:lang w:val="en-US"/>
    </w:rPr>
  </w:style>
  <w:style w:type="paragraph" w:customStyle="1" w:styleId="afffffff7">
    <w:name w:val="Íîðìàëüíûé"/>
    <w:rsid w:val="002E7F40"/>
    <w:pPr>
      <w:suppressAutoHyphens/>
      <w:spacing w:after="0" w:line="240" w:lineRule="auto"/>
    </w:pPr>
    <w:rPr>
      <w:rFonts w:ascii="Courier" w:eastAsia="Times New Roman" w:hAnsi="Courier" w:cs="Times New Roman"/>
      <w:sz w:val="24"/>
      <w:szCs w:val="20"/>
      <w:lang w:val="en-GB" w:eastAsia="ar-SA"/>
    </w:rPr>
  </w:style>
  <w:style w:type="paragraph" w:customStyle="1" w:styleId="Style11">
    <w:name w:val="Style 1"/>
    <w:basedOn w:val="a3"/>
    <w:rsid w:val="002E7F40"/>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Style2">
    <w:name w:val="Style 2"/>
    <w:basedOn w:val="a3"/>
    <w:rsid w:val="002E7F40"/>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ff8">
    <w:name w:val="E-mail Signature"/>
    <w:basedOn w:val="a3"/>
    <w:link w:val="afffffff9"/>
    <w:rsid w:val="002E7F40"/>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ff9">
    <w:name w:val="Электронная подпись Знак"/>
    <w:basedOn w:val="a4"/>
    <w:link w:val="afffffff8"/>
    <w:rsid w:val="002E7F40"/>
    <w:rPr>
      <w:rFonts w:ascii="Times New Roman" w:eastAsia="Times New Roman" w:hAnsi="Times New Roman" w:cs="Times New Roman"/>
      <w:sz w:val="24"/>
      <w:szCs w:val="24"/>
      <w:lang w:eastAsia="ru-RU"/>
    </w:rPr>
  </w:style>
  <w:style w:type="paragraph" w:customStyle="1" w:styleId="213">
    <w:name w:val="Заголовок 2.1"/>
    <w:basedOn w:val="13"/>
    <w:rsid w:val="002E7F40"/>
    <w:pPr>
      <w:suppressLineNumbers/>
      <w:tabs>
        <w:tab w:val="num" w:pos="432"/>
        <w:tab w:val="num" w:pos="643"/>
      </w:tabs>
      <w:suppressAutoHyphens/>
      <w:spacing w:before="240" w:after="60"/>
      <w:ind w:left="432" w:hanging="432"/>
      <w:jc w:val="center"/>
    </w:pPr>
    <w:rPr>
      <w:rFonts w:ascii="Times New Roman" w:hAnsi="Times New Roman"/>
      <w:caps/>
      <w:color w:val="auto"/>
      <w:kern w:val="28"/>
      <w:sz w:val="36"/>
      <w:szCs w:val="28"/>
    </w:rPr>
  </w:style>
  <w:style w:type="paragraph" w:customStyle="1" w:styleId="Iauiue">
    <w:name w:val="Iau?iue"/>
    <w:rsid w:val="002E7F40"/>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6">
    <w:name w:val="заголовок 11"/>
    <w:basedOn w:val="a3"/>
    <w:next w:val="a3"/>
    <w:rsid w:val="002E7F40"/>
    <w:pPr>
      <w:keepNext/>
      <w:spacing w:after="0" w:line="240" w:lineRule="auto"/>
      <w:jc w:val="center"/>
    </w:pPr>
    <w:rPr>
      <w:rFonts w:ascii="Times New Roman" w:eastAsia="Times New Roman" w:hAnsi="Times New Roman" w:cs="Times New Roman"/>
      <w:sz w:val="24"/>
      <w:szCs w:val="20"/>
      <w:lang w:eastAsia="ru-RU"/>
    </w:rPr>
  </w:style>
  <w:style w:type="paragraph" w:customStyle="1" w:styleId="FR2">
    <w:name w:val="FR2"/>
    <w:rsid w:val="002E7F40"/>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rsid w:val="002E7F4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HTML1">
    <w:name w:val="HTML Typewriter"/>
    <w:rsid w:val="002E7F40"/>
    <w:rPr>
      <w:rFonts w:ascii="Courier New" w:eastAsia="Times New Roman" w:hAnsi="Courier New" w:cs="Courier New"/>
      <w:sz w:val="20"/>
      <w:szCs w:val="20"/>
    </w:rPr>
  </w:style>
  <w:style w:type="paragraph" w:customStyle="1" w:styleId="3---">
    <w:name w:val="3---"/>
    <w:basedOn w:val="a3"/>
    <w:rsid w:val="002E7F40"/>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4">
    <w:name w:val="Знак Знак2 Знак1 Знак Знак Знак"/>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4">
    <w:name w:val="Заголовок записки1"/>
    <w:basedOn w:val="a3"/>
    <w:next w:val="a3"/>
    <w:rsid w:val="002E7F40"/>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Number">
    <w:name w:val="Number"/>
    <w:basedOn w:val="a3"/>
    <w:rsid w:val="002E7F40"/>
    <w:pPr>
      <w:spacing w:after="60" w:line="240" w:lineRule="auto"/>
      <w:jc w:val="right"/>
    </w:pPr>
    <w:rPr>
      <w:rFonts w:ascii="Times New Roman" w:eastAsia="Times New Roman" w:hAnsi="Times New Roman" w:cs="Times New Roman"/>
      <w:sz w:val="24"/>
      <w:szCs w:val="24"/>
      <w:lang w:eastAsia="ru-RU"/>
    </w:rPr>
  </w:style>
  <w:style w:type="character" w:customStyle="1" w:styleId="ConsNormal0">
    <w:name w:val="ConsNormal Знак"/>
    <w:link w:val="ConsNormal"/>
    <w:uiPriority w:val="99"/>
    <w:rsid w:val="002E7F40"/>
    <w:rPr>
      <w:rFonts w:ascii="Arial" w:eastAsia="Times New Roman" w:hAnsi="Arial" w:cs="Arial"/>
      <w:sz w:val="20"/>
      <w:szCs w:val="20"/>
      <w:lang w:eastAsia="ru-RU"/>
    </w:rPr>
  </w:style>
  <w:style w:type="paragraph" w:customStyle="1" w:styleId="321">
    <w:name w:val="Основной текст 32"/>
    <w:basedOn w:val="a3"/>
    <w:rsid w:val="002E7F4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caaieiaie11">
    <w:name w:val="caaieiaie 11"/>
    <w:basedOn w:val="a3"/>
    <w:next w:val="a3"/>
    <w:rsid w:val="002E7F40"/>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Preformat">
    <w:name w:val="Preformat"/>
    <w:rsid w:val="002E7F40"/>
    <w:pPr>
      <w:spacing w:after="0" w:line="240" w:lineRule="auto"/>
    </w:pPr>
    <w:rPr>
      <w:rFonts w:ascii="Courier New" w:eastAsia="Times New Roman" w:hAnsi="Courier New" w:cs="Times New Roman"/>
      <w:snapToGrid w:val="0"/>
      <w:sz w:val="20"/>
      <w:szCs w:val="20"/>
      <w:lang w:eastAsia="ru-RU"/>
    </w:rPr>
  </w:style>
  <w:style w:type="character" w:customStyle="1" w:styleId="1fff5">
    <w:name w:val="Название Знак1"/>
    <w:uiPriority w:val="10"/>
    <w:rsid w:val="002E7F40"/>
    <w:rPr>
      <w:rFonts w:ascii="Cambria" w:eastAsia="Times New Roman" w:hAnsi="Cambria" w:cs="Times New Roman"/>
      <w:color w:val="17365D"/>
      <w:spacing w:val="5"/>
      <w:kern w:val="28"/>
      <w:sz w:val="52"/>
      <w:szCs w:val="52"/>
    </w:rPr>
  </w:style>
  <w:style w:type="character" w:customStyle="1" w:styleId="117">
    <w:name w:val="Название Знак11"/>
    <w:uiPriority w:val="10"/>
    <w:rsid w:val="002E7F40"/>
    <w:rPr>
      <w:rFonts w:ascii="Cambria" w:eastAsia="Times New Roman" w:hAnsi="Cambria" w:cs="Times New Roman"/>
      <w:color w:val="17365D"/>
      <w:spacing w:val="5"/>
      <w:kern w:val="28"/>
      <w:sz w:val="52"/>
      <w:szCs w:val="52"/>
    </w:rPr>
  </w:style>
  <w:style w:type="paragraph" w:customStyle="1" w:styleId="1fff6">
    <w:name w:val="Знак Знак Знак1 Знак Знак Знак"/>
    <w:basedOn w:val="a3"/>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Iniiaiieoaeno">
    <w:name w:val="Iniiaiie oaeno"/>
    <w:basedOn w:val="a3"/>
    <w:rsid w:val="002E7F40"/>
    <w:pPr>
      <w:suppressAutoHyphens/>
      <w:autoSpaceDE w:val="0"/>
      <w:autoSpaceDN w:val="0"/>
      <w:spacing w:after="0" w:line="240" w:lineRule="auto"/>
      <w:jc w:val="center"/>
    </w:pPr>
    <w:rPr>
      <w:rFonts w:ascii="Arial" w:eastAsia="Times New Roman" w:hAnsi="Arial" w:cs="Arial"/>
      <w:sz w:val="24"/>
      <w:szCs w:val="24"/>
      <w:lang w:eastAsia="ru-RU"/>
    </w:rPr>
  </w:style>
  <w:style w:type="paragraph" w:customStyle="1" w:styleId="afffffffa">
    <w:name w:val="текст предложения"/>
    <w:basedOn w:val="af2"/>
    <w:rsid w:val="002E7F40"/>
    <w:pPr>
      <w:widowControl w:val="0"/>
      <w:snapToGrid w:val="0"/>
      <w:ind w:firstLine="400"/>
      <w:jc w:val="both"/>
    </w:pPr>
    <w:rPr>
      <w:sz w:val="24"/>
    </w:rPr>
  </w:style>
  <w:style w:type="character" w:customStyle="1" w:styleId="118">
    <w:name w:val="Дата Знак11"/>
    <w:rsid w:val="002E7F40"/>
    <w:rPr>
      <w:rFonts w:cs="Times New Roman"/>
      <w:sz w:val="24"/>
      <w:szCs w:val="24"/>
    </w:rPr>
  </w:style>
  <w:style w:type="numbering" w:customStyle="1" w:styleId="1210">
    <w:name w:val="Стиль121"/>
    <w:rsid w:val="002E7F40"/>
  </w:style>
  <w:style w:type="numbering" w:customStyle="1" w:styleId="1410">
    <w:name w:val="Стиль141"/>
    <w:rsid w:val="002E7F40"/>
  </w:style>
  <w:style w:type="numbering" w:customStyle="1" w:styleId="1510">
    <w:name w:val="Стиль151"/>
    <w:rsid w:val="002E7F40"/>
  </w:style>
  <w:style w:type="numbering" w:customStyle="1" w:styleId="910">
    <w:name w:val="Стиль91"/>
    <w:uiPriority w:val="99"/>
    <w:rsid w:val="002E7F40"/>
  </w:style>
  <w:style w:type="numbering" w:customStyle="1" w:styleId="1310">
    <w:name w:val="Стиль131"/>
    <w:rsid w:val="002E7F40"/>
  </w:style>
  <w:style w:type="numbering" w:customStyle="1" w:styleId="161">
    <w:name w:val="Стиль161"/>
    <w:rsid w:val="002E7F40"/>
  </w:style>
  <w:style w:type="numbering" w:customStyle="1" w:styleId="181">
    <w:name w:val="Стиль181"/>
    <w:rsid w:val="002E7F40"/>
    <w:pPr>
      <w:numPr>
        <w:numId w:val="23"/>
      </w:numPr>
    </w:pPr>
  </w:style>
  <w:style w:type="numbering" w:customStyle="1" w:styleId="1110">
    <w:name w:val="Стиль111"/>
    <w:rsid w:val="002E7F40"/>
  </w:style>
  <w:style w:type="numbering" w:customStyle="1" w:styleId="510">
    <w:name w:val="Стиль51"/>
    <w:rsid w:val="002E7F40"/>
  </w:style>
  <w:style w:type="numbering" w:customStyle="1" w:styleId="101">
    <w:name w:val="Стиль101"/>
    <w:rsid w:val="002E7F40"/>
  </w:style>
  <w:style w:type="numbering" w:customStyle="1" w:styleId="610">
    <w:name w:val="Стиль61"/>
    <w:rsid w:val="002E7F40"/>
  </w:style>
  <w:style w:type="numbering" w:customStyle="1" w:styleId="810">
    <w:name w:val="Стиль81"/>
    <w:rsid w:val="002E7F40"/>
  </w:style>
  <w:style w:type="numbering" w:customStyle="1" w:styleId="1710">
    <w:name w:val="Стиль171"/>
    <w:rsid w:val="002E7F40"/>
  </w:style>
  <w:style w:type="numbering" w:customStyle="1" w:styleId="710">
    <w:name w:val="Стиль71"/>
    <w:rsid w:val="002E7F40"/>
  </w:style>
  <w:style w:type="numbering" w:customStyle="1" w:styleId="119">
    <w:name w:val="Нет списка11"/>
    <w:next w:val="a6"/>
    <w:uiPriority w:val="99"/>
    <w:semiHidden/>
    <w:unhideWhenUsed/>
    <w:rsid w:val="002E7F40"/>
  </w:style>
  <w:style w:type="numbering" w:customStyle="1" w:styleId="2ff0">
    <w:name w:val="Нет списка2"/>
    <w:next w:val="a6"/>
    <w:uiPriority w:val="99"/>
    <w:semiHidden/>
    <w:unhideWhenUsed/>
    <w:rsid w:val="002E7F40"/>
  </w:style>
  <w:style w:type="numbering" w:customStyle="1" w:styleId="1112">
    <w:name w:val="Нет списка111"/>
    <w:next w:val="a6"/>
    <w:semiHidden/>
    <w:unhideWhenUsed/>
    <w:rsid w:val="002E7F40"/>
  </w:style>
  <w:style w:type="table" w:customStyle="1" w:styleId="215">
    <w:name w:val="Сетка таблицы21"/>
    <w:basedOn w:val="a5"/>
    <w:next w:val="a7"/>
    <w:rsid w:val="002E7F40"/>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Стиль52"/>
    <w:uiPriority w:val="99"/>
    <w:rsid w:val="002E7F40"/>
  </w:style>
  <w:style w:type="numbering" w:customStyle="1" w:styleId="620">
    <w:name w:val="Стиль62"/>
    <w:uiPriority w:val="99"/>
    <w:rsid w:val="002E7F40"/>
  </w:style>
  <w:style w:type="numbering" w:customStyle="1" w:styleId="720">
    <w:name w:val="Стиль72"/>
    <w:uiPriority w:val="99"/>
    <w:rsid w:val="002E7F40"/>
  </w:style>
  <w:style w:type="numbering" w:customStyle="1" w:styleId="820">
    <w:name w:val="Стиль82"/>
    <w:uiPriority w:val="99"/>
    <w:rsid w:val="002E7F40"/>
  </w:style>
  <w:style w:type="numbering" w:customStyle="1" w:styleId="920">
    <w:name w:val="Стиль92"/>
    <w:uiPriority w:val="99"/>
    <w:rsid w:val="002E7F40"/>
  </w:style>
  <w:style w:type="numbering" w:customStyle="1" w:styleId="102">
    <w:name w:val="Стиль102"/>
    <w:uiPriority w:val="99"/>
    <w:rsid w:val="002E7F40"/>
  </w:style>
  <w:style w:type="numbering" w:customStyle="1" w:styleId="1120">
    <w:name w:val="Стиль112"/>
    <w:uiPriority w:val="99"/>
    <w:rsid w:val="002E7F40"/>
  </w:style>
  <w:style w:type="numbering" w:customStyle="1" w:styleId="1220">
    <w:name w:val="Стиль122"/>
    <w:uiPriority w:val="99"/>
    <w:rsid w:val="002E7F40"/>
  </w:style>
  <w:style w:type="numbering" w:customStyle="1" w:styleId="132">
    <w:name w:val="Стиль132"/>
    <w:uiPriority w:val="99"/>
    <w:rsid w:val="002E7F40"/>
  </w:style>
  <w:style w:type="numbering" w:customStyle="1" w:styleId="1421">
    <w:name w:val="Стиль142"/>
    <w:uiPriority w:val="99"/>
    <w:rsid w:val="002E7F40"/>
  </w:style>
  <w:style w:type="numbering" w:customStyle="1" w:styleId="1520">
    <w:name w:val="Стиль152"/>
    <w:uiPriority w:val="99"/>
    <w:rsid w:val="002E7F40"/>
  </w:style>
  <w:style w:type="numbering" w:customStyle="1" w:styleId="162">
    <w:name w:val="Стиль162"/>
    <w:uiPriority w:val="99"/>
    <w:rsid w:val="002E7F40"/>
    <w:pPr>
      <w:numPr>
        <w:numId w:val="20"/>
      </w:numPr>
    </w:pPr>
  </w:style>
  <w:style w:type="numbering" w:customStyle="1" w:styleId="172">
    <w:name w:val="Стиль172"/>
    <w:uiPriority w:val="99"/>
    <w:rsid w:val="002E7F40"/>
    <w:pPr>
      <w:numPr>
        <w:numId w:val="21"/>
      </w:numPr>
    </w:pPr>
  </w:style>
  <w:style w:type="numbering" w:customStyle="1" w:styleId="182">
    <w:name w:val="Стиль182"/>
    <w:uiPriority w:val="99"/>
    <w:rsid w:val="002E7F40"/>
    <w:pPr>
      <w:numPr>
        <w:numId w:val="22"/>
      </w:numPr>
    </w:pPr>
  </w:style>
  <w:style w:type="table" w:customStyle="1" w:styleId="1fff7">
    <w:name w:val="Изысканная таблица1"/>
    <w:basedOn w:val="a5"/>
    <w:next w:val="afffffd"/>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0">
    <w:name w:val="Нет списка1111"/>
    <w:next w:val="a6"/>
    <w:semiHidden/>
    <w:rsid w:val="002E7F40"/>
  </w:style>
  <w:style w:type="table" w:customStyle="1" w:styleId="123">
    <w:name w:val="Сетка таблицы12"/>
    <w:basedOn w:val="a5"/>
    <w:rsid w:val="002E7F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First">
    <w:name w:val="Normal First"/>
    <w:basedOn w:val="a3"/>
    <w:next w:val="a3"/>
    <w:rsid w:val="002E7F40"/>
    <w:pPr>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2E7F40"/>
    <w:pPr>
      <w:autoSpaceDE w:val="0"/>
      <w:autoSpaceDN w:val="0"/>
      <w:adjustRightInd w:val="0"/>
      <w:spacing w:after="0" w:line="240" w:lineRule="auto"/>
    </w:pPr>
    <w:rPr>
      <w:rFonts w:ascii="Arial" w:eastAsia="Times New Roman" w:hAnsi="Arial" w:cs="Arial"/>
      <w:b/>
      <w:bCs/>
      <w:lang w:eastAsia="ru-RU"/>
    </w:rPr>
  </w:style>
  <w:style w:type="table" w:customStyle="1" w:styleId="133">
    <w:name w:val="Сетка таблицы13"/>
    <w:basedOn w:val="a5"/>
    <w:next w:val="a7"/>
    <w:rsid w:val="002E7F40"/>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53"/>
    <w:uiPriority w:val="99"/>
    <w:rsid w:val="002E7F40"/>
  </w:style>
  <w:style w:type="numbering" w:customStyle="1" w:styleId="630">
    <w:name w:val="Стиль63"/>
    <w:uiPriority w:val="99"/>
    <w:rsid w:val="002E7F40"/>
  </w:style>
  <w:style w:type="numbering" w:customStyle="1" w:styleId="73">
    <w:name w:val="Стиль73"/>
    <w:uiPriority w:val="99"/>
    <w:rsid w:val="002E7F40"/>
  </w:style>
  <w:style w:type="numbering" w:customStyle="1" w:styleId="83">
    <w:name w:val="Стиль83"/>
    <w:uiPriority w:val="99"/>
    <w:rsid w:val="002E7F40"/>
  </w:style>
  <w:style w:type="numbering" w:customStyle="1" w:styleId="93">
    <w:name w:val="Стиль93"/>
    <w:uiPriority w:val="99"/>
    <w:rsid w:val="002E7F40"/>
    <w:pPr>
      <w:numPr>
        <w:numId w:val="10"/>
      </w:numPr>
    </w:pPr>
  </w:style>
  <w:style w:type="numbering" w:customStyle="1" w:styleId="103">
    <w:name w:val="Стиль103"/>
    <w:uiPriority w:val="99"/>
    <w:rsid w:val="002E7F40"/>
  </w:style>
  <w:style w:type="numbering" w:customStyle="1" w:styleId="1130">
    <w:name w:val="Стиль113"/>
    <w:uiPriority w:val="99"/>
    <w:rsid w:val="002E7F40"/>
  </w:style>
  <w:style w:type="numbering" w:customStyle="1" w:styleId="1230">
    <w:name w:val="Стиль123"/>
    <w:uiPriority w:val="99"/>
    <w:rsid w:val="002E7F40"/>
  </w:style>
  <w:style w:type="numbering" w:customStyle="1" w:styleId="1330">
    <w:name w:val="Стиль133"/>
    <w:uiPriority w:val="99"/>
    <w:rsid w:val="002E7F40"/>
  </w:style>
  <w:style w:type="numbering" w:customStyle="1" w:styleId="1430">
    <w:name w:val="Стиль143"/>
    <w:uiPriority w:val="99"/>
    <w:rsid w:val="002E7F40"/>
  </w:style>
  <w:style w:type="numbering" w:customStyle="1" w:styleId="153">
    <w:name w:val="Стиль153"/>
    <w:uiPriority w:val="99"/>
    <w:rsid w:val="002E7F40"/>
  </w:style>
  <w:style w:type="numbering" w:customStyle="1" w:styleId="163">
    <w:name w:val="Стиль163"/>
    <w:uiPriority w:val="99"/>
    <w:rsid w:val="002E7F40"/>
  </w:style>
  <w:style w:type="numbering" w:customStyle="1" w:styleId="1730">
    <w:name w:val="Стиль173"/>
    <w:uiPriority w:val="99"/>
    <w:rsid w:val="002E7F40"/>
  </w:style>
  <w:style w:type="numbering" w:customStyle="1" w:styleId="1830">
    <w:name w:val="Стиль183"/>
    <w:uiPriority w:val="99"/>
    <w:rsid w:val="002E7F40"/>
  </w:style>
  <w:style w:type="table" w:customStyle="1" w:styleId="2ff1">
    <w:name w:val="Изысканная таблица2"/>
    <w:basedOn w:val="a5"/>
    <w:next w:val="afffffd"/>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Сетка таблицы111"/>
    <w:basedOn w:val="a5"/>
    <w:rsid w:val="002E7F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Стиль511"/>
    <w:uiPriority w:val="99"/>
    <w:rsid w:val="002E7F40"/>
    <w:pPr>
      <w:numPr>
        <w:numId w:val="34"/>
      </w:numPr>
    </w:pPr>
  </w:style>
  <w:style w:type="numbering" w:customStyle="1" w:styleId="611">
    <w:name w:val="Стиль611"/>
    <w:uiPriority w:val="99"/>
    <w:rsid w:val="002E7F40"/>
    <w:pPr>
      <w:numPr>
        <w:numId w:val="35"/>
      </w:numPr>
    </w:pPr>
  </w:style>
  <w:style w:type="numbering" w:customStyle="1" w:styleId="711">
    <w:name w:val="Стиль711"/>
    <w:uiPriority w:val="99"/>
    <w:rsid w:val="002E7F40"/>
    <w:pPr>
      <w:numPr>
        <w:numId w:val="36"/>
      </w:numPr>
    </w:pPr>
  </w:style>
  <w:style w:type="numbering" w:customStyle="1" w:styleId="811">
    <w:name w:val="Стиль811"/>
    <w:uiPriority w:val="99"/>
    <w:rsid w:val="002E7F40"/>
    <w:pPr>
      <w:numPr>
        <w:numId w:val="37"/>
      </w:numPr>
    </w:pPr>
  </w:style>
  <w:style w:type="numbering" w:customStyle="1" w:styleId="1011">
    <w:name w:val="Стиль1011"/>
    <w:uiPriority w:val="99"/>
    <w:rsid w:val="002E7F40"/>
    <w:pPr>
      <w:numPr>
        <w:numId w:val="11"/>
      </w:numPr>
    </w:pPr>
  </w:style>
  <w:style w:type="numbering" w:customStyle="1" w:styleId="1111">
    <w:name w:val="Стиль1111"/>
    <w:uiPriority w:val="99"/>
    <w:rsid w:val="002E7F40"/>
    <w:pPr>
      <w:numPr>
        <w:numId w:val="12"/>
      </w:numPr>
    </w:pPr>
  </w:style>
  <w:style w:type="numbering" w:customStyle="1" w:styleId="1211">
    <w:name w:val="Стиль1211"/>
    <w:uiPriority w:val="99"/>
    <w:rsid w:val="002E7F40"/>
    <w:pPr>
      <w:numPr>
        <w:numId w:val="13"/>
      </w:numPr>
    </w:pPr>
  </w:style>
  <w:style w:type="numbering" w:customStyle="1" w:styleId="1311">
    <w:name w:val="Стиль1311"/>
    <w:uiPriority w:val="99"/>
    <w:rsid w:val="002E7F40"/>
    <w:pPr>
      <w:numPr>
        <w:numId w:val="14"/>
      </w:numPr>
    </w:pPr>
  </w:style>
  <w:style w:type="numbering" w:customStyle="1" w:styleId="1411">
    <w:name w:val="Стиль1411"/>
    <w:uiPriority w:val="99"/>
    <w:rsid w:val="002E7F40"/>
    <w:pPr>
      <w:numPr>
        <w:numId w:val="15"/>
      </w:numPr>
    </w:pPr>
  </w:style>
  <w:style w:type="numbering" w:customStyle="1" w:styleId="1511">
    <w:name w:val="Стиль1511"/>
    <w:uiPriority w:val="99"/>
    <w:rsid w:val="002E7F40"/>
    <w:pPr>
      <w:numPr>
        <w:numId w:val="16"/>
      </w:numPr>
    </w:pPr>
  </w:style>
  <w:style w:type="numbering" w:customStyle="1" w:styleId="1611">
    <w:name w:val="Стиль1611"/>
    <w:uiPriority w:val="99"/>
    <w:rsid w:val="002E7F40"/>
    <w:pPr>
      <w:numPr>
        <w:numId w:val="17"/>
      </w:numPr>
    </w:pPr>
  </w:style>
  <w:style w:type="numbering" w:customStyle="1" w:styleId="1711">
    <w:name w:val="Стиль1711"/>
    <w:uiPriority w:val="99"/>
    <w:rsid w:val="002E7F40"/>
    <w:pPr>
      <w:numPr>
        <w:numId w:val="18"/>
      </w:numPr>
    </w:pPr>
  </w:style>
  <w:style w:type="numbering" w:customStyle="1" w:styleId="1811">
    <w:name w:val="Стиль1811"/>
    <w:uiPriority w:val="99"/>
    <w:rsid w:val="002E7F40"/>
    <w:pPr>
      <w:numPr>
        <w:numId w:val="19"/>
      </w:numPr>
    </w:pPr>
  </w:style>
  <w:style w:type="paragraph" w:customStyle="1" w:styleId="3f4">
    <w:name w:val="Без интервала3"/>
    <w:rsid w:val="002E7F40"/>
    <w:pPr>
      <w:spacing w:after="0" w:line="240" w:lineRule="auto"/>
    </w:pPr>
    <w:rPr>
      <w:rFonts w:ascii="Times New Roman" w:eastAsia="Times New Roman" w:hAnsi="Times New Roman" w:cs="Times New Roman"/>
    </w:rPr>
  </w:style>
  <w:style w:type="character" w:customStyle="1" w:styleId="3f5">
    <w:name w:val="Слабое выделение3"/>
    <w:rsid w:val="002E7F40"/>
    <w:rPr>
      <w:i/>
      <w:color w:val="808080"/>
    </w:rPr>
  </w:style>
  <w:style w:type="character" w:customStyle="1" w:styleId="3f6">
    <w:name w:val="Сильное выделение3"/>
    <w:rsid w:val="002E7F40"/>
    <w:rPr>
      <w:b/>
      <w:i/>
      <w:color w:val="4F81BD"/>
    </w:rPr>
  </w:style>
  <w:style w:type="paragraph" w:customStyle="1" w:styleId="2ff2">
    <w:name w:val="Заголовок оглавления2"/>
    <w:basedOn w:val="13"/>
    <w:next w:val="a3"/>
    <w:rsid w:val="002E7F40"/>
    <w:pPr>
      <w:spacing w:before="240" w:after="240" w:line="360" w:lineRule="auto"/>
      <w:ind w:left="714" w:hanging="357"/>
      <w:jc w:val="both"/>
      <w:outlineLvl w:val="9"/>
    </w:pPr>
    <w:rPr>
      <w:rFonts w:ascii="Cambria" w:hAnsi="Cambria"/>
      <w:caps/>
    </w:rPr>
  </w:style>
  <w:style w:type="paragraph" w:customStyle="1" w:styleId="54">
    <w:name w:val="Абзац списка5"/>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character" w:customStyle="1" w:styleId="222">
    <w:name w:val="Знак Знак222"/>
    <w:rsid w:val="002E7F40"/>
    <w:rPr>
      <w:sz w:val="22"/>
      <w:lang w:val="ru-RU" w:eastAsia="ru-RU"/>
    </w:rPr>
  </w:style>
  <w:style w:type="paragraph" w:customStyle="1" w:styleId="Style26">
    <w:name w:val="Style26"/>
    <w:basedOn w:val="a3"/>
    <w:rsid w:val="002E7F40"/>
    <w:pPr>
      <w:widowControl w:val="0"/>
      <w:autoSpaceDE w:val="0"/>
      <w:autoSpaceDN w:val="0"/>
      <w:adjustRightInd w:val="0"/>
      <w:spacing w:after="0" w:line="477" w:lineRule="exact"/>
      <w:ind w:firstLine="715"/>
      <w:jc w:val="both"/>
    </w:pPr>
    <w:rPr>
      <w:rFonts w:ascii="Times New Roman" w:eastAsia="Times New Roman" w:hAnsi="Times New Roman" w:cs="Times New Roman"/>
      <w:sz w:val="24"/>
      <w:szCs w:val="24"/>
      <w:lang w:eastAsia="ru-RU"/>
    </w:rPr>
  </w:style>
  <w:style w:type="paragraph" w:customStyle="1" w:styleId="afffffffb">
    <w:name w:val="Условия контракта"/>
    <w:basedOn w:val="a3"/>
    <w:semiHidden/>
    <w:rsid w:val="002E7F40"/>
    <w:pPr>
      <w:tabs>
        <w:tab w:val="num" w:pos="357"/>
        <w:tab w:val="num" w:pos="720"/>
      </w:tabs>
      <w:spacing w:before="240" w:after="120" w:line="240" w:lineRule="auto"/>
      <w:ind w:left="720" w:hanging="357"/>
      <w:jc w:val="both"/>
    </w:pPr>
    <w:rPr>
      <w:rFonts w:ascii="Times New Roman" w:eastAsia="Times New Roman" w:hAnsi="Times New Roman" w:cs="Times New Roman"/>
      <w:b/>
      <w:sz w:val="24"/>
      <w:szCs w:val="20"/>
      <w:lang w:eastAsia="ru-RU"/>
    </w:rPr>
  </w:style>
  <w:style w:type="paragraph" w:customStyle="1" w:styleId="Normal2">
    <w:name w:val="Normal2"/>
    <w:rsid w:val="002E7F40"/>
    <w:pPr>
      <w:spacing w:after="0" w:line="240" w:lineRule="auto"/>
    </w:pPr>
    <w:rPr>
      <w:rFonts w:ascii="Times New Roman" w:eastAsia="Times New Roman" w:hAnsi="Times New Roman" w:cs="Times New Roman"/>
      <w:sz w:val="28"/>
      <w:szCs w:val="20"/>
      <w:lang w:eastAsia="ru-RU"/>
    </w:rPr>
  </w:style>
  <w:style w:type="paragraph" w:customStyle="1" w:styleId="BodyTextIndent31">
    <w:name w:val="Body Text Indent 31"/>
    <w:basedOn w:val="a3"/>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Revision1">
    <w:name w:val="Revision1"/>
    <w:hidden/>
    <w:semiHidden/>
    <w:rsid w:val="002E7F40"/>
    <w:pPr>
      <w:spacing w:after="0" w:line="240" w:lineRule="auto"/>
    </w:pPr>
    <w:rPr>
      <w:rFonts w:ascii="Arial" w:eastAsia="Times New Roman" w:hAnsi="Arial" w:cs="Times New Roman"/>
      <w:sz w:val="24"/>
      <w:szCs w:val="20"/>
      <w:lang w:eastAsia="ar-SA"/>
    </w:rPr>
  </w:style>
  <w:style w:type="paragraph" w:customStyle="1" w:styleId="124">
    <w:name w:val="Знак12"/>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9">
    <w:name w:val="Мой заголовок 4"/>
    <w:basedOn w:val="40"/>
    <w:next w:val="affff8"/>
    <w:rsid w:val="002E7F40"/>
    <w:pPr>
      <w:numPr>
        <w:ilvl w:val="3"/>
      </w:numPr>
      <w:tabs>
        <w:tab w:val="num" w:pos="0"/>
        <w:tab w:val="left" w:pos="1985"/>
      </w:tabs>
      <w:suppressAutoHyphens w:val="0"/>
      <w:spacing w:after="240"/>
      <w:ind w:left="1704"/>
      <w:jc w:val="both"/>
    </w:pPr>
    <w:rPr>
      <w:rFonts w:ascii="Arial Narrow" w:hAnsi="Arial Narrow"/>
      <w:b/>
      <w:i/>
      <w:color w:val="000080"/>
    </w:rPr>
  </w:style>
  <w:style w:type="paragraph" w:customStyle="1" w:styleId="CM30">
    <w:name w:val="CM30"/>
    <w:basedOn w:val="a3"/>
    <w:next w:val="a3"/>
    <w:rsid w:val="002E7F40"/>
    <w:pPr>
      <w:widowControl w:val="0"/>
      <w:spacing w:after="890" w:line="240" w:lineRule="auto"/>
    </w:pPr>
    <w:rPr>
      <w:rFonts w:ascii="Times New Roman" w:eastAsia="Times New Roman" w:hAnsi="Times New Roman" w:cs="Times New Roman"/>
      <w:sz w:val="24"/>
      <w:szCs w:val="20"/>
      <w:lang w:eastAsia="ru-RU"/>
    </w:rPr>
  </w:style>
  <w:style w:type="paragraph" w:customStyle="1" w:styleId="afffffffc">
    <w:name w:val="ответ"/>
    <w:basedOn w:val="a3"/>
    <w:rsid w:val="002E7F40"/>
    <w:pPr>
      <w:tabs>
        <w:tab w:val="left" w:pos="689"/>
      </w:tabs>
      <w:spacing w:after="0" w:line="240" w:lineRule="auto"/>
      <w:ind w:left="567" w:hanging="418"/>
      <w:jc w:val="both"/>
    </w:pPr>
    <w:rPr>
      <w:rFonts w:ascii="Verdana" w:eastAsia="Times New Roman" w:hAnsi="Verdana" w:cs="Times New Roman"/>
      <w:szCs w:val="24"/>
      <w:lang w:eastAsia="ru-RU"/>
    </w:rPr>
  </w:style>
  <w:style w:type="paragraph" w:customStyle="1" w:styleId="afffffffd">
    <w:name w:val="Словарная статья"/>
    <w:basedOn w:val="a3"/>
    <w:next w:val="a3"/>
    <w:rsid w:val="002E7F40"/>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Normal3">
    <w:name w:val="Normal3"/>
    <w:rsid w:val="002E7F40"/>
    <w:pPr>
      <w:spacing w:after="0" w:line="240" w:lineRule="auto"/>
    </w:pPr>
    <w:rPr>
      <w:rFonts w:ascii="Times New Roman" w:eastAsia="Times New Roman" w:hAnsi="Times New Roman" w:cs="Times New Roman"/>
      <w:sz w:val="20"/>
      <w:szCs w:val="20"/>
      <w:lang w:eastAsia="ru-RU"/>
    </w:rPr>
  </w:style>
  <w:style w:type="paragraph" w:customStyle="1" w:styleId="Bullet1">
    <w:name w:val="Bullet 1"/>
    <w:rsid w:val="002E7F40"/>
    <w:pPr>
      <w:spacing w:after="0" w:line="240" w:lineRule="auto"/>
      <w:ind w:left="709" w:hanging="284"/>
      <w:jc w:val="both"/>
    </w:pPr>
    <w:rPr>
      <w:rFonts w:ascii="Tahoma" w:eastAsia="Times New Roman" w:hAnsi="Tahoma" w:cs="Times New Roman"/>
      <w:sz w:val="21"/>
      <w:szCs w:val="20"/>
      <w:lang w:eastAsia="ru-RU"/>
    </w:rPr>
  </w:style>
  <w:style w:type="paragraph" w:customStyle="1" w:styleId="afffffffe">
    <w:name w:val="Диссер"/>
    <w:basedOn w:val="a3"/>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tyle42">
    <w:name w:val="Style42"/>
    <w:basedOn w:val="a3"/>
    <w:rsid w:val="002E7F40"/>
    <w:pPr>
      <w:widowControl w:val="0"/>
      <w:autoSpaceDE w:val="0"/>
      <w:autoSpaceDN w:val="0"/>
      <w:adjustRightInd w:val="0"/>
      <w:spacing w:after="0" w:line="302" w:lineRule="exact"/>
      <w:ind w:hanging="346"/>
      <w:jc w:val="both"/>
    </w:pPr>
    <w:rPr>
      <w:rFonts w:ascii="Times New Roman" w:eastAsia="Times New Roman" w:hAnsi="Times New Roman" w:cs="Times New Roman"/>
      <w:sz w:val="24"/>
      <w:szCs w:val="24"/>
      <w:lang w:eastAsia="ru-RU"/>
    </w:rPr>
  </w:style>
  <w:style w:type="paragraph" w:customStyle="1" w:styleId="Style22">
    <w:name w:val="Style22"/>
    <w:basedOn w:val="a3"/>
    <w:rsid w:val="002E7F40"/>
    <w:pPr>
      <w:widowControl w:val="0"/>
      <w:autoSpaceDE w:val="0"/>
      <w:autoSpaceDN w:val="0"/>
      <w:adjustRightInd w:val="0"/>
      <w:spacing w:after="0" w:line="302" w:lineRule="exact"/>
      <w:ind w:firstLine="341"/>
    </w:pPr>
    <w:rPr>
      <w:rFonts w:ascii="Times New Roman" w:eastAsia="Times New Roman" w:hAnsi="Times New Roman" w:cs="Times New Roman"/>
      <w:sz w:val="24"/>
      <w:szCs w:val="24"/>
      <w:lang w:eastAsia="ru-RU"/>
    </w:rPr>
  </w:style>
  <w:style w:type="paragraph" w:customStyle="1" w:styleId="Style44">
    <w:name w:val="Style44"/>
    <w:basedOn w:val="a3"/>
    <w:rsid w:val="002E7F40"/>
    <w:pPr>
      <w:widowControl w:val="0"/>
      <w:autoSpaceDE w:val="0"/>
      <w:autoSpaceDN w:val="0"/>
      <w:adjustRightInd w:val="0"/>
      <w:spacing w:after="0" w:line="298" w:lineRule="exact"/>
      <w:ind w:hanging="346"/>
      <w:jc w:val="both"/>
    </w:pPr>
    <w:rPr>
      <w:rFonts w:ascii="Times New Roman" w:eastAsia="Times New Roman" w:hAnsi="Times New Roman" w:cs="Times New Roman"/>
      <w:sz w:val="24"/>
      <w:szCs w:val="24"/>
      <w:lang w:eastAsia="ru-RU"/>
    </w:rPr>
  </w:style>
  <w:style w:type="paragraph" w:customStyle="1" w:styleId="affffffff">
    <w:name w:val="Приложение"/>
    <w:basedOn w:val="af2"/>
    <w:autoRedefine/>
    <w:rsid w:val="002E7F40"/>
    <w:pPr>
      <w:spacing w:after="0"/>
    </w:pPr>
    <w:rPr>
      <w:lang w:eastAsia="en-US"/>
    </w:rPr>
  </w:style>
  <w:style w:type="paragraph" w:customStyle="1" w:styleId="NormalWeb1">
    <w:name w:val="Normal (Web)1"/>
    <w:basedOn w:val="a3"/>
    <w:rsid w:val="002E7F40"/>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3f7">
    <w:name w:val="заголовок 3"/>
    <w:basedOn w:val="a3"/>
    <w:next w:val="a3"/>
    <w:rsid w:val="002E7F4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1fff8">
    <w:name w:val="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0">
    <w:name w:val="Char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2ff3">
    <w:name w:val="Знак Знак Знак Знак Знак Знак Знак2"/>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2ff4">
    <w:name w:val="Знак Знак Знак Знак Знак Знак Знак2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customStyle="1" w:styleId="Char1">
    <w:name w:val="Char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2">
    <w:name w:val="Char Знак Знак Знак Знак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3">
    <w:name w:val="Char Знак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4">
    <w:name w:val="Char Знак Знак Знак Знак Знак Знак Знак Знак Знак Знак Знак Знак"/>
    <w:basedOn w:val="a3"/>
    <w:rsid w:val="002E7F40"/>
    <w:pPr>
      <w:widowControl w:val="0"/>
      <w:adjustRightInd w:val="0"/>
      <w:spacing w:before="100" w:beforeAutospacing="1" w:after="100" w:afterAutospacing="1" w:line="360" w:lineRule="atLeast"/>
      <w:jc w:val="both"/>
    </w:pPr>
    <w:rPr>
      <w:rFonts w:ascii="Tahoma" w:eastAsia="Times New Roman" w:hAnsi="Tahoma" w:cs="Times New Roman"/>
      <w:sz w:val="20"/>
      <w:szCs w:val="20"/>
      <w:lang w:val="en-US"/>
    </w:rPr>
  </w:style>
  <w:style w:type="paragraph" w:customStyle="1" w:styleId="3f8">
    <w:name w:val="Знак Знак Знак Знак Знак Знак Знак3"/>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1fff9">
    <w:name w:val="Знак Знак Знак 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tt">
    <w:name w:val="tt"/>
    <w:basedOn w:val="a3"/>
    <w:rsid w:val="002E7F40"/>
    <w:pPr>
      <w:spacing w:before="72" w:after="0" w:line="240" w:lineRule="auto"/>
      <w:jc w:val="center"/>
    </w:pPr>
    <w:rPr>
      <w:rFonts w:ascii="Arial" w:eastAsia="SimSun" w:hAnsi="Arial" w:cs="Arial"/>
      <w:sz w:val="18"/>
      <w:szCs w:val="18"/>
      <w:lang w:eastAsia="zh-CN"/>
    </w:rPr>
  </w:style>
  <w:style w:type="paragraph" w:customStyle="1" w:styleId="11a">
    <w:name w:val="Знак Знак Знак Знак11"/>
    <w:basedOn w:val="a3"/>
    <w:rsid w:val="002E7F40"/>
    <w:pPr>
      <w:widowControl w:val="0"/>
      <w:adjustRightInd w:val="0"/>
      <w:spacing w:before="100" w:beforeAutospacing="1" w:after="100" w:afterAutospacing="1" w:line="360" w:lineRule="atLeast"/>
      <w:jc w:val="both"/>
      <w:textAlignment w:val="baseline"/>
    </w:pPr>
    <w:rPr>
      <w:rFonts w:ascii="Tahoma" w:eastAsia="SimSun" w:hAnsi="Tahoma" w:cs="Tahoma"/>
      <w:sz w:val="20"/>
      <w:szCs w:val="20"/>
      <w:lang w:val="en-US"/>
    </w:rPr>
  </w:style>
  <w:style w:type="paragraph" w:customStyle="1" w:styleId="Char10">
    <w:name w:val="Char Знак Знак Знак Знак Знак Знак Знак Знак 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affffffff0">
    <w:name w:val="Стандарт"/>
    <w:basedOn w:val="a3"/>
    <w:rsid w:val="002E7F40"/>
    <w:pPr>
      <w:spacing w:after="0" w:line="288" w:lineRule="auto"/>
      <w:ind w:firstLine="709"/>
      <w:jc w:val="both"/>
    </w:pPr>
    <w:rPr>
      <w:rFonts w:ascii="Times New Roman" w:eastAsia="Times New Roman" w:hAnsi="Times New Roman" w:cs="Times New Roman"/>
      <w:sz w:val="28"/>
      <w:szCs w:val="24"/>
      <w:lang w:eastAsia="ru-RU"/>
    </w:rPr>
  </w:style>
  <w:style w:type="paragraph" w:customStyle="1" w:styleId="2ff5">
    <w:name w:val="Стиль Заголовок 2"/>
    <w:aliases w:val="h2 Знак + Слева:  19 см Выступ:  127 см"/>
    <w:basedOn w:val="21"/>
    <w:rsid w:val="002E7F40"/>
    <w:pPr>
      <w:widowControl w:val="0"/>
      <w:numPr>
        <w:ilvl w:val="1"/>
      </w:numPr>
      <w:tabs>
        <w:tab w:val="num" w:pos="360"/>
        <w:tab w:val="num" w:pos="1985"/>
      </w:tabs>
      <w:spacing w:after="120"/>
      <w:ind w:left="1985" w:hanging="491"/>
      <w:jc w:val="both"/>
    </w:pPr>
    <w:rPr>
      <w:rFonts w:ascii="Arial Narrow" w:hAnsi="Arial Narrow"/>
      <w:iCs/>
      <w:color w:val="000080"/>
      <w:szCs w:val="24"/>
    </w:rPr>
  </w:style>
  <w:style w:type="paragraph" w:customStyle="1" w:styleId="3ArialNarrow12-">
    <w:name w:val="Стиль Заголовок 3 + Arial Narrow 12 пт курсив Темно-синий Перед..."/>
    <w:basedOn w:val="31"/>
    <w:rsid w:val="002E7F40"/>
    <w:pPr>
      <w:numPr>
        <w:ilvl w:val="2"/>
      </w:numPr>
      <w:tabs>
        <w:tab w:val="num" w:pos="720"/>
        <w:tab w:val="num" w:pos="2574"/>
      </w:tabs>
      <w:spacing w:before="120" w:after="120"/>
      <w:ind w:left="2358" w:hanging="504"/>
    </w:pPr>
    <w:rPr>
      <w:rFonts w:ascii="Arial Narrow" w:hAnsi="Arial Narrow"/>
      <w:bCs/>
      <w:iCs/>
      <w:color w:val="000080"/>
      <w:sz w:val="24"/>
    </w:rPr>
  </w:style>
  <w:style w:type="paragraph" w:customStyle="1" w:styleId="affffffff1">
    <w:name w:val="название приложения"/>
    <w:basedOn w:val="40"/>
    <w:rsid w:val="002E7F40"/>
    <w:pPr>
      <w:numPr>
        <w:ilvl w:val="3"/>
      </w:numPr>
      <w:tabs>
        <w:tab w:val="num" w:pos="0"/>
        <w:tab w:val="num" w:pos="1931"/>
        <w:tab w:val="left" w:pos="1985"/>
        <w:tab w:val="num" w:pos="2101"/>
      </w:tabs>
      <w:suppressAutoHyphens w:val="0"/>
      <w:spacing w:before="60" w:after="240"/>
      <w:ind w:left="1758" w:hanging="737"/>
      <w:jc w:val="center"/>
    </w:pPr>
    <w:rPr>
      <w:rFonts w:ascii="Arial Narrow" w:hAnsi="Arial Narrow"/>
      <w:smallCaps/>
      <w:color w:val="000080"/>
      <w:u w:val="none"/>
    </w:rPr>
  </w:style>
  <w:style w:type="paragraph" w:customStyle="1" w:styleId="affffffff2">
    <w:name w:val="таблица"/>
    <w:basedOn w:val="a3"/>
    <w:rsid w:val="002E7F40"/>
    <w:pPr>
      <w:spacing w:after="0" w:line="240" w:lineRule="auto"/>
    </w:pPr>
    <w:rPr>
      <w:rFonts w:ascii="Arial" w:eastAsia="Times New Roman" w:hAnsi="Arial" w:cs="Times New Roman"/>
      <w:sz w:val="20"/>
      <w:szCs w:val="20"/>
      <w:lang w:eastAsia="ru-RU"/>
    </w:rPr>
  </w:style>
  <w:style w:type="paragraph" w:customStyle="1" w:styleId="affffffff3">
    <w:name w:val="Пункт"/>
    <w:basedOn w:val="a3"/>
    <w:rsid w:val="002E7F40"/>
    <w:pPr>
      <w:tabs>
        <w:tab w:val="num" w:pos="2880"/>
      </w:tabs>
      <w:spacing w:after="0" w:line="240" w:lineRule="auto"/>
      <w:ind w:left="2880"/>
      <w:jc w:val="both"/>
    </w:pPr>
    <w:rPr>
      <w:rFonts w:ascii="Times New Roman" w:eastAsia="Times New Roman" w:hAnsi="Times New Roman" w:cs="Times New Roman"/>
      <w:sz w:val="24"/>
      <w:szCs w:val="26"/>
    </w:rPr>
  </w:style>
  <w:style w:type="paragraph" w:styleId="2ff6">
    <w:name w:val="index 2"/>
    <w:basedOn w:val="a3"/>
    <w:next w:val="a3"/>
    <w:autoRedefine/>
    <w:rsid w:val="002E7F40"/>
    <w:pPr>
      <w:widowControl w:val="0"/>
      <w:snapToGrid w:val="0"/>
      <w:spacing w:after="0" w:line="240" w:lineRule="auto"/>
      <w:ind w:left="480" w:hanging="240"/>
      <w:jc w:val="both"/>
    </w:pPr>
    <w:rPr>
      <w:rFonts w:ascii="Arial Narrow" w:eastAsia="Times New Roman" w:hAnsi="Arial Narrow" w:cs="Times New Roman"/>
      <w:sz w:val="24"/>
      <w:szCs w:val="20"/>
      <w:lang w:eastAsia="ru-RU"/>
    </w:rPr>
  </w:style>
  <w:style w:type="paragraph" w:styleId="3f9">
    <w:name w:val="index 3"/>
    <w:basedOn w:val="a3"/>
    <w:next w:val="a3"/>
    <w:autoRedefine/>
    <w:rsid w:val="002E7F40"/>
    <w:pPr>
      <w:widowControl w:val="0"/>
      <w:snapToGrid w:val="0"/>
      <w:spacing w:after="0" w:line="240" w:lineRule="auto"/>
      <w:ind w:left="720" w:hanging="240"/>
      <w:jc w:val="both"/>
    </w:pPr>
    <w:rPr>
      <w:rFonts w:ascii="Arial Narrow" w:eastAsia="Times New Roman" w:hAnsi="Arial Narrow" w:cs="Times New Roman"/>
      <w:i/>
      <w:sz w:val="20"/>
      <w:szCs w:val="20"/>
      <w:lang w:eastAsia="ru-RU"/>
    </w:rPr>
  </w:style>
  <w:style w:type="paragraph" w:styleId="4a">
    <w:name w:val="index 4"/>
    <w:basedOn w:val="a3"/>
    <w:next w:val="a3"/>
    <w:autoRedefine/>
    <w:rsid w:val="002E7F40"/>
    <w:pPr>
      <w:widowControl w:val="0"/>
      <w:snapToGrid w:val="0"/>
      <w:spacing w:after="0" w:line="240" w:lineRule="auto"/>
      <w:ind w:left="960" w:hanging="240"/>
      <w:jc w:val="both"/>
    </w:pPr>
    <w:rPr>
      <w:rFonts w:ascii="Arial Narrow" w:eastAsia="Times New Roman" w:hAnsi="Arial Narrow" w:cs="Times New Roman"/>
      <w:sz w:val="18"/>
      <w:szCs w:val="20"/>
      <w:lang w:eastAsia="ru-RU"/>
    </w:rPr>
  </w:style>
  <w:style w:type="paragraph" w:customStyle="1" w:styleId="font1">
    <w:name w:val="font1"/>
    <w:basedOn w:val="a3"/>
    <w:rsid w:val="002E7F40"/>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1fffa">
    <w:name w:val="Заголовок1"/>
    <w:basedOn w:val="a3"/>
    <w:next w:val="af2"/>
    <w:rsid w:val="002E7F40"/>
    <w:pPr>
      <w:keepNext/>
      <w:suppressAutoHyphens/>
      <w:spacing w:before="240" w:after="120" w:line="240" w:lineRule="auto"/>
      <w:jc w:val="both"/>
    </w:pPr>
    <w:rPr>
      <w:rFonts w:ascii="Arial" w:eastAsia="MS Mincho" w:hAnsi="Arial" w:cs="Tahoma"/>
      <w:sz w:val="28"/>
      <w:szCs w:val="28"/>
      <w:lang w:eastAsia="ar-SA"/>
    </w:rPr>
  </w:style>
  <w:style w:type="paragraph" w:customStyle="1" w:styleId="2ff7">
    <w:name w:val="Название2"/>
    <w:basedOn w:val="a3"/>
    <w:rsid w:val="002E7F40"/>
    <w:pPr>
      <w:suppressLineNumbers/>
      <w:suppressAutoHyphens/>
      <w:spacing w:before="120" w:after="120" w:line="240" w:lineRule="auto"/>
      <w:jc w:val="both"/>
    </w:pPr>
    <w:rPr>
      <w:rFonts w:ascii="Times New Roman" w:eastAsia="Times New Roman" w:hAnsi="Times New Roman" w:cs="Tahoma"/>
      <w:i/>
      <w:iCs/>
      <w:sz w:val="24"/>
      <w:szCs w:val="24"/>
      <w:lang w:eastAsia="ar-SA"/>
    </w:rPr>
  </w:style>
  <w:style w:type="paragraph" w:customStyle="1" w:styleId="2ff8">
    <w:name w:val="Указатель2"/>
    <w:basedOn w:val="a3"/>
    <w:rsid w:val="002E7F40"/>
    <w:pPr>
      <w:suppressLineNumbers/>
      <w:suppressAutoHyphens/>
      <w:spacing w:after="120" w:line="240" w:lineRule="auto"/>
      <w:jc w:val="both"/>
    </w:pPr>
    <w:rPr>
      <w:rFonts w:ascii="Times New Roman" w:eastAsia="Times New Roman" w:hAnsi="Times New Roman" w:cs="Tahoma"/>
      <w:sz w:val="24"/>
      <w:szCs w:val="20"/>
      <w:lang w:eastAsia="ar-SA"/>
    </w:rPr>
  </w:style>
  <w:style w:type="paragraph" w:customStyle="1" w:styleId="1fffb">
    <w:name w:val="Указатель1"/>
    <w:basedOn w:val="a3"/>
    <w:rsid w:val="002E7F40"/>
    <w:pPr>
      <w:suppressLineNumbers/>
      <w:suppressAutoHyphens/>
      <w:spacing w:after="120" w:line="240" w:lineRule="auto"/>
      <w:jc w:val="both"/>
    </w:pPr>
    <w:rPr>
      <w:rFonts w:ascii="Times New Roman" w:eastAsia="Times New Roman" w:hAnsi="Times New Roman" w:cs="Tahoma"/>
      <w:sz w:val="24"/>
      <w:szCs w:val="20"/>
      <w:lang w:eastAsia="ar-SA"/>
    </w:rPr>
  </w:style>
  <w:style w:type="paragraph" w:customStyle="1" w:styleId="11b">
    <w:name w:val="Знак Знак Знак1 Знак1"/>
    <w:basedOn w:val="a3"/>
    <w:rsid w:val="002E7F40"/>
    <w:pPr>
      <w:suppressAutoHyphens/>
      <w:spacing w:before="280" w:after="280" w:line="240" w:lineRule="auto"/>
    </w:pPr>
    <w:rPr>
      <w:rFonts w:ascii="Tahoma" w:eastAsia="Times New Roman" w:hAnsi="Tahoma" w:cs="Times New Roman"/>
      <w:sz w:val="20"/>
      <w:szCs w:val="20"/>
      <w:lang w:val="en-US" w:eastAsia="ar-SA"/>
    </w:rPr>
  </w:style>
  <w:style w:type="paragraph" w:customStyle="1" w:styleId="affffffff4">
    <w:name w:val="Заголовок таблицы"/>
    <w:basedOn w:val="affffff9"/>
    <w:rsid w:val="002E7F40"/>
    <w:pPr>
      <w:widowControl/>
      <w:spacing w:after="120"/>
      <w:jc w:val="center"/>
    </w:pPr>
    <w:rPr>
      <w:b/>
      <w:bCs/>
      <w:kern w:val="0"/>
      <w:szCs w:val="20"/>
    </w:rPr>
  </w:style>
  <w:style w:type="paragraph" w:customStyle="1" w:styleId="TableContents">
    <w:name w:val="Table Contents"/>
    <w:basedOn w:val="a3"/>
    <w:rsid w:val="002E7F40"/>
    <w:pPr>
      <w:suppressAutoHyphens/>
      <w:spacing w:after="120" w:line="240" w:lineRule="auto"/>
      <w:jc w:val="both"/>
    </w:pPr>
    <w:rPr>
      <w:rFonts w:ascii="Times New Roman" w:eastAsia="Times New Roman" w:hAnsi="Times New Roman" w:cs="Times New Roman"/>
      <w:sz w:val="24"/>
      <w:szCs w:val="20"/>
      <w:lang w:eastAsia="ar-SA"/>
    </w:rPr>
  </w:style>
  <w:style w:type="paragraph" w:customStyle="1" w:styleId="TableHeading">
    <w:name w:val="Table Heading"/>
    <w:basedOn w:val="TableContents"/>
    <w:rsid w:val="002E7F40"/>
    <w:pPr>
      <w:jc w:val="center"/>
    </w:pPr>
    <w:rPr>
      <w:b/>
      <w:bCs/>
    </w:rPr>
  </w:style>
  <w:style w:type="paragraph" w:customStyle="1" w:styleId="-1">
    <w:name w:val="ВопросПент-АНКЕТ"/>
    <w:basedOn w:val="-2"/>
    <w:rsid w:val="002E7F40"/>
    <w:rPr>
      <w:bCs/>
    </w:rPr>
  </w:style>
  <w:style w:type="paragraph" w:customStyle="1" w:styleId="-2">
    <w:name w:val="ВопросПента-АНКЕТ"/>
    <w:basedOn w:val="a3"/>
    <w:rsid w:val="002E7F40"/>
    <w:pPr>
      <w:spacing w:before="360" w:after="120" w:line="300" w:lineRule="exact"/>
      <w:ind w:left="510" w:hanging="510"/>
    </w:pPr>
    <w:rPr>
      <w:rFonts w:ascii="Arial" w:eastAsia="Times New Roman" w:hAnsi="Arial" w:cs="Times New Roman"/>
      <w:b/>
      <w:noProof/>
      <w:kern w:val="24"/>
      <w:sz w:val="30"/>
      <w:szCs w:val="20"/>
      <w:lang w:eastAsia="ru-RU"/>
    </w:rPr>
  </w:style>
  <w:style w:type="paragraph" w:customStyle="1" w:styleId="affffffff5">
    <w:name w:val="Карточа"/>
    <w:basedOn w:val="a3"/>
    <w:rsid w:val="002E7F40"/>
    <w:pPr>
      <w:spacing w:after="0" w:line="240" w:lineRule="auto"/>
      <w:jc w:val="right"/>
    </w:pPr>
    <w:rPr>
      <w:rFonts w:ascii="Arial" w:eastAsia="Times New Roman" w:hAnsi="Arial" w:cs="Times New Roman"/>
      <w:b/>
      <w:i/>
      <w:sz w:val="24"/>
      <w:szCs w:val="20"/>
      <w:lang w:eastAsia="ru-RU"/>
    </w:rPr>
  </w:style>
  <w:style w:type="paragraph" w:customStyle="1" w:styleId="-3">
    <w:name w:val="Вопрос-МАКЕТ"/>
    <w:basedOn w:val="a3"/>
    <w:rsid w:val="002E7F40"/>
    <w:pPr>
      <w:spacing w:before="180" w:after="120" w:line="300" w:lineRule="exact"/>
      <w:ind w:left="482" w:hanging="482"/>
    </w:pPr>
    <w:rPr>
      <w:rFonts w:ascii="Arial" w:eastAsia="Times New Roman" w:hAnsi="Arial" w:cs="Arial"/>
      <w:b/>
      <w:bCs/>
      <w:kern w:val="2"/>
      <w:sz w:val="30"/>
      <w:szCs w:val="30"/>
      <w:lang w:eastAsia="ru-RU"/>
    </w:rPr>
  </w:style>
  <w:style w:type="paragraph" w:customStyle="1" w:styleId="affffffff6">
    <w:name w:val="Ответ Знак Знак"/>
    <w:basedOn w:val="a3"/>
    <w:rsid w:val="002E7F40"/>
    <w:pPr>
      <w:tabs>
        <w:tab w:val="left" w:leader="underscore" w:pos="9072"/>
      </w:tabs>
      <w:spacing w:after="0" w:line="240" w:lineRule="auto"/>
      <w:ind w:left="709" w:hanging="142"/>
    </w:pPr>
    <w:rPr>
      <w:rFonts w:ascii="Arial" w:eastAsia="Times New Roman" w:hAnsi="Arial" w:cs="Times New Roman"/>
      <w:sz w:val="24"/>
      <w:szCs w:val="20"/>
      <w:lang w:eastAsia="ru-RU"/>
    </w:rPr>
  </w:style>
  <w:style w:type="paragraph" w:customStyle="1" w:styleId="11c">
    <w:name w:val="Знак1 Знак Знак 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11">
    <w:name w:val="Char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c">
    <w:name w:val="Знак Знак Знак Знак Знак Знак Знак Знак Знак Знак Знак Знак 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d">
    <w:name w:val="Знак Знак Знак Знак Знак Знак1 Знак1"/>
    <w:basedOn w:val="a3"/>
    <w:next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32">
    <w:name w:val="Body Text Indent 32"/>
    <w:basedOn w:val="a3"/>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ff9">
    <w:name w:val="Рецензия2"/>
    <w:hidden/>
    <w:semiHidden/>
    <w:rsid w:val="002E7F40"/>
    <w:pPr>
      <w:spacing w:after="0" w:line="240" w:lineRule="auto"/>
    </w:pPr>
    <w:rPr>
      <w:rFonts w:ascii="Arial" w:eastAsia="Times New Roman" w:hAnsi="Arial" w:cs="Times New Roman"/>
      <w:sz w:val="24"/>
      <w:szCs w:val="20"/>
      <w:lang w:eastAsia="ar-SA"/>
    </w:rPr>
  </w:style>
  <w:style w:type="paragraph" w:customStyle="1" w:styleId="affffffff7">
    <w:name w:val="Обычный (таблица)"/>
    <w:basedOn w:val="a3"/>
    <w:rsid w:val="002E7F40"/>
    <w:pPr>
      <w:spacing w:after="120" w:line="240" w:lineRule="auto"/>
      <w:jc w:val="both"/>
    </w:pPr>
    <w:rPr>
      <w:rFonts w:ascii="Arial Narrow" w:eastAsia="Times New Roman" w:hAnsi="Arial Narrow" w:cs="Times New Roman"/>
      <w:sz w:val="24"/>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3"/>
    <w:rsid w:val="002E7F40"/>
    <w:pPr>
      <w:spacing w:before="100" w:beforeAutospacing="1" w:after="100" w:afterAutospacing="1" w:line="240" w:lineRule="auto"/>
    </w:pPr>
    <w:rPr>
      <w:rFonts w:ascii="Tahoma" w:eastAsia="Times New Roman" w:hAnsi="Tahoma" w:cs="Tahoma"/>
      <w:sz w:val="20"/>
      <w:szCs w:val="20"/>
      <w:lang w:val="en-US"/>
    </w:rPr>
  </w:style>
  <w:style w:type="paragraph" w:customStyle="1" w:styleId="2ffa">
    <w:name w:val="Знак2"/>
    <w:basedOn w:val="a3"/>
    <w:rsid w:val="002E7F40"/>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character" w:customStyle="1" w:styleId="SubtleEmphasis1">
    <w:name w:val="Subtle Emphasis1"/>
    <w:rsid w:val="002E7F40"/>
    <w:rPr>
      <w:i/>
      <w:color w:val="808080"/>
    </w:rPr>
  </w:style>
  <w:style w:type="character" w:customStyle="1" w:styleId="IntenseEmphasis1">
    <w:name w:val="Intense Emphasis1"/>
    <w:rsid w:val="002E7F40"/>
    <w:rPr>
      <w:b/>
      <w:i/>
      <w:color w:val="4F81BD"/>
    </w:rPr>
  </w:style>
  <w:style w:type="paragraph" w:customStyle="1" w:styleId="TOCHeading1">
    <w:name w:val="TOC Heading1"/>
    <w:basedOn w:val="13"/>
    <w:next w:val="a3"/>
    <w:rsid w:val="002E7F40"/>
    <w:pPr>
      <w:outlineLvl w:val="9"/>
    </w:pPr>
    <w:rPr>
      <w:rFonts w:ascii="Cambria" w:hAnsi="Cambria"/>
    </w:rPr>
  </w:style>
  <w:style w:type="paragraph" w:customStyle="1" w:styleId="ListParagraph11">
    <w:name w:val="List Paragraph11"/>
    <w:basedOn w:val="a3"/>
    <w:rsid w:val="002E7F40"/>
    <w:pPr>
      <w:spacing w:after="0" w:line="240" w:lineRule="auto"/>
      <w:ind w:left="720"/>
    </w:pPr>
    <w:rPr>
      <w:rFonts w:ascii="Times New Roman" w:eastAsia="Times New Roman" w:hAnsi="Times New Roman" w:cs="Times New Roman"/>
      <w:sz w:val="24"/>
      <w:szCs w:val="24"/>
      <w:lang w:val="en-US"/>
    </w:rPr>
  </w:style>
  <w:style w:type="character" w:customStyle="1" w:styleId="231">
    <w:name w:val="Знак Знак231"/>
    <w:locked/>
    <w:rsid w:val="002E7F40"/>
    <w:rPr>
      <w:rFonts w:ascii="Arial" w:hAnsi="Arial"/>
      <w:b/>
      <w:kern w:val="32"/>
      <w:sz w:val="32"/>
      <w:lang w:val="ru-RU" w:eastAsia="ru-RU"/>
    </w:rPr>
  </w:style>
  <w:style w:type="character" w:customStyle="1" w:styleId="2110">
    <w:name w:val="Знак Знак211"/>
    <w:locked/>
    <w:rsid w:val="002E7F40"/>
    <w:rPr>
      <w:rFonts w:ascii="Arial" w:hAnsi="Arial"/>
      <w:b/>
      <w:sz w:val="26"/>
      <w:lang w:val="ru-RU" w:eastAsia="ru-RU"/>
    </w:rPr>
  </w:style>
  <w:style w:type="character" w:customStyle="1" w:styleId="Heading5Char">
    <w:name w:val="Heading 5 Char"/>
    <w:locked/>
    <w:rsid w:val="002E7F40"/>
    <w:rPr>
      <w:rFonts w:ascii="Arial Narrow" w:hAnsi="Arial Narrow"/>
      <w:sz w:val="22"/>
      <w:lang w:val="ru-RU" w:eastAsia="ru-RU"/>
    </w:rPr>
  </w:style>
  <w:style w:type="character" w:customStyle="1" w:styleId="Heading6Char">
    <w:name w:val="Heading 6 Char"/>
    <w:locked/>
    <w:rsid w:val="002E7F40"/>
    <w:rPr>
      <w:rFonts w:ascii="Arial" w:hAnsi="Arial"/>
      <w:i/>
      <w:sz w:val="22"/>
      <w:lang w:val="ru-RU" w:eastAsia="ru-RU"/>
    </w:rPr>
  </w:style>
  <w:style w:type="character" w:customStyle="1" w:styleId="Heading7Char">
    <w:name w:val="Heading 7 Char"/>
    <w:locked/>
    <w:rsid w:val="002E7F40"/>
    <w:rPr>
      <w:rFonts w:ascii="Arial" w:hAnsi="Arial"/>
      <w:sz w:val="22"/>
      <w:lang w:val="ru-RU" w:eastAsia="ru-RU"/>
    </w:rPr>
  </w:style>
  <w:style w:type="character" w:customStyle="1" w:styleId="Heading8Char">
    <w:name w:val="Heading 8 Char"/>
    <w:locked/>
    <w:rsid w:val="002E7F40"/>
    <w:rPr>
      <w:rFonts w:ascii="Arial" w:hAnsi="Arial"/>
      <w:i/>
      <w:sz w:val="22"/>
      <w:lang w:val="ru-RU" w:eastAsia="ru-RU"/>
    </w:rPr>
  </w:style>
  <w:style w:type="character" w:customStyle="1" w:styleId="Heading9Char">
    <w:name w:val="Heading 9 Char"/>
    <w:locked/>
    <w:rsid w:val="002E7F40"/>
    <w:rPr>
      <w:rFonts w:ascii="Arial" w:hAnsi="Arial"/>
      <w:i/>
      <w:sz w:val="18"/>
      <w:lang w:val="ru-RU" w:eastAsia="ru-RU"/>
    </w:rPr>
  </w:style>
  <w:style w:type="character" w:customStyle="1" w:styleId="1312">
    <w:name w:val="Знак Знак131"/>
    <w:locked/>
    <w:rsid w:val="002E7F40"/>
    <w:rPr>
      <w:rFonts w:eastAsia="Times New Roman"/>
      <w:b/>
      <w:caps/>
      <w:sz w:val="28"/>
      <w:lang w:val="ru-RU" w:eastAsia="ru-RU"/>
    </w:rPr>
  </w:style>
  <w:style w:type="character" w:customStyle="1" w:styleId="1212">
    <w:name w:val="Знак Знак121"/>
    <w:semiHidden/>
    <w:locked/>
    <w:rsid w:val="002E7F40"/>
    <w:rPr>
      <w:lang w:eastAsia="ru-RU"/>
    </w:rPr>
  </w:style>
  <w:style w:type="character" w:customStyle="1" w:styleId="SignatureChar">
    <w:name w:val="Signature Char"/>
    <w:semiHidden/>
    <w:locked/>
    <w:rsid w:val="002E7F40"/>
    <w:rPr>
      <w:rFonts w:eastAsia="Times New Roman"/>
      <w:sz w:val="22"/>
      <w:lang w:val="ru-RU" w:eastAsia="ru-RU"/>
    </w:rPr>
  </w:style>
  <w:style w:type="character" w:customStyle="1" w:styleId="911">
    <w:name w:val="Знак Знак91"/>
    <w:semiHidden/>
    <w:locked/>
    <w:rsid w:val="002E7F40"/>
    <w:rPr>
      <w:lang w:eastAsia="ru-RU"/>
    </w:rPr>
  </w:style>
  <w:style w:type="character" w:customStyle="1" w:styleId="BodyTextIndentChar">
    <w:name w:val="Body Text Indent Char"/>
    <w:semiHidden/>
    <w:locked/>
    <w:rsid w:val="002E7F40"/>
    <w:rPr>
      <w:sz w:val="24"/>
      <w:lang w:val="ru-RU" w:eastAsia="ru-RU"/>
    </w:rPr>
  </w:style>
  <w:style w:type="character" w:customStyle="1" w:styleId="612">
    <w:name w:val="Знак Знак61"/>
    <w:semiHidden/>
    <w:locked/>
    <w:rsid w:val="002E7F40"/>
    <w:rPr>
      <w:rFonts w:eastAsia="Times New Roman"/>
      <w:sz w:val="26"/>
      <w:lang w:val="ru-RU" w:eastAsia="ru-RU"/>
    </w:rPr>
  </w:style>
  <w:style w:type="paragraph" w:customStyle="1" w:styleId="314">
    <w:name w:val="Знак Знак3 Знак Знак Знак Знак Знак Знак1"/>
    <w:basedOn w:val="a3"/>
    <w:rsid w:val="002E7F40"/>
    <w:pPr>
      <w:spacing w:after="0" w:line="240" w:lineRule="auto"/>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3"/>
    <w:rsid w:val="002E7F40"/>
    <w:pPr>
      <w:spacing w:line="240" w:lineRule="exact"/>
    </w:pPr>
    <w:rPr>
      <w:rFonts w:ascii="Verdana" w:eastAsia="Times New Roman" w:hAnsi="Verdana" w:cs="Times New Roman"/>
      <w:sz w:val="20"/>
      <w:szCs w:val="20"/>
      <w:lang w:val="en-US"/>
    </w:rPr>
  </w:style>
  <w:style w:type="character" w:customStyle="1" w:styleId="1521">
    <w:name w:val="Знак Знак152"/>
    <w:locked/>
    <w:rsid w:val="002E7F40"/>
    <w:rPr>
      <w:sz w:val="24"/>
      <w:szCs w:val="24"/>
      <w:lang w:bidi="ar-SA"/>
    </w:rPr>
  </w:style>
  <w:style w:type="paragraph" w:customStyle="1" w:styleId="64">
    <w:name w:val="Абзац списка6"/>
    <w:basedOn w:val="a3"/>
    <w:rsid w:val="002E7F40"/>
    <w:pPr>
      <w:widowControl w:val="0"/>
      <w:spacing w:after="0" w:line="240" w:lineRule="auto"/>
      <w:ind w:left="708"/>
    </w:pPr>
    <w:rPr>
      <w:rFonts w:ascii="Times New Roman" w:eastAsia="Calibri" w:hAnsi="Times New Roman" w:cs="Times New Roman"/>
      <w:sz w:val="24"/>
      <w:szCs w:val="20"/>
      <w:lang w:eastAsia="ru-RU"/>
    </w:rPr>
  </w:style>
  <w:style w:type="table" w:customStyle="1" w:styleId="affffffff8">
    <w:name w:val="Стиль РБС"/>
    <w:basedOn w:val="afffffd"/>
    <w:rsid w:val="002E7F40"/>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paragraph" w:customStyle="1" w:styleId="11e">
    <w:name w:val="Оглавление 11"/>
    <w:basedOn w:val="a3"/>
    <w:next w:val="a3"/>
    <w:autoRedefine/>
    <w:rsid w:val="002E7F40"/>
    <w:pPr>
      <w:spacing w:before="120" w:after="120" w:line="240" w:lineRule="auto"/>
    </w:pPr>
    <w:rPr>
      <w:rFonts w:eastAsia="Times New Roman" w:cs="Calibri"/>
      <w:b/>
      <w:bCs/>
      <w:caps/>
      <w:sz w:val="20"/>
      <w:szCs w:val="20"/>
      <w:lang w:eastAsia="ru-RU"/>
    </w:rPr>
  </w:style>
  <w:style w:type="paragraph" w:customStyle="1" w:styleId="216">
    <w:name w:val="Оглавление 21"/>
    <w:basedOn w:val="a3"/>
    <w:next w:val="a3"/>
    <w:autoRedefine/>
    <w:rsid w:val="002E7F40"/>
    <w:pPr>
      <w:spacing w:after="0" w:line="240" w:lineRule="auto"/>
      <w:ind w:left="240"/>
    </w:pPr>
    <w:rPr>
      <w:rFonts w:eastAsia="Times New Roman" w:cs="Calibri"/>
      <w:smallCaps/>
      <w:sz w:val="20"/>
      <w:szCs w:val="20"/>
      <w:lang w:eastAsia="ru-RU"/>
    </w:rPr>
  </w:style>
  <w:style w:type="paragraph" w:customStyle="1" w:styleId="315">
    <w:name w:val="Оглавление 31"/>
    <w:basedOn w:val="a3"/>
    <w:next w:val="a3"/>
    <w:autoRedefine/>
    <w:rsid w:val="002E7F40"/>
    <w:pPr>
      <w:spacing w:after="0" w:line="240" w:lineRule="auto"/>
      <w:ind w:left="480"/>
    </w:pPr>
    <w:rPr>
      <w:rFonts w:eastAsia="Times New Roman" w:cs="Calibri"/>
      <w:i/>
      <w:iCs/>
      <w:sz w:val="20"/>
      <w:szCs w:val="20"/>
      <w:lang w:eastAsia="ru-RU"/>
    </w:rPr>
  </w:style>
  <w:style w:type="paragraph" w:customStyle="1" w:styleId="411">
    <w:name w:val="Оглавление 41"/>
    <w:basedOn w:val="a3"/>
    <w:next w:val="a3"/>
    <w:autoRedefine/>
    <w:rsid w:val="002E7F40"/>
    <w:pPr>
      <w:spacing w:after="0" w:line="240" w:lineRule="auto"/>
      <w:ind w:left="720"/>
    </w:pPr>
    <w:rPr>
      <w:rFonts w:eastAsia="Times New Roman" w:cs="Calibri"/>
      <w:sz w:val="18"/>
      <w:szCs w:val="18"/>
      <w:lang w:eastAsia="ru-RU"/>
    </w:rPr>
  </w:style>
  <w:style w:type="paragraph" w:customStyle="1" w:styleId="512">
    <w:name w:val="Оглавление 51"/>
    <w:basedOn w:val="a3"/>
    <w:next w:val="a3"/>
    <w:autoRedefine/>
    <w:rsid w:val="002E7F40"/>
    <w:pPr>
      <w:spacing w:after="0" w:line="240" w:lineRule="auto"/>
      <w:ind w:left="960"/>
    </w:pPr>
    <w:rPr>
      <w:rFonts w:eastAsia="Times New Roman" w:cs="Calibri"/>
      <w:sz w:val="18"/>
      <w:szCs w:val="18"/>
      <w:lang w:eastAsia="ru-RU"/>
    </w:rPr>
  </w:style>
  <w:style w:type="paragraph" w:customStyle="1" w:styleId="613">
    <w:name w:val="Оглавление 61"/>
    <w:basedOn w:val="a3"/>
    <w:next w:val="a3"/>
    <w:autoRedefine/>
    <w:rsid w:val="002E7F40"/>
    <w:pPr>
      <w:spacing w:after="0" w:line="240" w:lineRule="auto"/>
      <w:ind w:left="1200"/>
    </w:pPr>
    <w:rPr>
      <w:rFonts w:eastAsia="Times New Roman" w:cs="Calibri"/>
      <w:sz w:val="18"/>
      <w:szCs w:val="18"/>
      <w:lang w:eastAsia="ru-RU"/>
    </w:rPr>
  </w:style>
  <w:style w:type="paragraph" w:customStyle="1" w:styleId="712">
    <w:name w:val="Оглавление 71"/>
    <w:basedOn w:val="a3"/>
    <w:next w:val="a3"/>
    <w:autoRedefine/>
    <w:rsid w:val="002E7F40"/>
    <w:pPr>
      <w:spacing w:after="0" w:line="240" w:lineRule="auto"/>
      <w:ind w:left="1440"/>
    </w:pPr>
    <w:rPr>
      <w:rFonts w:eastAsia="Times New Roman" w:cs="Calibri"/>
      <w:sz w:val="18"/>
      <w:szCs w:val="18"/>
      <w:lang w:eastAsia="ru-RU"/>
    </w:rPr>
  </w:style>
  <w:style w:type="paragraph" w:customStyle="1" w:styleId="812">
    <w:name w:val="Оглавление 81"/>
    <w:basedOn w:val="a3"/>
    <w:next w:val="a3"/>
    <w:autoRedefine/>
    <w:rsid w:val="002E7F40"/>
    <w:pPr>
      <w:spacing w:after="0" w:line="240" w:lineRule="auto"/>
      <w:ind w:left="1680"/>
    </w:pPr>
    <w:rPr>
      <w:rFonts w:eastAsia="Times New Roman" w:cs="Calibri"/>
      <w:sz w:val="18"/>
      <w:szCs w:val="18"/>
      <w:lang w:eastAsia="ru-RU"/>
    </w:rPr>
  </w:style>
  <w:style w:type="paragraph" w:customStyle="1" w:styleId="912">
    <w:name w:val="Оглавление 91"/>
    <w:basedOn w:val="a3"/>
    <w:next w:val="a3"/>
    <w:autoRedefine/>
    <w:rsid w:val="002E7F40"/>
    <w:pPr>
      <w:spacing w:after="0" w:line="240" w:lineRule="auto"/>
      <w:ind w:left="1920"/>
    </w:pPr>
    <w:rPr>
      <w:rFonts w:eastAsia="Times New Roman" w:cs="Calibri"/>
      <w:sz w:val="18"/>
      <w:szCs w:val="18"/>
      <w:lang w:eastAsia="ru-RU"/>
    </w:rPr>
  </w:style>
  <w:style w:type="paragraph" w:customStyle="1" w:styleId="1fffd">
    <w:name w:val="Маркированный1"/>
    <w:basedOn w:val="a3"/>
    <w:next w:val="afffb"/>
    <w:rsid w:val="002E7F40"/>
    <w:pPr>
      <w:tabs>
        <w:tab w:val="num" w:pos="1381"/>
        <w:tab w:val="left" w:pos="1418"/>
      </w:tabs>
      <w:spacing w:after="120" w:line="240" w:lineRule="auto"/>
      <w:ind w:left="567" w:firstLine="454"/>
      <w:jc w:val="both"/>
    </w:pPr>
    <w:rPr>
      <w:sz w:val="24"/>
    </w:rPr>
  </w:style>
  <w:style w:type="numbering" w:customStyle="1" w:styleId="11111">
    <w:name w:val="Нет списка11111"/>
    <w:next w:val="a6"/>
    <w:semiHidden/>
    <w:rsid w:val="002E7F40"/>
  </w:style>
  <w:style w:type="paragraph" w:customStyle="1" w:styleId="Paragr1">
    <w:name w:val="Paragr 1"/>
    <w:rsid w:val="002E7F40"/>
    <w:pPr>
      <w:widowControl w:val="0"/>
      <w:suppressAutoHyphens/>
      <w:autoSpaceDE w:val="0"/>
      <w:spacing w:before="40" w:after="0" w:line="260" w:lineRule="exact"/>
      <w:jc w:val="both"/>
    </w:pPr>
    <w:rPr>
      <w:rFonts w:ascii="Times New Roman" w:eastAsia="Times New Roman" w:hAnsi="Times New Roman" w:cs="Times New Roman"/>
      <w:lang w:eastAsia="ar-SA"/>
    </w:rPr>
  </w:style>
  <w:style w:type="paragraph" w:customStyle="1" w:styleId="FR10">
    <w:name w:val="FR1"/>
    <w:rsid w:val="002E7F40"/>
    <w:pPr>
      <w:widowControl w:val="0"/>
      <w:suppressAutoHyphens/>
      <w:autoSpaceDE w:val="0"/>
      <w:spacing w:after="0" w:line="480" w:lineRule="auto"/>
      <w:ind w:left="1480" w:right="2800"/>
    </w:pPr>
    <w:rPr>
      <w:rFonts w:ascii="Times New Roman" w:eastAsia="Times New Roman" w:hAnsi="Times New Roman" w:cs="Times New Roman"/>
      <w:b/>
      <w:sz w:val="18"/>
      <w:szCs w:val="20"/>
      <w:lang w:eastAsia="ar-SA"/>
    </w:rPr>
  </w:style>
  <w:style w:type="paragraph" w:customStyle="1" w:styleId="2ffb">
    <w:name w:val="Текст2"/>
    <w:basedOn w:val="a3"/>
    <w:rsid w:val="002E7F40"/>
    <w:pPr>
      <w:tabs>
        <w:tab w:val="num" w:pos="3839"/>
      </w:tabs>
      <w:suppressAutoHyphens/>
      <w:spacing w:after="0" w:line="240" w:lineRule="auto"/>
    </w:pPr>
    <w:rPr>
      <w:rFonts w:ascii="Courier New" w:eastAsia="Times New Roman" w:hAnsi="Courier New" w:cs="Times New Roman"/>
      <w:sz w:val="20"/>
      <w:szCs w:val="20"/>
      <w:lang w:eastAsia="ar-SA"/>
    </w:rPr>
  </w:style>
  <w:style w:type="character" w:customStyle="1" w:styleId="ep">
    <w:name w:val="ep"/>
    <w:rsid w:val="002E7F40"/>
  </w:style>
  <w:style w:type="paragraph" w:customStyle="1" w:styleId="font9">
    <w:name w:val="font9"/>
    <w:basedOn w:val="a3"/>
    <w:rsid w:val="002E7F40"/>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10">
    <w:name w:val="font10"/>
    <w:basedOn w:val="a3"/>
    <w:rsid w:val="002E7F40"/>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11">
    <w:name w:val="font11"/>
    <w:basedOn w:val="a3"/>
    <w:rsid w:val="002E7F40"/>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font12">
    <w:name w:val="font12"/>
    <w:basedOn w:val="a3"/>
    <w:rsid w:val="002E7F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3">
    <w:name w:val="font13"/>
    <w:basedOn w:val="a3"/>
    <w:rsid w:val="002E7F40"/>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4">
    <w:name w:val="font14"/>
    <w:basedOn w:val="a3"/>
    <w:rsid w:val="002E7F40"/>
    <w:pPr>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font15">
    <w:name w:val="font15"/>
    <w:basedOn w:val="a3"/>
    <w:rsid w:val="002E7F40"/>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16">
    <w:name w:val="font16"/>
    <w:basedOn w:val="a3"/>
    <w:rsid w:val="002E7F40"/>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31">
    <w:name w:val="xl131"/>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24"/>
      <w:szCs w:val="24"/>
      <w:lang w:eastAsia="ru-RU"/>
    </w:rPr>
  </w:style>
  <w:style w:type="paragraph" w:customStyle="1" w:styleId="xl132">
    <w:name w:val="xl132"/>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3">
    <w:name w:val="xl133"/>
    <w:basedOn w:val="a3"/>
    <w:rsid w:val="002E7F40"/>
    <w:pP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34">
    <w:name w:val="xl134"/>
    <w:basedOn w:val="a3"/>
    <w:rsid w:val="002E7F40"/>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35">
    <w:name w:val="xl135"/>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36">
    <w:name w:val="xl136"/>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lang w:eastAsia="ru-RU"/>
    </w:rPr>
  </w:style>
  <w:style w:type="paragraph" w:customStyle="1" w:styleId="xl137">
    <w:name w:val="xl137"/>
    <w:basedOn w:val="a3"/>
    <w:rsid w:val="002E7F40"/>
    <w:pP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8">
    <w:name w:val="xl138"/>
    <w:basedOn w:val="a3"/>
    <w:rsid w:val="002E7F40"/>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9">
    <w:name w:val="xl139"/>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0">
    <w:name w:val="xl140"/>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lang w:eastAsia="ru-RU"/>
    </w:rPr>
  </w:style>
  <w:style w:type="paragraph" w:customStyle="1" w:styleId="xl141">
    <w:name w:val="xl141"/>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i/>
      <w:iCs/>
      <w:color w:val="000000"/>
      <w:sz w:val="24"/>
      <w:szCs w:val="24"/>
      <w:lang w:eastAsia="ru-RU"/>
    </w:rPr>
  </w:style>
  <w:style w:type="paragraph" w:customStyle="1" w:styleId="xl142">
    <w:name w:val="xl142"/>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43">
    <w:name w:val="xl143"/>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5">
    <w:name w:val="xl145"/>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64">
    <w:name w:val="xl64"/>
    <w:basedOn w:val="a3"/>
    <w:rsid w:val="002E7F4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affffffff9">
    <w:name w:val="маркер в отчет"/>
    <w:basedOn w:val="a3"/>
    <w:link w:val="affffffffa"/>
    <w:qFormat/>
    <w:rsid w:val="002E7F40"/>
    <w:pPr>
      <w:spacing w:after="0" w:line="336" w:lineRule="auto"/>
      <w:ind w:firstLine="709"/>
      <w:jc w:val="both"/>
    </w:pPr>
    <w:rPr>
      <w:rFonts w:ascii="Times New Roman" w:eastAsia="Times New Roman" w:hAnsi="Times New Roman" w:cs="Times New Roman"/>
      <w:sz w:val="28"/>
      <w:szCs w:val="28"/>
      <w:lang w:eastAsia="ru-RU"/>
    </w:rPr>
  </w:style>
  <w:style w:type="paragraph" w:customStyle="1" w:styleId="affffffffb">
    <w:name w:val="правильный маркер в отчет"/>
    <w:basedOn w:val="af"/>
    <w:link w:val="affffffffc"/>
    <w:qFormat/>
    <w:rsid w:val="002E7F40"/>
    <w:pPr>
      <w:tabs>
        <w:tab w:val="left" w:pos="993"/>
      </w:tabs>
      <w:spacing w:after="0" w:line="336" w:lineRule="auto"/>
      <w:ind w:hanging="360"/>
      <w:contextualSpacing w:val="0"/>
      <w:jc w:val="both"/>
    </w:pPr>
    <w:rPr>
      <w:sz w:val="28"/>
      <w:szCs w:val="28"/>
    </w:rPr>
  </w:style>
  <w:style w:type="character" w:customStyle="1" w:styleId="affffffffa">
    <w:name w:val="маркер в отчет Знак"/>
    <w:basedOn w:val="a4"/>
    <w:link w:val="affffffff9"/>
    <w:rsid w:val="002E7F40"/>
    <w:rPr>
      <w:rFonts w:ascii="Times New Roman" w:eastAsia="Times New Roman" w:hAnsi="Times New Roman" w:cs="Times New Roman"/>
      <w:sz w:val="28"/>
      <w:szCs w:val="28"/>
      <w:lang w:eastAsia="ru-RU"/>
    </w:rPr>
  </w:style>
  <w:style w:type="character" w:customStyle="1" w:styleId="af0">
    <w:name w:val="Абзац списка Знак"/>
    <w:basedOn w:val="a4"/>
    <w:link w:val="af"/>
    <w:uiPriority w:val="34"/>
    <w:rsid w:val="002E7F40"/>
  </w:style>
  <w:style w:type="character" w:customStyle="1" w:styleId="affffffffc">
    <w:name w:val="правильный маркер в отчет Знак"/>
    <w:basedOn w:val="af0"/>
    <w:link w:val="affffffffb"/>
    <w:rsid w:val="002E7F40"/>
    <w:rPr>
      <w:sz w:val="28"/>
      <w:szCs w:val="28"/>
    </w:rPr>
  </w:style>
  <w:style w:type="paragraph" w:customStyle="1" w:styleId="formattexttopleveltext">
    <w:name w:val="formattext topleveltext"/>
    <w:basedOn w:val="a3"/>
    <w:uiPriority w:val="99"/>
    <w:rsid w:val="002E7F40"/>
    <w:pPr>
      <w:spacing w:before="100" w:beforeAutospacing="1" w:after="100" w:afterAutospacing="1" w:line="240" w:lineRule="auto"/>
    </w:pPr>
    <w:rPr>
      <w:rFonts w:ascii="Arial" w:eastAsia="Times New Roman" w:hAnsi="Arial" w:cs="Arial"/>
      <w:sz w:val="24"/>
      <w:szCs w:val="24"/>
      <w:lang w:eastAsia="ru-RU"/>
    </w:rPr>
  </w:style>
  <w:style w:type="paragraph" w:customStyle="1" w:styleId="headertexttopleveltextcentertext">
    <w:name w:val="headertext topleveltext centertext"/>
    <w:basedOn w:val="a3"/>
    <w:uiPriority w:val="99"/>
    <w:rsid w:val="002E7F40"/>
    <w:pPr>
      <w:spacing w:before="100" w:beforeAutospacing="1" w:after="100" w:afterAutospacing="1" w:line="240" w:lineRule="auto"/>
    </w:pPr>
    <w:rPr>
      <w:rFonts w:ascii="Arial" w:eastAsia="Times New Roman" w:hAnsi="Arial" w:cs="Arial"/>
      <w:sz w:val="24"/>
      <w:szCs w:val="24"/>
      <w:lang w:eastAsia="ru-RU"/>
    </w:rPr>
  </w:style>
  <w:style w:type="paragraph" w:customStyle="1" w:styleId="CharCharCharChar">
    <w:name w:val="Char Char Знак Знак Char Char"/>
    <w:basedOn w:val="a3"/>
    <w:rsid w:val="002E7F40"/>
    <w:pPr>
      <w:spacing w:line="240" w:lineRule="auto"/>
    </w:pPr>
    <w:rPr>
      <w:rFonts w:ascii="Arial" w:eastAsia="Times New Roman" w:hAnsi="Arial" w:cs="Times New Roman"/>
      <w:b/>
      <w:color w:val="FFFFFF"/>
      <w:sz w:val="32"/>
      <w:szCs w:val="20"/>
      <w:lang w:val="en-US"/>
    </w:rPr>
  </w:style>
  <w:style w:type="character" w:styleId="affffffffd">
    <w:name w:val="Book Title"/>
    <w:basedOn w:val="a4"/>
    <w:uiPriority w:val="33"/>
    <w:qFormat/>
    <w:rsid w:val="002E7F40"/>
    <w:rPr>
      <w:b/>
      <w:bCs/>
      <w:smallCaps/>
      <w:spacing w:val="5"/>
    </w:rPr>
  </w:style>
  <w:style w:type="character" w:customStyle="1" w:styleId="2ffc">
    <w:name w:val="Нижний колонтитул Знак2"/>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uiPriority w:val="99"/>
    <w:locked/>
    <w:rsid w:val="002E7F40"/>
    <w:rPr>
      <w:sz w:val="24"/>
      <w:szCs w:val="24"/>
      <w:lang w:val="ru-RU" w:eastAsia="ru-RU" w:bidi="ar-SA"/>
    </w:rPr>
  </w:style>
  <w:style w:type="character" w:customStyle="1" w:styleId="125">
    <w:name w:val="Заголовок 1 Знак2"/>
    <w:aliases w:val="Header1-2000 Знак1,H1 Знак1,Head 1 + Arial Narrow Знак1,12 пт Знак1,Темно-синий Знак1,все пр... Знак1,Head 1 Знак1,H11 Знак1,H12 Знак1,H111 Знак1,H13 Знак1,H112 Знак1,H14 Знак1,H15 Знак1,H16 Знак1,H17 Знак1,H18 Знак1,H19 Знак1,1 Знак1"/>
    <w:basedOn w:val="a4"/>
    <w:uiPriority w:val="99"/>
    <w:rsid w:val="002E7F40"/>
    <w:rPr>
      <w:rFonts w:asciiTheme="majorHAnsi" w:eastAsiaTheme="majorEastAsia" w:hAnsiTheme="majorHAnsi" w:cstheme="majorBidi"/>
      <w:b/>
      <w:bCs/>
      <w:color w:val="2E74B5" w:themeColor="accent1" w:themeShade="BF"/>
      <w:sz w:val="28"/>
      <w:szCs w:val="28"/>
      <w:lang w:eastAsia="ru-RU"/>
    </w:rPr>
  </w:style>
  <w:style w:type="character" w:customStyle="1" w:styleId="217">
    <w:name w:val="Заголовок 2 Знак1"/>
    <w:aliases w:val="H2 Знак1,h2 Знак1,HD2 Знак1,HD2 + 14 pt Знак1,Not Italic Знак1,Before:  6 pt Знак1,After:  6 pt Знак1,Top: (Single ... Знак1,H2_Numb Знак1,ç2 Знак1,Sub Head Знак1,PullOut Знак1,2h + Arial Narrow Знак1,14 пт Знак1,По правому краю Знак1"/>
    <w:basedOn w:val="a4"/>
    <w:uiPriority w:val="99"/>
    <w:semiHidden/>
    <w:rsid w:val="002E7F40"/>
    <w:rPr>
      <w:rFonts w:asciiTheme="majorHAnsi" w:eastAsiaTheme="majorEastAsia" w:hAnsiTheme="majorHAnsi" w:cstheme="majorBidi"/>
      <w:b/>
      <w:bCs/>
      <w:color w:val="5B9BD5" w:themeColor="accent1"/>
      <w:sz w:val="26"/>
      <w:szCs w:val="26"/>
      <w:lang w:eastAsia="ru-RU"/>
    </w:rPr>
  </w:style>
  <w:style w:type="character" w:customStyle="1" w:styleId="316">
    <w:name w:val="Заголовок 3 Знак1"/>
    <w:aliases w:val="end Знак1,H3 Знак1,h3 Знак1,Заголовок 3 Знак Знак Знак2,Заголовок 3 Знак Знак Знак Знак1"/>
    <w:basedOn w:val="a4"/>
    <w:uiPriority w:val="99"/>
    <w:semiHidden/>
    <w:rsid w:val="002E7F40"/>
    <w:rPr>
      <w:rFonts w:asciiTheme="majorHAnsi" w:eastAsiaTheme="majorEastAsia" w:hAnsiTheme="majorHAnsi" w:cstheme="majorBidi"/>
      <w:b/>
      <w:bCs/>
      <w:color w:val="5B9BD5" w:themeColor="accent1"/>
      <w:sz w:val="24"/>
      <w:szCs w:val="24"/>
      <w:lang w:eastAsia="ru-RU"/>
    </w:rPr>
  </w:style>
  <w:style w:type="character" w:customStyle="1" w:styleId="1fffe">
    <w:name w:val="Основной текст Знак1"/>
    <w:aliases w:val="бпОсновной текст Знак1,body text Знак1,Body Text Char Знак1,Основной текст Знак Знак Знак1"/>
    <w:basedOn w:val="a4"/>
    <w:uiPriority w:val="99"/>
    <w:semiHidden/>
    <w:rsid w:val="002E7F40"/>
    <w:rPr>
      <w:rFonts w:ascii="Times New Roman" w:eastAsia="Times New Roman" w:hAnsi="Times New Roman" w:cs="Times New Roman"/>
      <w:sz w:val="24"/>
      <w:szCs w:val="24"/>
      <w:lang w:eastAsia="ru-RU"/>
    </w:rPr>
  </w:style>
  <w:style w:type="character" w:styleId="affffffffe">
    <w:name w:val="Placeholder Text"/>
    <w:basedOn w:val="a4"/>
    <w:uiPriority w:val="99"/>
    <w:semiHidden/>
    <w:rsid w:val="002E7F40"/>
    <w:rPr>
      <w:color w:val="808080"/>
    </w:rPr>
  </w:style>
  <w:style w:type="character" w:customStyle="1" w:styleId="s35">
    <w:name w:val="s35"/>
    <w:basedOn w:val="a4"/>
    <w:rsid w:val="002E7F40"/>
  </w:style>
  <w:style w:type="character" w:customStyle="1" w:styleId="s78">
    <w:name w:val="s78"/>
    <w:basedOn w:val="a4"/>
    <w:rsid w:val="002E7F40"/>
  </w:style>
  <w:style w:type="character" w:customStyle="1" w:styleId="s76">
    <w:name w:val="s76"/>
    <w:basedOn w:val="a4"/>
    <w:rsid w:val="002E7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0"/>
    <w:lsdException w:name="index 3" w:uiPriority="0"/>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E-mail Signature" w:uiPriority="0"/>
    <w:lsdException w:name="HTML Typewriter"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3">
    <w:name w:val="heading 1"/>
    <w:aliases w:val="Header1-2000,H1,Head 1 + Arial Narrow,12 пт,Темно-синий,все пр...,Head 1,H11,H12,H111,H13,H112,H14,H15,H16,H17,H18,H19,H113,H121,H1111,H131,H1121,H141,H151,H161,H171,H181,Заголов,Заголовок 1 Знак1,Заголовок 1 Знак Знак,1,Глава,(раздел),ch,h1"/>
    <w:basedOn w:val="a3"/>
    <w:next w:val="a3"/>
    <w:link w:val="14"/>
    <w:uiPriority w:val="99"/>
    <w:qFormat/>
    <w:rsid w:val="002E7F40"/>
    <w:pPr>
      <w:keepNext/>
      <w:keepLines/>
      <w:widowControl w:val="0"/>
      <w:spacing w:before="480" w:after="0" w:line="240" w:lineRule="auto"/>
      <w:outlineLvl w:val="0"/>
    </w:pPr>
    <w:rPr>
      <w:rFonts w:ascii="Arial" w:eastAsia="Times New Roman" w:hAnsi="Arial" w:cs="Times New Roman"/>
      <w:b/>
      <w:color w:val="365F91"/>
      <w:sz w:val="28"/>
      <w:szCs w:val="20"/>
      <w:lang w:eastAsia="ru-RU"/>
    </w:rPr>
  </w:style>
  <w:style w:type="paragraph" w:styleId="21">
    <w:name w:val="heading 2"/>
    <w:aliases w:val="H2,h2,HD2,HD2 + 14 pt,Not Italic,Before:  6 pt,After:  6 pt,Top: (Single ...,H2_Numb,ç2,Sub Head,PullOut,2h + Arial Narrow,14 пт,По правому краю,Слева:  0 см...,Subhead A,Numbered text 3,H21,H22,H23,H24,H25,H26,H27,H28,H29,H210,H211,H221,2"/>
    <w:basedOn w:val="a3"/>
    <w:next w:val="a3"/>
    <w:link w:val="22"/>
    <w:uiPriority w:val="99"/>
    <w:qFormat/>
    <w:rsid w:val="002E7F40"/>
    <w:pPr>
      <w:keepNext/>
      <w:spacing w:before="240" w:after="60" w:line="240" w:lineRule="auto"/>
      <w:outlineLvl w:val="1"/>
    </w:pPr>
    <w:rPr>
      <w:rFonts w:ascii="Arial" w:eastAsia="Times New Roman" w:hAnsi="Arial" w:cs="Times New Roman"/>
      <w:b/>
      <w:i/>
      <w:sz w:val="28"/>
      <w:szCs w:val="20"/>
      <w:lang w:eastAsia="ru-RU"/>
    </w:rPr>
  </w:style>
  <w:style w:type="paragraph" w:styleId="31">
    <w:name w:val="heading 3"/>
    <w:aliases w:val="end,H3,h3,Заголовок 3 Знак Знак,Заголовок 3 Знак Знак Знак"/>
    <w:basedOn w:val="a3"/>
    <w:next w:val="a3"/>
    <w:link w:val="32"/>
    <w:uiPriority w:val="99"/>
    <w:qFormat/>
    <w:rsid w:val="002E7F40"/>
    <w:pPr>
      <w:keepNext/>
      <w:spacing w:before="240" w:after="60" w:line="240" w:lineRule="auto"/>
      <w:outlineLvl w:val="2"/>
    </w:pPr>
    <w:rPr>
      <w:rFonts w:ascii="Cambria" w:eastAsia="Times New Roman" w:hAnsi="Cambria" w:cs="Times New Roman"/>
      <w:b/>
      <w:sz w:val="26"/>
      <w:szCs w:val="20"/>
      <w:lang w:eastAsia="ru-RU"/>
    </w:rPr>
  </w:style>
  <w:style w:type="paragraph" w:styleId="40">
    <w:name w:val="heading 4"/>
    <w:basedOn w:val="a3"/>
    <w:next w:val="a3"/>
    <w:link w:val="41"/>
    <w:uiPriority w:val="99"/>
    <w:qFormat/>
    <w:rsid w:val="002E7F40"/>
    <w:pPr>
      <w:keepNext/>
      <w:suppressAutoHyphens/>
      <w:spacing w:before="120" w:after="60" w:line="240" w:lineRule="auto"/>
      <w:outlineLvl w:val="3"/>
    </w:pPr>
    <w:rPr>
      <w:rFonts w:ascii="Times New Roman" w:eastAsia="Times New Roman" w:hAnsi="Times New Roman" w:cs="Times New Roman"/>
      <w:sz w:val="24"/>
      <w:szCs w:val="20"/>
      <w:u w:val="single"/>
      <w:lang w:eastAsia="ru-RU"/>
    </w:rPr>
  </w:style>
  <w:style w:type="paragraph" w:styleId="5">
    <w:name w:val="heading 5"/>
    <w:basedOn w:val="a3"/>
    <w:next w:val="a3"/>
    <w:link w:val="50"/>
    <w:uiPriority w:val="99"/>
    <w:qFormat/>
    <w:rsid w:val="002E7F40"/>
    <w:pPr>
      <w:keepNext/>
      <w:suppressAutoHyphens/>
      <w:spacing w:before="240" w:after="60" w:line="240" w:lineRule="auto"/>
      <w:outlineLvl w:val="4"/>
    </w:pPr>
    <w:rPr>
      <w:rFonts w:ascii="Arial Narrow" w:eastAsia="Times New Roman" w:hAnsi="Arial Narrow" w:cs="Times New Roman"/>
      <w:szCs w:val="20"/>
      <w:lang w:eastAsia="ru-RU"/>
    </w:rPr>
  </w:style>
  <w:style w:type="paragraph" w:styleId="6">
    <w:name w:val="heading 6"/>
    <w:basedOn w:val="a3"/>
    <w:next w:val="a3"/>
    <w:link w:val="60"/>
    <w:autoRedefine/>
    <w:uiPriority w:val="99"/>
    <w:qFormat/>
    <w:rsid w:val="002E7F40"/>
    <w:pPr>
      <w:spacing w:before="240" w:after="60" w:line="240" w:lineRule="auto"/>
      <w:jc w:val="both"/>
      <w:outlineLvl w:val="5"/>
    </w:pPr>
    <w:rPr>
      <w:rFonts w:ascii="Arial" w:eastAsia="Times New Roman" w:hAnsi="Arial" w:cs="Times New Roman"/>
      <w:i/>
      <w:szCs w:val="20"/>
      <w:lang w:eastAsia="ru-RU"/>
    </w:rPr>
  </w:style>
  <w:style w:type="paragraph" w:styleId="7">
    <w:name w:val="heading 7"/>
    <w:basedOn w:val="a3"/>
    <w:next w:val="a3"/>
    <w:link w:val="70"/>
    <w:autoRedefine/>
    <w:uiPriority w:val="99"/>
    <w:qFormat/>
    <w:rsid w:val="002E7F40"/>
    <w:pPr>
      <w:spacing w:before="240" w:after="60" w:line="240" w:lineRule="auto"/>
      <w:jc w:val="both"/>
      <w:outlineLvl w:val="6"/>
    </w:pPr>
    <w:rPr>
      <w:rFonts w:ascii="Arial" w:eastAsia="Times New Roman" w:hAnsi="Arial" w:cs="Times New Roman"/>
      <w:szCs w:val="20"/>
      <w:lang w:eastAsia="ru-RU"/>
    </w:rPr>
  </w:style>
  <w:style w:type="paragraph" w:styleId="8">
    <w:name w:val="heading 8"/>
    <w:basedOn w:val="a3"/>
    <w:next w:val="a3"/>
    <w:link w:val="80"/>
    <w:autoRedefine/>
    <w:uiPriority w:val="99"/>
    <w:qFormat/>
    <w:rsid w:val="002E7F40"/>
    <w:pPr>
      <w:spacing w:before="240" w:after="60" w:line="240" w:lineRule="auto"/>
      <w:jc w:val="both"/>
      <w:outlineLvl w:val="7"/>
    </w:pPr>
    <w:rPr>
      <w:rFonts w:ascii="Arial" w:eastAsia="Times New Roman" w:hAnsi="Arial" w:cs="Times New Roman"/>
      <w:i/>
      <w:szCs w:val="20"/>
      <w:lang w:eastAsia="ru-RU"/>
    </w:rPr>
  </w:style>
  <w:style w:type="paragraph" w:styleId="9">
    <w:name w:val="heading 9"/>
    <w:basedOn w:val="a3"/>
    <w:next w:val="a3"/>
    <w:link w:val="90"/>
    <w:autoRedefine/>
    <w:uiPriority w:val="99"/>
    <w:qFormat/>
    <w:rsid w:val="002E7F40"/>
    <w:pPr>
      <w:spacing w:before="240" w:after="60" w:line="240" w:lineRule="auto"/>
      <w:jc w:val="both"/>
      <w:outlineLvl w:val="8"/>
    </w:pPr>
    <w:rPr>
      <w:rFonts w:ascii="Arial Narrow" w:eastAsia="Times New Roman" w:hAnsi="Arial Narrow" w:cs="Times New Roman"/>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882F7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3"/>
    <w:next w:val="a3"/>
    <w:uiPriority w:val="99"/>
    <w:unhideWhenUsed/>
    <w:qFormat/>
    <w:rsid w:val="00882F7E"/>
    <w:pPr>
      <w:spacing w:after="200" w:line="240" w:lineRule="auto"/>
    </w:pPr>
    <w:rPr>
      <w:i/>
      <w:iCs/>
      <w:color w:val="44546A" w:themeColor="text2"/>
      <w:sz w:val="18"/>
      <w:szCs w:val="18"/>
    </w:rPr>
  </w:style>
  <w:style w:type="paragraph" w:styleId="a9">
    <w:name w:val="No Spacing"/>
    <w:link w:val="aa"/>
    <w:uiPriority w:val="99"/>
    <w:qFormat/>
    <w:rsid w:val="00882F7E"/>
    <w:pPr>
      <w:spacing w:after="0" w:line="240" w:lineRule="auto"/>
    </w:pPr>
    <w:rPr>
      <w:rFonts w:eastAsiaTheme="minorEastAsia"/>
      <w:lang w:eastAsia="ru-RU"/>
    </w:rPr>
  </w:style>
  <w:style w:type="character" w:customStyle="1" w:styleId="aa">
    <w:name w:val="Без интервала Знак"/>
    <w:basedOn w:val="a4"/>
    <w:link w:val="a9"/>
    <w:uiPriority w:val="99"/>
    <w:rsid w:val="00882F7E"/>
    <w:rPr>
      <w:rFonts w:eastAsiaTheme="minorEastAsia"/>
      <w:lang w:eastAsia="ru-RU"/>
    </w:rPr>
  </w:style>
  <w:style w:type="table" w:customStyle="1" w:styleId="PlainTable4">
    <w:name w:val="Plain Table 4"/>
    <w:basedOn w:val="a5"/>
    <w:uiPriority w:val="44"/>
    <w:rsid w:val="00FF68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b">
    <w:name w:val="header"/>
    <w:basedOn w:val="a3"/>
    <w:link w:val="ac"/>
    <w:uiPriority w:val="99"/>
    <w:unhideWhenUsed/>
    <w:rsid w:val="002B693A"/>
    <w:pPr>
      <w:tabs>
        <w:tab w:val="center" w:pos="4677"/>
        <w:tab w:val="right" w:pos="9355"/>
      </w:tabs>
      <w:spacing w:after="0" w:line="240" w:lineRule="auto"/>
    </w:pPr>
  </w:style>
  <w:style w:type="character" w:customStyle="1" w:styleId="ac">
    <w:name w:val="Верхний колонтитул Знак"/>
    <w:basedOn w:val="a4"/>
    <w:link w:val="ab"/>
    <w:uiPriority w:val="99"/>
    <w:rsid w:val="002B693A"/>
  </w:style>
  <w:style w:type="paragraph" w:styleId="ad">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3"/>
    <w:link w:val="ae"/>
    <w:uiPriority w:val="99"/>
    <w:unhideWhenUsed/>
    <w:rsid w:val="002B693A"/>
    <w:pPr>
      <w:tabs>
        <w:tab w:val="center" w:pos="4677"/>
        <w:tab w:val="right" w:pos="9355"/>
      </w:tabs>
      <w:spacing w:after="0" w:line="240" w:lineRule="auto"/>
    </w:pPr>
  </w:style>
  <w:style w:type="character" w:customStyle="1" w:styleId="ae">
    <w:name w:val="Нижний колонтитул Знак"/>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basedOn w:val="a4"/>
    <w:link w:val="ad"/>
    <w:uiPriority w:val="99"/>
    <w:rsid w:val="002B693A"/>
  </w:style>
  <w:style w:type="paragraph" w:styleId="af">
    <w:name w:val="List Paragraph"/>
    <w:basedOn w:val="a3"/>
    <w:link w:val="af0"/>
    <w:uiPriority w:val="34"/>
    <w:qFormat/>
    <w:rsid w:val="00504C7D"/>
    <w:pPr>
      <w:ind w:left="720"/>
      <w:contextualSpacing/>
    </w:pPr>
  </w:style>
  <w:style w:type="table" w:customStyle="1" w:styleId="15">
    <w:name w:val="Сетка таблицы1"/>
    <w:basedOn w:val="a5"/>
    <w:next w:val="a7"/>
    <w:uiPriority w:val="39"/>
    <w:rsid w:val="00C05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4"/>
    <w:uiPriority w:val="99"/>
    <w:qFormat/>
    <w:rsid w:val="00000DC1"/>
    <w:rPr>
      <w:b/>
      <w:bCs/>
    </w:rPr>
  </w:style>
  <w:style w:type="character" w:customStyle="1" w:styleId="pt-a0-000002">
    <w:name w:val="pt-a0-000002"/>
    <w:basedOn w:val="a4"/>
    <w:rsid w:val="00000DC1"/>
  </w:style>
  <w:style w:type="table" w:customStyle="1" w:styleId="GridTable4Accent1">
    <w:name w:val="Grid Table 4 Accent 1"/>
    <w:basedOn w:val="a5"/>
    <w:uiPriority w:val="49"/>
    <w:rsid w:val="00CA67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
    <w:name w:val="Сетка таблицы2"/>
    <w:basedOn w:val="a5"/>
    <w:next w:val="a7"/>
    <w:uiPriority w:val="39"/>
    <w:rsid w:val="00AB0C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 Знак"/>
    <w:aliases w:val="Header1-2000 Знак,H1 Знак,Head 1 + Arial Narrow Знак,12 пт Знак,Темно-синий Знак,все пр... Знак,Head 1 Знак,H11 Знак,H12 Знак,H111 Знак,H13 Знак,H112 Знак,H14 Знак,H15 Знак,H16 Знак,H17 Знак,H18 Знак,H19 Знак,H113 Знак,H121 Знак,1 Знак"/>
    <w:basedOn w:val="a4"/>
    <w:link w:val="13"/>
    <w:uiPriority w:val="99"/>
    <w:rsid w:val="002E7F40"/>
    <w:rPr>
      <w:rFonts w:ascii="Arial" w:eastAsia="Times New Roman" w:hAnsi="Arial" w:cs="Times New Roman"/>
      <w:b/>
      <w:color w:val="365F91"/>
      <w:sz w:val="28"/>
      <w:szCs w:val="20"/>
      <w:lang w:eastAsia="ru-RU"/>
    </w:rPr>
  </w:style>
  <w:style w:type="character" w:customStyle="1" w:styleId="22">
    <w:name w:val="Заголовок 2 Знак"/>
    <w:aliases w:val="H2 Знак,h2 Знак,HD2 Знак,HD2 + 14 pt Знак,Not Italic Знак,Before:  6 pt Знак,After:  6 pt Знак,Top: (Single ... Знак,H2_Numb Знак,ç2 Знак,Sub Head Знак,PullOut Знак,2h + Arial Narrow Знак,14 пт Знак,По правому краю Знак,Subhead A Знак"/>
    <w:basedOn w:val="a4"/>
    <w:link w:val="21"/>
    <w:uiPriority w:val="99"/>
    <w:rsid w:val="002E7F40"/>
    <w:rPr>
      <w:rFonts w:ascii="Arial" w:eastAsia="Times New Roman" w:hAnsi="Arial" w:cs="Times New Roman"/>
      <w:b/>
      <w:i/>
      <w:sz w:val="28"/>
      <w:szCs w:val="20"/>
      <w:lang w:eastAsia="ru-RU"/>
    </w:rPr>
  </w:style>
  <w:style w:type="character" w:customStyle="1" w:styleId="32">
    <w:name w:val="Заголовок 3 Знак"/>
    <w:aliases w:val="end Знак,H3 Знак,h3 Знак,Заголовок 3 Знак Знак Знак1,Заголовок 3 Знак Знак Знак Знак"/>
    <w:basedOn w:val="a4"/>
    <w:link w:val="31"/>
    <w:uiPriority w:val="99"/>
    <w:rsid w:val="002E7F40"/>
    <w:rPr>
      <w:rFonts w:ascii="Cambria" w:eastAsia="Times New Roman" w:hAnsi="Cambria" w:cs="Times New Roman"/>
      <w:b/>
      <w:sz w:val="26"/>
      <w:szCs w:val="20"/>
      <w:lang w:eastAsia="ru-RU"/>
    </w:rPr>
  </w:style>
  <w:style w:type="character" w:customStyle="1" w:styleId="41">
    <w:name w:val="Заголовок 4 Знак"/>
    <w:basedOn w:val="a4"/>
    <w:link w:val="40"/>
    <w:uiPriority w:val="99"/>
    <w:rsid w:val="002E7F40"/>
    <w:rPr>
      <w:rFonts w:ascii="Times New Roman" w:eastAsia="Times New Roman" w:hAnsi="Times New Roman" w:cs="Times New Roman"/>
      <w:sz w:val="24"/>
      <w:szCs w:val="20"/>
      <w:u w:val="single"/>
      <w:lang w:eastAsia="ru-RU"/>
    </w:rPr>
  </w:style>
  <w:style w:type="character" w:customStyle="1" w:styleId="50">
    <w:name w:val="Заголовок 5 Знак"/>
    <w:basedOn w:val="a4"/>
    <w:link w:val="5"/>
    <w:uiPriority w:val="99"/>
    <w:rsid w:val="002E7F40"/>
    <w:rPr>
      <w:rFonts w:ascii="Arial Narrow" w:eastAsia="Times New Roman" w:hAnsi="Arial Narrow" w:cs="Times New Roman"/>
      <w:szCs w:val="20"/>
      <w:lang w:eastAsia="ru-RU"/>
    </w:rPr>
  </w:style>
  <w:style w:type="character" w:customStyle="1" w:styleId="60">
    <w:name w:val="Заголовок 6 Знак"/>
    <w:basedOn w:val="a4"/>
    <w:link w:val="6"/>
    <w:uiPriority w:val="99"/>
    <w:rsid w:val="002E7F40"/>
    <w:rPr>
      <w:rFonts w:ascii="Arial" w:eastAsia="Times New Roman" w:hAnsi="Arial" w:cs="Times New Roman"/>
      <w:i/>
      <w:szCs w:val="20"/>
      <w:lang w:eastAsia="ru-RU"/>
    </w:rPr>
  </w:style>
  <w:style w:type="character" w:customStyle="1" w:styleId="70">
    <w:name w:val="Заголовок 7 Знак"/>
    <w:basedOn w:val="a4"/>
    <w:link w:val="7"/>
    <w:uiPriority w:val="99"/>
    <w:rsid w:val="002E7F40"/>
    <w:rPr>
      <w:rFonts w:ascii="Arial" w:eastAsia="Times New Roman" w:hAnsi="Arial" w:cs="Times New Roman"/>
      <w:szCs w:val="20"/>
      <w:lang w:eastAsia="ru-RU"/>
    </w:rPr>
  </w:style>
  <w:style w:type="character" w:customStyle="1" w:styleId="80">
    <w:name w:val="Заголовок 8 Знак"/>
    <w:basedOn w:val="a4"/>
    <w:link w:val="8"/>
    <w:uiPriority w:val="99"/>
    <w:rsid w:val="002E7F40"/>
    <w:rPr>
      <w:rFonts w:ascii="Arial" w:eastAsia="Times New Roman" w:hAnsi="Arial" w:cs="Times New Roman"/>
      <w:i/>
      <w:szCs w:val="20"/>
      <w:lang w:eastAsia="ru-RU"/>
    </w:rPr>
  </w:style>
  <w:style w:type="character" w:customStyle="1" w:styleId="90">
    <w:name w:val="Заголовок 9 Знак"/>
    <w:basedOn w:val="a4"/>
    <w:link w:val="9"/>
    <w:uiPriority w:val="99"/>
    <w:rsid w:val="002E7F40"/>
    <w:rPr>
      <w:rFonts w:ascii="Arial Narrow" w:eastAsia="Times New Roman" w:hAnsi="Arial Narrow" w:cs="Times New Roman"/>
      <w:sz w:val="20"/>
      <w:szCs w:val="20"/>
      <w:lang w:eastAsia="ru-RU"/>
    </w:rPr>
  </w:style>
  <w:style w:type="numbering" w:customStyle="1" w:styleId="16">
    <w:name w:val="Нет списка1"/>
    <w:next w:val="a6"/>
    <w:uiPriority w:val="99"/>
    <w:semiHidden/>
    <w:unhideWhenUsed/>
    <w:rsid w:val="002E7F40"/>
  </w:style>
  <w:style w:type="paragraph" w:styleId="af2">
    <w:name w:val="Body Text"/>
    <w:aliases w:val="бпОсновной текст,body text,Body Text Char,Основной текст Знак Знак"/>
    <w:basedOn w:val="a3"/>
    <w:link w:val="af3"/>
    <w:uiPriority w:val="99"/>
    <w:rsid w:val="002E7F40"/>
    <w:pPr>
      <w:spacing w:after="120" w:line="240" w:lineRule="auto"/>
    </w:pPr>
    <w:rPr>
      <w:rFonts w:ascii="Times New Roman" w:eastAsia="Times New Roman" w:hAnsi="Times New Roman" w:cs="Times New Roman"/>
      <w:sz w:val="20"/>
      <w:szCs w:val="20"/>
      <w:lang w:eastAsia="ru-RU"/>
    </w:rPr>
  </w:style>
  <w:style w:type="character" w:customStyle="1" w:styleId="af3">
    <w:name w:val="Основной текст Знак"/>
    <w:aliases w:val="бпОсновной текст Знак,body text Знак,Body Text Char Знак,Основной текст Знак Знак Знак"/>
    <w:basedOn w:val="a4"/>
    <w:link w:val="af2"/>
    <w:uiPriority w:val="99"/>
    <w:rsid w:val="002E7F40"/>
    <w:rPr>
      <w:rFonts w:ascii="Times New Roman" w:eastAsia="Times New Roman" w:hAnsi="Times New Roman" w:cs="Times New Roman"/>
      <w:sz w:val="20"/>
      <w:szCs w:val="20"/>
      <w:lang w:eastAsia="ru-RU"/>
    </w:rPr>
  </w:style>
  <w:style w:type="character" w:styleId="af4">
    <w:name w:val="page number"/>
    <w:basedOn w:val="a4"/>
    <w:uiPriority w:val="99"/>
    <w:rsid w:val="002E7F40"/>
    <w:rPr>
      <w:rFonts w:cs="Times New Roman"/>
    </w:rPr>
  </w:style>
  <w:style w:type="paragraph" w:customStyle="1" w:styleId="af5">
    <w:name w:val="Город и год разработки"/>
    <w:basedOn w:val="a3"/>
    <w:uiPriority w:val="99"/>
    <w:rsid w:val="002E7F40"/>
    <w:pPr>
      <w:widowControl w:val="0"/>
      <w:spacing w:after="0" w:line="240" w:lineRule="auto"/>
      <w:jc w:val="center"/>
    </w:pPr>
    <w:rPr>
      <w:rFonts w:ascii="Arial" w:eastAsia="Times New Roman" w:hAnsi="Arial" w:cs="Arial"/>
      <w:b/>
      <w:color w:val="000080"/>
      <w:sz w:val="24"/>
      <w:szCs w:val="20"/>
      <w:lang w:eastAsia="ru-RU"/>
    </w:rPr>
  </w:style>
  <w:style w:type="paragraph" w:customStyle="1" w:styleId="af6">
    <w:name w:val="Нумерованный Список"/>
    <w:basedOn w:val="a3"/>
    <w:uiPriority w:val="99"/>
    <w:rsid w:val="002E7F40"/>
    <w:pPr>
      <w:spacing w:before="120" w:after="120" w:line="240" w:lineRule="auto"/>
      <w:jc w:val="both"/>
    </w:pPr>
    <w:rPr>
      <w:rFonts w:ascii="Times New Roman" w:eastAsia="Times New Roman" w:hAnsi="Times New Roman" w:cs="Times New Roman"/>
      <w:sz w:val="24"/>
      <w:szCs w:val="24"/>
      <w:lang w:eastAsia="ru-RU"/>
    </w:rPr>
  </w:style>
  <w:style w:type="paragraph" w:customStyle="1" w:styleId="17">
    <w:name w:val="Текст1"/>
    <w:basedOn w:val="a3"/>
    <w:uiPriority w:val="99"/>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18">
    <w:name w:val="марк список 1"/>
    <w:basedOn w:val="a3"/>
    <w:uiPriority w:val="99"/>
    <w:rsid w:val="002E7F40"/>
    <w:pPr>
      <w:tabs>
        <w:tab w:val="num" w:pos="360"/>
      </w:tabs>
      <w:spacing w:before="120" w:after="120" w:line="240" w:lineRule="auto"/>
      <w:ind w:left="360" w:hanging="360"/>
      <w:jc w:val="both"/>
    </w:pPr>
    <w:rPr>
      <w:rFonts w:ascii="Times New Roman" w:eastAsia="Times New Roman" w:hAnsi="Times New Roman" w:cs="Times New Roman"/>
      <w:sz w:val="24"/>
      <w:szCs w:val="20"/>
    </w:rPr>
  </w:style>
  <w:style w:type="character" w:customStyle="1" w:styleId="ListParagraphChar">
    <w:name w:val="List Paragraph Char"/>
    <w:link w:val="19"/>
    <w:locked/>
    <w:rsid w:val="002E7F40"/>
    <w:rPr>
      <w:rFonts w:ascii="Calibri" w:hAnsi="Calibri"/>
    </w:rPr>
  </w:style>
  <w:style w:type="paragraph" w:customStyle="1" w:styleId="19">
    <w:name w:val="Абзац списка1"/>
    <w:basedOn w:val="a3"/>
    <w:link w:val="ListParagraphChar"/>
    <w:rsid w:val="002E7F40"/>
    <w:pPr>
      <w:spacing w:after="200" w:line="276" w:lineRule="auto"/>
      <w:ind w:left="720"/>
      <w:contextualSpacing/>
    </w:pPr>
    <w:rPr>
      <w:rFonts w:ascii="Calibri" w:hAnsi="Calibri"/>
    </w:rPr>
  </w:style>
  <w:style w:type="paragraph" w:styleId="af7">
    <w:name w:val="footnote text"/>
    <w:aliases w:val="Table_Footnote_last,Текст сноски-FN,Oaeno niinee-FN,Oaeno niinee Ciae,Footnote Text Char Знак Знак,Footnote Text Char Знак,Текст сноски Знак Знак Знак Знак,Текст сноски Знак Знак,single space,Текст сноски Знак1 Знак,Oaeno niinee C"/>
    <w:basedOn w:val="a3"/>
    <w:link w:val="1a"/>
    <w:uiPriority w:val="99"/>
    <w:rsid w:val="002E7F40"/>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single space Знак2,Текст сноски Знак1 Знак Знак2,Текст сноски Знак Знак1 Знак Знак2,Oaeno niinee C Знак,footnote text Знак3,Table_Footnote_last Знак1,Oaeno niinee-FN Знак1,Oaeno niinee Ciae Знак1,Текст сноски Знак Знак Знак Знак Знак1"/>
    <w:basedOn w:val="a4"/>
    <w:uiPriority w:val="99"/>
    <w:rsid w:val="002E7F40"/>
    <w:rPr>
      <w:sz w:val="20"/>
      <w:szCs w:val="20"/>
    </w:rPr>
  </w:style>
  <w:style w:type="character" w:customStyle="1" w:styleId="1a">
    <w:name w:val="Текст сноски Знак1"/>
    <w:aliases w:val="Table_Footnote_last Знак,Текст сноски-FN Знак,Oaeno niinee-FN Знак,Oaeno niinee Ciae Знак,Footnote Text Char Знак Знак Знак,Footnote Text Char Знак Знак1,Текст сноски Знак Знак Знак Знак Знак,Текст сноски Знак Знак Знак"/>
    <w:link w:val="af7"/>
    <w:uiPriority w:val="99"/>
    <w:locked/>
    <w:rsid w:val="002E7F40"/>
    <w:rPr>
      <w:rFonts w:ascii="Times New Roman" w:eastAsia="Times New Roman" w:hAnsi="Times New Roman" w:cs="Times New Roman"/>
      <w:sz w:val="20"/>
      <w:szCs w:val="20"/>
      <w:lang w:eastAsia="ru-RU"/>
    </w:rPr>
  </w:style>
  <w:style w:type="character" w:styleId="af9">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basedOn w:val="a4"/>
    <w:uiPriority w:val="99"/>
    <w:rsid w:val="002E7F40"/>
    <w:rPr>
      <w:rFonts w:cs="Times New Roman"/>
      <w:vertAlign w:val="superscript"/>
    </w:rPr>
  </w:style>
  <w:style w:type="paragraph" w:customStyle="1" w:styleId="p">
    <w:name w:val="p"/>
    <w:basedOn w:val="a3"/>
    <w:rsid w:val="002E7F40"/>
    <w:pPr>
      <w:spacing w:before="48" w:after="48" w:line="240" w:lineRule="auto"/>
      <w:ind w:firstLine="480"/>
      <w:jc w:val="both"/>
    </w:pPr>
    <w:rPr>
      <w:rFonts w:ascii="Times New Roman" w:eastAsia="Times New Roman" w:hAnsi="Times New Roman" w:cs="Times New Roman"/>
      <w:sz w:val="24"/>
      <w:szCs w:val="24"/>
      <w:lang w:eastAsia="ru-RU"/>
    </w:rPr>
  </w:style>
  <w:style w:type="paragraph" w:styleId="afa">
    <w:name w:val="Balloon Text"/>
    <w:basedOn w:val="a3"/>
    <w:link w:val="afb"/>
    <w:uiPriority w:val="99"/>
    <w:unhideWhenUsed/>
    <w:rsid w:val="002E7F40"/>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4"/>
    <w:link w:val="afa"/>
    <w:uiPriority w:val="99"/>
    <w:rsid w:val="002E7F40"/>
    <w:rPr>
      <w:rFonts w:ascii="Tahoma" w:eastAsia="Times New Roman" w:hAnsi="Tahoma" w:cs="Tahoma"/>
      <w:sz w:val="16"/>
      <w:szCs w:val="16"/>
      <w:lang w:eastAsia="ru-RU"/>
    </w:rPr>
  </w:style>
  <w:style w:type="character" w:customStyle="1" w:styleId="Heading1Char">
    <w:name w:val="Heading 1 Char"/>
    <w:aliases w:val="Header1-2000 Char,H1 Char,Head 1 + Arial Narrow Char,12 пт Char,Темно-синий Char,все пр... Char,Head 1 Char,H11 Char,H12 Char,H111 Char,H13 Char,H112 Char,H14 Char,H15 Char,H16 Char,H17 Char,H18 Char,H19 Char,H113 Char,H121 Char,H131 Char"/>
    <w:basedOn w:val="a4"/>
    <w:uiPriority w:val="9"/>
    <w:rsid w:val="002E7F40"/>
    <w:rPr>
      <w:rFonts w:asciiTheme="majorHAnsi" w:eastAsiaTheme="majorEastAsia" w:hAnsiTheme="majorHAnsi" w:cstheme="majorBidi"/>
      <w:b/>
      <w:bCs/>
      <w:kern w:val="32"/>
      <w:sz w:val="32"/>
      <w:szCs w:val="32"/>
    </w:rPr>
  </w:style>
  <w:style w:type="character" w:customStyle="1" w:styleId="Heading2Char">
    <w:name w:val="Heading 2 Char"/>
    <w:aliases w:val="H2 Char,h2 Char,HD2 Char,HD2 + 14 pt Char,Not Italic Char,Before:  6 pt Char,After:  6 pt Char,Top: (Single ... Char,H2_Numb Char,ç2 Char,Sub Head Char,PullOut Char,2h + Arial Narrow Char,14 пт Char,По правому краю Char,Subhead A Char"/>
    <w:basedOn w:val="a4"/>
    <w:uiPriority w:val="99"/>
    <w:locked/>
    <w:rsid w:val="002E7F40"/>
    <w:rPr>
      <w:rFonts w:ascii="Cambria" w:hAnsi="Cambria" w:cs="Times New Roman"/>
      <w:b/>
      <w:i/>
      <w:sz w:val="28"/>
    </w:rPr>
  </w:style>
  <w:style w:type="character" w:customStyle="1" w:styleId="Heading3Char">
    <w:name w:val="Heading 3 Char"/>
    <w:aliases w:val="end Char,H3 Char,h3 Char,Заголовок 3 Знак Знак Char,Заголовок 3 Знак Знак Знак Char"/>
    <w:basedOn w:val="a4"/>
    <w:uiPriority w:val="99"/>
    <w:locked/>
    <w:rsid w:val="002E7F40"/>
    <w:rPr>
      <w:rFonts w:ascii="Cambria" w:hAnsi="Cambria" w:cs="Times New Roman"/>
      <w:b/>
      <w:sz w:val="26"/>
    </w:rPr>
  </w:style>
  <w:style w:type="character" w:customStyle="1" w:styleId="Heading4Char">
    <w:name w:val="Heading 4 Char"/>
    <w:basedOn w:val="a4"/>
    <w:locked/>
    <w:rsid w:val="002E7F40"/>
    <w:rPr>
      <w:rFonts w:ascii="Calibri" w:hAnsi="Calibri" w:cs="Times New Roman"/>
      <w:b/>
      <w:sz w:val="28"/>
    </w:rPr>
  </w:style>
  <w:style w:type="character" w:customStyle="1" w:styleId="Heading1Char10">
    <w:name w:val="Heading 1 Char10"/>
    <w:aliases w:val="Header1-2000 Char10,H1 Char10,Head 1 + Arial Narrow Char10,12 пт Char10,Темно-синий Char10,все пр... Char10,Head 1 Char10,H11 Char10,H12 Char10,H111 Char10,H13 Char10,H112 Char10,H14 Char10,H15 Char10,H16 Char10,H17 Char10,H18 Char10"/>
    <w:basedOn w:val="a4"/>
    <w:uiPriority w:val="99"/>
    <w:rsid w:val="002E7F40"/>
    <w:rPr>
      <w:rFonts w:ascii="Cambria" w:hAnsi="Cambria" w:cs="Times New Roman"/>
      <w:b/>
      <w:bCs/>
      <w:kern w:val="32"/>
      <w:sz w:val="32"/>
      <w:szCs w:val="32"/>
    </w:rPr>
  </w:style>
  <w:style w:type="character" w:customStyle="1" w:styleId="Heading1Char3">
    <w:name w:val="Heading 1 Char3"/>
    <w:aliases w:val="Header1-2000 Char3,H1 Char3,Head 1 + Arial Narrow Char3,12 пт Char3,Темно-синий Char3,все пр... Char3,Head 1 Char3,H11 Char3,H12 Char3,H111 Char3,H13 Char3,H112 Char3,H14 Char3,H15 Char3,H16 Char3,H17 Char3,H18 Char3,H19 Char3,H113 Char9"/>
    <w:uiPriority w:val="99"/>
    <w:rsid w:val="002E7F40"/>
    <w:rPr>
      <w:rFonts w:ascii="Cambria" w:hAnsi="Cambria"/>
      <w:b/>
      <w:kern w:val="32"/>
      <w:sz w:val="32"/>
    </w:rPr>
  </w:style>
  <w:style w:type="character" w:customStyle="1" w:styleId="Heading1Char2">
    <w:name w:val="Heading 1 Char2"/>
    <w:aliases w:val="Header1-2000 Char2,H1 Char2,Head 1 + Arial Narrow Char2,12 пт Char2,Темно-синий Char2,все пр... Char2,Head 1 Char2,H11 Char2,H12 Char2,H111 Char2,H13 Char2,H112 Char2,H14 Char2,H15 Char2,H16 Char2,H17 Char2,H18 Char2,H19 Char2,H113 Char8"/>
    <w:uiPriority w:val="99"/>
    <w:locked/>
    <w:rsid w:val="002E7F40"/>
    <w:rPr>
      <w:rFonts w:ascii="Cambria" w:hAnsi="Cambria"/>
      <w:b/>
      <w:kern w:val="32"/>
      <w:sz w:val="32"/>
    </w:rPr>
  </w:style>
  <w:style w:type="character" w:customStyle="1" w:styleId="BodyTextChar1">
    <w:name w:val="Body Text Char1"/>
    <w:aliases w:val="бпОсновной текст Char,body text Char,Body Text Char Char,Основной текст Знак Знак Char"/>
    <w:basedOn w:val="a4"/>
    <w:locked/>
    <w:rsid w:val="002E7F40"/>
    <w:rPr>
      <w:rFonts w:ascii="Times New Roman" w:hAnsi="Times New Roman" w:cs="Times New Roman"/>
      <w:sz w:val="20"/>
      <w:lang w:eastAsia="ru-RU"/>
    </w:rPr>
  </w:style>
  <w:style w:type="character" w:styleId="afc">
    <w:name w:val="Hyperlink"/>
    <w:basedOn w:val="a4"/>
    <w:uiPriority w:val="99"/>
    <w:rsid w:val="002E7F40"/>
    <w:rPr>
      <w:rFonts w:cs="Times New Roman"/>
      <w:color w:val="0000FF"/>
      <w:u w:val="single"/>
    </w:rPr>
  </w:style>
  <w:style w:type="character" w:customStyle="1" w:styleId="FootnoteTextChar">
    <w:name w:val="Footnote Text Char"/>
    <w:aliases w:val="Текст сноски Знак Char,Table_Footnote_last Char,Текст сноски-FN Char,Oaeno niinee-FN Char,Oaeno niinee Ciae Char,Footnote Text Char Знак Знак Char,Footnote Text Char Знак Char,Текст сноски Знак Знак Знак Знак Char,single space Char"/>
    <w:basedOn w:val="a4"/>
    <w:uiPriority w:val="99"/>
    <w:locked/>
    <w:rsid w:val="002E7F40"/>
    <w:rPr>
      <w:rFonts w:cs="Times New Roman"/>
      <w:sz w:val="20"/>
    </w:rPr>
  </w:style>
  <w:style w:type="table" w:customStyle="1" w:styleId="33">
    <w:name w:val="Сетка таблицы3"/>
    <w:basedOn w:val="a5"/>
    <w:next w:val="a7"/>
    <w:uiPriority w:val="59"/>
    <w:rsid w:val="002E7F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aliases w:val="Нижний колонтитул Знак1 Char,Нижний колонтитул Знак Знак1 Char,Нижний колонтитул Знак Знак Знак Char,Знак18 Знак Знак Знак Char,Нижний колонтитул Знак1 Знак Char,Нижний колонтитул Знак Знак Char,Знак18 Знак Знак Char,Знак18 Знак Char"/>
    <w:basedOn w:val="a4"/>
    <w:locked/>
    <w:rsid w:val="002E7F40"/>
    <w:rPr>
      <w:rFonts w:ascii="Calibri" w:hAnsi="Calibri" w:cs="Times New Roman"/>
    </w:rPr>
  </w:style>
  <w:style w:type="character" w:customStyle="1" w:styleId="HeaderChar">
    <w:name w:val="Header Char"/>
    <w:basedOn w:val="a4"/>
    <w:locked/>
    <w:rsid w:val="002E7F40"/>
    <w:rPr>
      <w:rFonts w:ascii="Times New Roman" w:hAnsi="Times New Roman" w:cs="Times New Roman"/>
      <w:sz w:val="24"/>
    </w:rPr>
  </w:style>
  <w:style w:type="paragraph" w:customStyle="1" w:styleId="1b">
    <w:name w:val="Нижний колонтитул1"/>
    <w:basedOn w:val="a3"/>
    <w:uiPriority w:val="99"/>
    <w:rsid w:val="002E7F40"/>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BalloonTextChar">
    <w:name w:val="Balloon Text Char"/>
    <w:basedOn w:val="a4"/>
    <w:locked/>
    <w:rsid w:val="002E7F40"/>
    <w:rPr>
      <w:rFonts w:ascii="Tahoma" w:hAnsi="Tahoma" w:cs="Times New Roman"/>
      <w:sz w:val="16"/>
      <w:lang w:eastAsia="ru-RU"/>
    </w:rPr>
  </w:style>
  <w:style w:type="paragraph" w:customStyle="1" w:styleId="ConsPlusNonformat">
    <w:name w:val="ConsPlusNonformat"/>
    <w:uiPriority w:val="99"/>
    <w:rsid w:val="002E7F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0">
    <w:name w:val="Абзац списка12"/>
    <w:basedOn w:val="a3"/>
    <w:rsid w:val="002E7F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rsid w:val="002E7F40"/>
    <w:pPr>
      <w:autoSpaceDE w:val="0"/>
      <w:autoSpaceDN w:val="0"/>
      <w:adjustRightInd w:val="0"/>
      <w:spacing w:after="0" w:line="240" w:lineRule="auto"/>
    </w:pPr>
    <w:rPr>
      <w:rFonts w:ascii="Arial" w:eastAsia="Times New Roman" w:hAnsi="Arial" w:cs="Arial"/>
      <w:sz w:val="20"/>
      <w:szCs w:val="20"/>
      <w:lang w:eastAsia="ru-RU"/>
    </w:rPr>
  </w:style>
  <w:style w:type="paragraph" w:styleId="1c">
    <w:name w:val="toc 1"/>
    <w:basedOn w:val="a3"/>
    <w:next w:val="a3"/>
    <w:autoRedefine/>
    <w:uiPriority w:val="39"/>
    <w:rsid w:val="002E7F40"/>
    <w:pPr>
      <w:spacing w:before="120" w:after="120" w:line="240" w:lineRule="auto"/>
    </w:pPr>
    <w:rPr>
      <w:rFonts w:eastAsia="Times New Roman" w:cs="Times New Roman"/>
      <w:b/>
      <w:bCs/>
      <w:caps/>
      <w:sz w:val="20"/>
      <w:szCs w:val="20"/>
      <w:lang w:eastAsia="ru-RU"/>
    </w:rPr>
  </w:style>
  <w:style w:type="paragraph" w:styleId="24">
    <w:name w:val="toc 2"/>
    <w:basedOn w:val="a3"/>
    <w:next w:val="a3"/>
    <w:autoRedefine/>
    <w:uiPriority w:val="39"/>
    <w:rsid w:val="002E7F40"/>
    <w:pPr>
      <w:spacing w:after="0" w:line="240" w:lineRule="auto"/>
      <w:ind w:left="240"/>
    </w:pPr>
    <w:rPr>
      <w:rFonts w:eastAsia="Times New Roman" w:cs="Times New Roman"/>
      <w:smallCaps/>
      <w:sz w:val="20"/>
      <w:szCs w:val="20"/>
      <w:lang w:eastAsia="ru-RU"/>
    </w:rPr>
  </w:style>
  <w:style w:type="paragraph" w:customStyle="1" w:styleId="ConsPlusTitle">
    <w:name w:val="ConsPlusTitle"/>
    <w:uiPriority w:val="99"/>
    <w:rsid w:val="002E7F4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d">
    <w:name w:val="Знак Знак Знак"/>
    <w:basedOn w:val="a3"/>
    <w:uiPriority w:val="99"/>
    <w:rsid w:val="002E7F40"/>
    <w:pPr>
      <w:spacing w:line="240" w:lineRule="exact"/>
    </w:pPr>
    <w:rPr>
      <w:rFonts w:ascii="Verdana" w:eastAsia="Times New Roman" w:hAnsi="Verdana" w:cs="Times New Roman"/>
      <w:sz w:val="24"/>
      <w:szCs w:val="24"/>
      <w:lang w:val="en-US"/>
    </w:rPr>
  </w:style>
  <w:style w:type="character" w:styleId="afe">
    <w:name w:val="annotation reference"/>
    <w:basedOn w:val="a4"/>
    <w:uiPriority w:val="99"/>
    <w:rsid w:val="002E7F40"/>
    <w:rPr>
      <w:rFonts w:cs="Times New Roman"/>
      <w:sz w:val="16"/>
    </w:rPr>
  </w:style>
  <w:style w:type="paragraph" w:styleId="aff">
    <w:name w:val="annotation text"/>
    <w:basedOn w:val="a3"/>
    <w:link w:val="aff0"/>
    <w:uiPriority w:val="99"/>
    <w:rsid w:val="002E7F40"/>
    <w:pPr>
      <w:widowControl w:val="0"/>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4"/>
    <w:link w:val="aff"/>
    <w:uiPriority w:val="99"/>
    <w:rsid w:val="002E7F40"/>
    <w:rPr>
      <w:rFonts w:ascii="Times New Roman" w:eastAsia="Times New Roman" w:hAnsi="Times New Roman" w:cs="Times New Roman"/>
      <w:sz w:val="20"/>
      <w:szCs w:val="20"/>
      <w:lang w:eastAsia="ru-RU"/>
    </w:rPr>
  </w:style>
  <w:style w:type="character" w:customStyle="1" w:styleId="CommentTextChar">
    <w:name w:val="Comment Text Char"/>
    <w:basedOn w:val="a4"/>
    <w:uiPriority w:val="99"/>
    <w:semiHidden/>
    <w:locked/>
    <w:rsid w:val="002E7F40"/>
    <w:rPr>
      <w:rFonts w:ascii="Times New Roman" w:hAnsi="Times New Roman" w:cs="Times New Roman"/>
      <w:sz w:val="20"/>
      <w:lang w:eastAsia="ru-RU"/>
    </w:rPr>
  </w:style>
  <w:style w:type="paragraph" w:customStyle="1" w:styleId="ConsPlusNormal">
    <w:name w:val="ConsPlusNormal"/>
    <w:link w:val="ConsPlusNormal0"/>
    <w:rsid w:val="002E7F40"/>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2E7F40"/>
    <w:rPr>
      <w:rFonts w:ascii="Arial" w:eastAsia="Times New Roman" w:hAnsi="Arial" w:cs="Times New Roman"/>
      <w:lang w:eastAsia="ru-RU"/>
    </w:rPr>
  </w:style>
  <w:style w:type="paragraph" w:styleId="aff1">
    <w:name w:val="Document Map"/>
    <w:basedOn w:val="a3"/>
    <w:link w:val="aff2"/>
    <w:uiPriority w:val="99"/>
    <w:rsid w:val="002E7F40"/>
    <w:pPr>
      <w:spacing w:after="200" w:line="276" w:lineRule="auto"/>
    </w:pPr>
    <w:rPr>
      <w:rFonts w:ascii="Tahoma" w:eastAsia="Times New Roman" w:hAnsi="Tahoma" w:cs="Times New Roman"/>
      <w:sz w:val="16"/>
      <w:szCs w:val="20"/>
    </w:rPr>
  </w:style>
  <w:style w:type="character" w:customStyle="1" w:styleId="aff2">
    <w:name w:val="Схема документа Знак"/>
    <w:basedOn w:val="a4"/>
    <w:link w:val="aff1"/>
    <w:uiPriority w:val="99"/>
    <w:rsid w:val="002E7F40"/>
    <w:rPr>
      <w:rFonts w:ascii="Tahoma" w:eastAsia="Times New Roman" w:hAnsi="Tahoma" w:cs="Times New Roman"/>
      <w:sz w:val="16"/>
      <w:szCs w:val="20"/>
    </w:rPr>
  </w:style>
  <w:style w:type="paragraph" w:styleId="aff3">
    <w:name w:val="Normal (Web)"/>
    <w:basedOn w:val="a3"/>
    <w:link w:val="aff4"/>
    <w:uiPriority w:val="99"/>
    <w:rsid w:val="002E7F40"/>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f4">
    <w:name w:val="Обычный (веб) Знак"/>
    <w:link w:val="aff3"/>
    <w:uiPriority w:val="99"/>
    <w:locked/>
    <w:rsid w:val="002E7F40"/>
    <w:rPr>
      <w:rFonts w:ascii="Times New Roman" w:eastAsia="Times New Roman" w:hAnsi="Times New Roman" w:cs="Times New Roman"/>
      <w:sz w:val="24"/>
      <w:szCs w:val="20"/>
      <w:lang w:eastAsia="ru-RU"/>
    </w:rPr>
  </w:style>
  <w:style w:type="character" w:customStyle="1" w:styleId="1d">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 Знак"/>
    <w:uiPriority w:val="99"/>
    <w:locked/>
    <w:rsid w:val="002E7F40"/>
  </w:style>
  <w:style w:type="paragraph" w:styleId="34">
    <w:name w:val="toc 3"/>
    <w:basedOn w:val="a3"/>
    <w:next w:val="a3"/>
    <w:autoRedefine/>
    <w:uiPriority w:val="39"/>
    <w:rsid w:val="002E7F40"/>
    <w:pPr>
      <w:spacing w:after="0" w:line="240" w:lineRule="auto"/>
      <w:ind w:left="480"/>
    </w:pPr>
    <w:rPr>
      <w:rFonts w:eastAsia="Times New Roman" w:cs="Times New Roman"/>
      <w:i/>
      <w:iCs/>
      <w:sz w:val="20"/>
      <w:szCs w:val="20"/>
      <w:lang w:eastAsia="ru-RU"/>
    </w:rPr>
  </w:style>
  <w:style w:type="character" w:customStyle="1" w:styleId="180">
    <w:name w:val="Знак Знак18"/>
    <w:uiPriority w:val="99"/>
    <w:locked/>
    <w:rsid w:val="002E7F40"/>
    <w:rPr>
      <w:rFonts w:ascii="Arial Narrow" w:hAnsi="Arial Narrow"/>
      <w:b/>
      <w:color w:val="000080"/>
      <w:sz w:val="20"/>
    </w:rPr>
  </w:style>
  <w:style w:type="paragraph" w:styleId="aff5">
    <w:name w:val="Body Text Indent"/>
    <w:basedOn w:val="a3"/>
    <w:link w:val="aff6"/>
    <w:uiPriority w:val="99"/>
    <w:rsid w:val="002E7F40"/>
    <w:pPr>
      <w:widowControl w:val="0"/>
      <w:spacing w:after="120" w:line="240" w:lineRule="auto"/>
      <w:ind w:left="283"/>
    </w:pPr>
    <w:rPr>
      <w:rFonts w:ascii="Times New Roman" w:eastAsia="Times New Roman" w:hAnsi="Times New Roman" w:cs="Times New Roman"/>
      <w:sz w:val="24"/>
      <w:szCs w:val="20"/>
      <w:lang w:eastAsia="ru-RU"/>
    </w:rPr>
  </w:style>
  <w:style w:type="character" w:customStyle="1" w:styleId="aff6">
    <w:name w:val="Основной текст с отступом Знак"/>
    <w:basedOn w:val="a4"/>
    <w:link w:val="aff5"/>
    <w:uiPriority w:val="99"/>
    <w:rsid w:val="002E7F40"/>
    <w:rPr>
      <w:rFonts w:ascii="Times New Roman" w:eastAsia="Times New Roman" w:hAnsi="Times New Roman" w:cs="Times New Roman"/>
      <w:sz w:val="24"/>
      <w:szCs w:val="20"/>
      <w:lang w:eastAsia="ru-RU"/>
    </w:rPr>
  </w:style>
  <w:style w:type="paragraph" w:customStyle="1" w:styleId="xl28">
    <w:name w:val="xl28"/>
    <w:basedOn w:val="a3"/>
    <w:uiPriority w:val="99"/>
    <w:rsid w:val="002E7F40"/>
    <w:pPr>
      <w:pBdr>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210">
    <w:name w:val="Основной текст 21"/>
    <w:basedOn w:val="a3"/>
    <w:uiPriority w:val="99"/>
    <w:rsid w:val="002E7F40"/>
    <w:pPr>
      <w:suppressAutoHyphens/>
      <w:spacing w:after="144" w:line="240" w:lineRule="auto"/>
      <w:jc w:val="both"/>
    </w:pPr>
    <w:rPr>
      <w:rFonts w:ascii="Times New Roman" w:eastAsia="Times New Roman" w:hAnsi="Times New Roman" w:cs="Times New Roman"/>
      <w:sz w:val="28"/>
      <w:szCs w:val="20"/>
      <w:lang w:eastAsia="ar-SA"/>
    </w:rPr>
  </w:style>
  <w:style w:type="paragraph" w:customStyle="1" w:styleId="aff7">
    <w:name w:val="Ñòèëü"/>
    <w:uiPriority w:val="99"/>
    <w:rsid w:val="002E7F40"/>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8">
    <w:name w:val="annotation subject"/>
    <w:basedOn w:val="aff"/>
    <w:next w:val="aff"/>
    <w:link w:val="aff9"/>
    <w:uiPriority w:val="99"/>
    <w:rsid w:val="002E7F40"/>
    <w:pPr>
      <w:widowControl/>
    </w:pPr>
    <w:rPr>
      <w:b/>
    </w:rPr>
  </w:style>
  <w:style w:type="character" w:customStyle="1" w:styleId="aff9">
    <w:name w:val="Тема примечания Знак"/>
    <w:basedOn w:val="aff0"/>
    <w:link w:val="aff8"/>
    <w:uiPriority w:val="99"/>
    <w:rsid w:val="002E7F40"/>
    <w:rPr>
      <w:rFonts w:ascii="Times New Roman" w:eastAsia="Times New Roman" w:hAnsi="Times New Roman" w:cs="Times New Roman"/>
      <w:b/>
      <w:sz w:val="20"/>
      <w:szCs w:val="20"/>
      <w:lang w:eastAsia="ru-RU"/>
    </w:rPr>
  </w:style>
  <w:style w:type="character" w:customStyle="1" w:styleId="CommentSubjectChar">
    <w:name w:val="Comment Subject Char"/>
    <w:basedOn w:val="aff0"/>
    <w:uiPriority w:val="99"/>
    <w:semiHidden/>
    <w:locked/>
    <w:rsid w:val="002E7F40"/>
    <w:rPr>
      <w:rFonts w:ascii="Times New Roman" w:eastAsia="Times New Roman" w:hAnsi="Times New Roman" w:cs="Times New Roman"/>
      <w:b/>
      <w:sz w:val="20"/>
      <w:szCs w:val="20"/>
      <w:lang w:eastAsia="ru-RU"/>
    </w:rPr>
  </w:style>
  <w:style w:type="character" w:styleId="affa">
    <w:name w:val="Emphasis"/>
    <w:basedOn w:val="a4"/>
    <w:uiPriority w:val="99"/>
    <w:qFormat/>
    <w:rsid w:val="002E7F40"/>
    <w:rPr>
      <w:rFonts w:cs="Times New Roman"/>
      <w:i/>
    </w:rPr>
  </w:style>
  <w:style w:type="character" w:styleId="affb">
    <w:name w:val="Subtle Emphasis"/>
    <w:basedOn w:val="a4"/>
    <w:uiPriority w:val="99"/>
    <w:qFormat/>
    <w:rsid w:val="002E7F40"/>
    <w:rPr>
      <w:rFonts w:cs="Times New Roman"/>
      <w:i/>
      <w:color w:val="808080"/>
    </w:rPr>
  </w:style>
  <w:style w:type="character" w:styleId="affc">
    <w:name w:val="Intense Emphasis"/>
    <w:basedOn w:val="a4"/>
    <w:uiPriority w:val="99"/>
    <w:qFormat/>
    <w:rsid w:val="002E7F40"/>
    <w:rPr>
      <w:rFonts w:cs="Times New Roman"/>
      <w:b/>
      <w:i/>
      <w:color w:val="4F81BD"/>
    </w:rPr>
  </w:style>
  <w:style w:type="character" w:customStyle="1" w:styleId="170">
    <w:name w:val="Знак Знак17"/>
    <w:uiPriority w:val="99"/>
    <w:rsid w:val="002E7F40"/>
    <w:rPr>
      <w:rFonts w:ascii="Arial Narrow" w:hAnsi="Arial Narrow"/>
      <w:b/>
      <w:color w:val="000080"/>
    </w:rPr>
  </w:style>
  <w:style w:type="paragraph" w:styleId="affd">
    <w:name w:val="TOC Heading"/>
    <w:basedOn w:val="13"/>
    <w:next w:val="a3"/>
    <w:uiPriority w:val="39"/>
    <w:qFormat/>
    <w:rsid w:val="002E7F40"/>
    <w:pPr>
      <w:outlineLvl w:val="9"/>
    </w:pPr>
    <w:rPr>
      <w:rFonts w:ascii="Cambria" w:hAnsi="Cambria"/>
    </w:rPr>
  </w:style>
  <w:style w:type="paragraph" w:styleId="25">
    <w:name w:val="Body Text 2"/>
    <w:basedOn w:val="a3"/>
    <w:link w:val="26"/>
    <w:uiPriority w:val="99"/>
    <w:rsid w:val="002E7F40"/>
    <w:pPr>
      <w:widowControl w:val="0"/>
      <w:spacing w:after="120" w:line="480" w:lineRule="auto"/>
    </w:pPr>
    <w:rPr>
      <w:rFonts w:ascii="Times New Roman" w:eastAsia="Times New Roman" w:hAnsi="Times New Roman" w:cs="Times New Roman"/>
      <w:sz w:val="24"/>
      <w:szCs w:val="20"/>
      <w:lang w:eastAsia="ru-RU"/>
    </w:rPr>
  </w:style>
  <w:style w:type="character" w:customStyle="1" w:styleId="26">
    <w:name w:val="Основной текст 2 Знак"/>
    <w:basedOn w:val="a4"/>
    <w:link w:val="25"/>
    <w:uiPriority w:val="99"/>
    <w:rsid w:val="002E7F40"/>
    <w:rPr>
      <w:rFonts w:ascii="Times New Roman" w:eastAsia="Times New Roman" w:hAnsi="Times New Roman" w:cs="Times New Roman"/>
      <w:sz w:val="24"/>
      <w:szCs w:val="20"/>
      <w:lang w:eastAsia="ru-RU"/>
    </w:rPr>
  </w:style>
  <w:style w:type="character" w:customStyle="1" w:styleId="BodyText2Char">
    <w:name w:val="Body Text 2 Char"/>
    <w:basedOn w:val="a4"/>
    <w:locked/>
    <w:rsid w:val="002E7F40"/>
    <w:rPr>
      <w:rFonts w:ascii="Times New Roman" w:hAnsi="Times New Roman" w:cs="Times New Roman"/>
      <w:sz w:val="24"/>
    </w:rPr>
  </w:style>
  <w:style w:type="paragraph" w:customStyle="1" w:styleId="text-b">
    <w:name w:val="text-b"/>
    <w:basedOn w:val="a3"/>
    <w:uiPriority w:val="99"/>
    <w:rsid w:val="002E7F40"/>
    <w:pPr>
      <w:spacing w:before="48" w:after="48" w:line="240" w:lineRule="auto"/>
      <w:jc w:val="both"/>
    </w:pPr>
    <w:rPr>
      <w:rFonts w:ascii="Times New Roman" w:eastAsia="Times New Roman" w:hAnsi="Times New Roman" w:cs="Times New Roman"/>
      <w:sz w:val="24"/>
      <w:szCs w:val="24"/>
      <w:lang w:eastAsia="ru-RU"/>
    </w:rPr>
  </w:style>
  <w:style w:type="paragraph" w:customStyle="1" w:styleId="BodyText1">
    <w:name w:val="Body Text 1"/>
    <w:basedOn w:val="af2"/>
    <w:uiPriority w:val="99"/>
    <w:rsid w:val="002E7F40"/>
    <w:pPr>
      <w:spacing w:after="0"/>
      <w:jc w:val="both"/>
    </w:pPr>
    <w:rPr>
      <w:lang w:eastAsia="en-US"/>
    </w:rPr>
  </w:style>
  <w:style w:type="paragraph" w:customStyle="1" w:styleId="MainTXT">
    <w:name w:val="MainTXT"/>
    <w:basedOn w:val="a3"/>
    <w:uiPriority w:val="99"/>
    <w:rsid w:val="002E7F40"/>
    <w:pPr>
      <w:suppressAutoHyphens/>
      <w:spacing w:after="120" w:line="240" w:lineRule="auto"/>
      <w:ind w:firstLine="709"/>
      <w:jc w:val="both"/>
    </w:pPr>
    <w:rPr>
      <w:rFonts w:ascii="Times New Roman" w:eastAsia="Times New Roman" w:hAnsi="Times New Roman" w:cs="Times New Roman"/>
      <w:sz w:val="24"/>
      <w:szCs w:val="24"/>
      <w:lang w:eastAsia="ar-SA"/>
    </w:rPr>
  </w:style>
  <w:style w:type="paragraph" w:customStyle="1" w:styleId="consplustitle0">
    <w:name w:val="consplustitle"/>
    <w:basedOn w:val="a3"/>
    <w:uiPriority w:val="99"/>
    <w:rsid w:val="002E7F40"/>
    <w:pPr>
      <w:spacing w:before="100" w:beforeAutospacing="1" w:after="100" w:afterAutospacing="1" w:line="240" w:lineRule="auto"/>
      <w:ind w:left="75" w:right="75"/>
      <w:jc w:val="both"/>
    </w:pPr>
    <w:rPr>
      <w:rFonts w:ascii="Times New Roman" w:eastAsia="Times New Roman" w:hAnsi="Times New Roman" w:cs="Times New Roman"/>
      <w:sz w:val="24"/>
      <w:szCs w:val="24"/>
      <w:lang w:eastAsia="ru-RU"/>
    </w:rPr>
  </w:style>
  <w:style w:type="paragraph" w:customStyle="1" w:styleId="u">
    <w:name w:val="u"/>
    <w:basedOn w:val="a3"/>
    <w:uiPriority w:val="99"/>
    <w:rsid w:val="002E7F40"/>
    <w:pPr>
      <w:spacing w:after="0" w:line="240" w:lineRule="auto"/>
      <w:ind w:firstLine="390"/>
      <w:jc w:val="both"/>
    </w:pPr>
    <w:rPr>
      <w:rFonts w:ascii="Times New Roman" w:eastAsia="Times New Roman" w:hAnsi="Times New Roman" w:cs="Times New Roman"/>
      <w:sz w:val="24"/>
      <w:szCs w:val="24"/>
      <w:lang w:eastAsia="ru-RU"/>
    </w:rPr>
  </w:style>
  <w:style w:type="character" w:customStyle="1" w:styleId="140">
    <w:name w:val="Знак Знак14"/>
    <w:uiPriority w:val="99"/>
    <w:rsid w:val="002E7F40"/>
    <w:rPr>
      <w:rFonts w:ascii="Tahoma" w:hAnsi="Tahoma"/>
      <w:sz w:val="16"/>
    </w:rPr>
  </w:style>
  <w:style w:type="paragraph" w:customStyle="1" w:styleId="110">
    <w:name w:val="Абзац списка11"/>
    <w:basedOn w:val="a3"/>
    <w:uiPriority w:val="99"/>
    <w:rsid w:val="002E7F40"/>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harChar1CharChar1CharChar">
    <w:name w:val="Char Char Знак Знак1 Char Char1 Знак Знак Char Char Знак Знак Знак Знак"/>
    <w:basedOn w:val="a3"/>
    <w:uiPriority w:val="99"/>
    <w:rsid w:val="002E7F40"/>
    <w:pPr>
      <w:snapToGrid w:val="0"/>
      <w:spacing w:before="100" w:beforeAutospacing="1" w:after="100" w:afterAutospacing="1" w:line="360" w:lineRule="auto"/>
      <w:ind w:firstLine="567"/>
      <w:jc w:val="both"/>
    </w:pPr>
    <w:rPr>
      <w:rFonts w:ascii="Tahoma" w:eastAsia="Times New Roman" w:hAnsi="Tahoma" w:cs="Tahoma"/>
      <w:sz w:val="20"/>
      <w:szCs w:val="20"/>
      <w:lang w:val="en-US"/>
    </w:rPr>
  </w:style>
  <w:style w:type="paragraph" w:styleId="42">
    <w:name w:val="toc 4"/>
    <w:basedOn w:val="a3"/>
    <w:next w:val="a3"/>
    <w:autoRedefine/>
    <w:uiPriority w:val="39"/>
    <w:rsid w:val="002E7F40"/>
    <w:pPr>
      <w:spacing w:after="0" w:line="240" w:lineRule="auto"/>
      <w:ind w:left="720"/>
    </w:pPr>
    <w:rPr>
      <w:rFonts w:eastAsia="Times New Roman" w:cs="Times New Roman"/>
      <w:sz w:val="18"/>
      <w:szCs w:val="18"/>
      <w:lang w:eastAsia="ru-RU"/>
    </w:rPr>
  </w:style>
  <w:style w:type="paragraph" w:styleId="51">
    <w:name w:val="toc 5"/>
    <w:basedOn w:val="a3"/>
    <w:next w:val="a3"/>
    <w:autoRedefine/>
    <w:uiPriority w:val="39"/>
    <w:rsid w:val="002E7F40"/>
    <w:pPr>
      <w:spacing w:after="0" w:line="240" w:lineRule="auto"/>
      <w:ind w:left="960"/>
    </w:pPr>
    <w:rPr>
      <w:rFonts w:eastAsia="Times New Roman" w:cs="Times New Roman"/>
      <w:sz w:val="18"/>
      <w:szCs w:val="18"/>
      <w:lang w:eastAsia="ru-RU"/>
    </w:rPr>
  </w:style>
  <w:style w:type="paragraph" w:styleId="61">
    <w:name w:val="toc 6"/>
    <w:basedOn w:val="a3"/>
    <w:next w:val="a3"/>
    <w:autoRedefine/>
    <w:uiPriority w:val="39"/>
    <w:rsid w:val="002E7F40"/>
    <w:pPr>
      <w:spacing w:after="0" w:line="240" w:lineRule="auto"/>
      <w:ind w:left="1200"/>
    </w:pPr>
    <w:rPr>
      <w:rFonts w:eastAsia="Times New Roman" w:cs="Times New Roman"/>
      <w:sz w:val="18"/>
      <w:szCs w:val="18"/>
      <w:lang w:eastAsia="ru-RU"/>
    </w:rPr>
  </w:style>
  <w:style w:type="paragraph" w:styleId="71">
    <w:name w:val="toc 7"/>
    <w:basedOn w:val="a3"/>
    <w:next w:val="a3"/>
    <w:autoRedefine/>
    <w:uiPriority w:val="39"/>
    <w:rsid w:val="002E7F40"/>
    <w:pPr>
      <w:spacing w:after="0" w:line="240" w:lineRule="auto"/>
      <w:ind w:left="1440"/>
    </w:pPr>
    <w:rPr>
      <w:rFonts w:eastAsia="Times New Roman" w:cs="Times New Roman"/>
      <w:sz w:val="18"/>
      <w:szCs w:val="18"/>
      <w:lang w:eastAsia="ru-RU"/>
    </w:rPr>
  </w:style>
  <w:style w:type="paragraph" w:styleId="81">
    <w:name w:val="toc 8"/>
    <w:basedOn w:val="a3"/>
    <w:next w:val="a3"/>
    <w:autoRedefine/>
    <w:uiPriority w:val="39"/>
    <w:rsid w:val="002E7F40"/>
    <w:pPr>
      <w:spacing w:after="0" w:line="240" w:lineRule="auto"/>
      <w:ind w:left="1680"/>
    </w:pPr>
    <w:rPr>
      <w:rFonts w:eastAsia="Times New Roman" w:cs="Times New Roman"/>
      <w:sz w:val="18"/>
      <w:szCs w:val="18"/>
      <w:lang w:eastAsia="ru-RU"/>
    </w:rPr>
  </w:style>
  <w:style w:type="paragraph" w:styleId="91">
    <w:name w:val="toc 9"/>
    <w:basedOn w:val="a3"/>
    <w:next w:val="a3"/>
    <w:autoRedefine/>
    <w:uiPriority w:val="39"/>
    <w:rsid w:val="002E7F40"/>
    <w:pPr>
      <w:spacing w:after="0" w:line="240" w:lineRule="auto"/>
      <w:ind w:left="1920"/>
    </w:pPr>
    <w:rPr>
      <w:rFonts w:eastAsia="Times New Roman" w:cs="Times New Roman"/>
      <w:sz w:val="18"/>
      <w:szCs w:val="18"/>
      <w:lang w:eastAsia="ru-RU"/>
    </w:rPr>
  </w:style>
  <w:style w:type="paragraph" w:styleId="HTML">
    <w:name w:val="HTML Preformatted"/>
    <w:basedOn w:val="a3"/>
    <w:link w:val="HTML0"/>
    <w:uiPriority w:val="99"/>
    <w:rsid w:val="002E7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4"/>
    <w:link w:val="HTML"/>
    <w:uiPriority w:val="99"/>
    <w:rsid w:val="002E7F40"/>
    <w:rPr>
      <w:rFonts w:ascii="Courier New" w:eastAsia="Times New Roman" w:hAnsi="Courier New" w:cs="Times New Roman"/>
      <w:sz w:val="20"/>
      <w:szCs w:val="20"/>
      <w:lang w:eastAsia="ru-RU"/>
    </w:rPr>
  </w:style>
  <w:style w:type="character" w:customStyle="1" w:styleId="HTMLPreformattedChar">
    <w:name w:val="HTML Preformatted Char"/>
    <w:basedOn w:val="a4"/>
    <w:uiPriority w:val="99"/>
    <w:locked/>
    <w:rsid w:val="002E7F40"/>
    <w:rPr>
      <w:rFonts w:ascii="Courier New" w:hAnsi="Courier New" w:cs="Times New Roman"/>
      <w:sz w:val="20"/>
    </w:rPr>
  </w:style>
  <w:style w:type="paragraph" w:customStyle="1" w:styleId="affe">
    <w:name w:val="основной текст документа"/>
    <w:basedOn w:val="a3"/>
    <w:uiPriority w:val="99"/>
    <w:rsid w:val="002E7F40"/>
    <w:pPr>
      <w:spacing w:before="120" w:after="120" w:line="240" w:lineRule="auto"/>
      <w:jc w:val="both"/>
    </w:pPr>
    <w:rPr>
      <w:rFonts w:ascii="Times New Roman" w:eastAsia="Times New Roman" w:hAnsi="Times New Roman" w:cs="Times New Roman"/>
      <w:sz w:val="24"/>
      <w:szCs w:val="20"/>
    </w:rPr>
  </w:style>
  <w:style w:type="character" w:customStyle="1" w:styleId="230">
    <w:name w:val="Знак Знак23"/>
    <w:uiPriority w:val="99"/>
    <w:locked/>
    <w:rsid w:val="002E7F40"/>
    <w:rPr>
      <w:rFonts w:ascii="Arial" w:hAnsi="Arial"/>
      <w:b/>
      <w:kern w:val="32"/>
      <w:sz w:val="32"/>
      <w:lang w:val="ru-RU" w:eastAsia="ru-RU"/>
    </w:rPr>
  </w:style>
  <w:style w:type="character" w:customStyle="1" w:styleId="220">
    <w:name w:val="Знак Знак22"/>
    <w:uiPriority w:val="99"/>
    <w:locked/>
    <w:rsid w:val="002E7F40"/>
    <w:rPr>
      <w:rFonts w:ascii="Arial" w:hAnsi="Arial"/>
      <w:b/>
      <w:i/>
      <w:sz w:val="28"/>
      <w:lang w:val="ru-RU" w:eastAsia="ru-RU"/>
    </w:rPr>
  </w:style>
  <w:style w:type="character" w:customStyle="1" w:styleId="211">
    <w:name w:val="Знак Знак21"/>
    <w:uiPriority w:val="99"/>
    <w:locked/>
    <w:rsid w:val="002E7F40"/>
    <w:rPr>
      <w:rFonts w:ascii="Arial" w:hAnsi="Arial"/>
      <w:b/>
      <w:sz w:val="26"/>
      <w:lang w:val="ru-RU" w:eastAsia="ru-RU"/>
    </w:rPr>
  </w:style>
  <w:style w:type="character" w:customStyle="1" w:styleId="141">
    <w:name w:val="Знак Знак141"/>
    <w:semiHidden/>
    <w:locked/>
    <w:rsid w:val="002E7F40"/>
    <w:rPr>
      <w:lang w:eastAsia="ru-RU"/>
    </w:rPr>
  </w:style>
  <w:style w:type="character" w:customStyle="1" w:styleId="130">
    <w:name w:val="Знак Знак13"/>
    <w:uiPriority w:val="99"/>
    <w:locked/>
    <w:rsid w:val="002E7F40"/>
    <w:rPr>
      <w:rFonts w:eastAsia="Times New Roman"/>
      <w:b/>
      <w:caps/>
      <w:sz w:val="28"/>
      <w:lang w:val="ru-RU" w:eastAsia="ru-RU"/>
    </w:rPr>
  </w:style>
  <w:style w:type="character" w:customStyle="1" w:styleId="121">
    <w:name w:val="Знак Знак12"/>
    <w:uiPriority w:val="99"/>
    <w:semiHidden/>
    <w:locked/>
    <w:rsid w:val="002E7F40"/>
    <w:rPr>
      <w:lang w:eastAsia="ru-RU"/>
    </w:rPr>
  </w:style>
  <w:style w:type="paragraph" w:styleId="afff">
    <w:name w:val="Title"/>
    <w:basedOn w:val="a3"/>
    <w:link w:val="afff0"/>
    <w:uiPriority w:val="99"/>
    <w:qFormat/>
    <w:rsid w:val="002E7F40"/>
    <w:pPr>
      <w:spacing w:after="0" w:line="240" w:lineRule="auto"/>
      <w:jc w:val="center"/>
    </w:pPr>
    <w:rPr>
      <w:rFonts w:ascii="Times New Roman" w:eastAsia="Times New Roman" w:hAnsi="Times New Roman" w:cs="Times New Roman"/>
      <w:sz w:val="24"/>
      <w:szCs w:val="20"/>
      <w:lang w:eastAsia="ru-RU"/>
    </w:rPr>
  </w:style>
  <w:style w:type="character" w:customStyle="1" w:styleId="afff0">
    <w:name w:val="Название Знак"/>
    <w:basedOn w:val="a4"/>
    <w:link w:val="afff"/>
    <w:uiPriority w:val="99"/>
    <w:rsid w:val="002E7F40"/>
    <w:rPr>
      <w:rFonts w:ascii="Times New Roman" w:eastAsia="Times New Roman" w:hAnsi="Times New Roman" w:cs="Times New Roman"/>
      <w:sz w:val="24"/>
      <w:szCs w:val="20"/>
      <w:lang w:eastAsia="ru-RU"/>
    </w:rPr>
  </w:style>
  <w:style w:type="character" w:customStyle="1" w:styleId="TitleChar">
    <w:name w:val="Title Char"/>
    <w:basedOn w:val="a4"/>
    <w:locked/>
    <w:rsid w:val="002E7F40"/>
    <w:rPr>
      <w:rFonts w:ascii="Times New Roman" w:hAnsi="Times New Roman" w:cs="Times New Roman"/>
      <w:b/>
      <w:sz w:val="24"/>
    </w:rPr>
  </w:style>
  <w:style w:type="paragraph" w:styleId="afff1">
    <w:name w:val="Signature"/>
    <w:basedOn w:val="a3"/>
    <w:next w:val="a3"/>
    <w:link w:val="afff2"/>
    <w:uiPriority w:val="99"/>
    <w:rsid w:val="002E7F40"/>
    <w:pPr>
      <w:spacing w:before="60" w:after="60" w:line="240" w:lineRule="auto"/>
    </w:pPr>
    <w:rPr>
      <w:rFonts w:ascii="Times New Roman" w:eastAsia="Times New Roman" w:hAnsi="Times New Roman" w:cs="Times New Roman"/>
      <w:szCs w:val="20"/>
      <w:lang w:eastAsia="ru-RU"/>
    </w:rPr>
  </w:style>
  <w:style w:type="character" w:customStyle="1" w:styleId="afff2">
    <w:name w:val="Подпись Знак"/>
    <w:basedOn w:val="a4"/>
    <w:link w:val="afff1"/>
    <w:uiPriority w:val="99"/>
    <w:rsid w:val="002E7F40"/>
    <w:rPr>
      <w:rFonts w:ascii="Times New Roman" w:eastAsia="Times New Roman" w:hAnsi="Times New Roman" w:cs="Times New Roman"/>
      <w:szCs w:val="20"/>
      <w:lang w:eastAsia="ru-RU"/>
    </w:rPr>
  </w:style>
  <w:style w:type="character" w:customStyle="1" w:styleId="92">
    <w:name w:val="Знак Знак9"/>
    <w:uiPriority w:val="99"/>
    <w:semiHidden/>
    <w:locked/>
    <w:rsid w:val="002E7F40"/>
    <w:rPr>
      <w:lang w:eastAsia="ru-RU"/>
    </w:rPr>
  </w:style>
  <w:style w:type="character" w:customStyle="1" w:styleId="DateChar">
    <w:name w:val="Date Char"/>
    <w:uiPriority w:val="99"/>
    <w:locked/>
    <w:rsid w:val="002E7F40"/>
  </w:style>
  <w:style w:type="paragraph" w:styleId="afff3">
    <w:name w:val="Date"/>
    <w:basedOn w:val="a3"/>
    <w:next w:val="a3"/>
    <w:link w:val="afff4"/>
    <w:uiPriority w:val="99"/>
    <w:rsid w:val="002E7F40"/>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Дата Знак"/>
    <w:basedOn w:val="a4"/>
    <w:link w:val="afff3"/>
    <w:uiPriority w:val="99"/>
    <w:rsid w:val="002E7F40"/>
    <w:rPr>
      <w:rFonts w:ascii="Times New Roman" w:eastAsia="Times New Roman" w:hAnsi="Times New Roman" w:cs="Times New Roman"/>
      <w:sz w:val="24"/>
      <w:szCs w:val="24"/>
      <w:lang w:eastAsia="ru-RU"/>
    </w:rPr>
  </w:style>
  <w:style w:type="character" w:customStyle="1" w:styleId="1e">
    <w:name w:val="Дата Знак1"/>
    <w:rsid w:val="002E7F40"/>
    <w:rPr>
      <w:sz w:val="24"/>
    </w:rPr>
  </w:style>
  <w:style w:type="character" w:customStyle="1" w:styleId="62">
    <w:name w:val="Знак Знак6"/>
    <w:uiPriority w:val="99"/>
    <w:semiHidden/>
    <w:locked/>
    <w:rsid w:val="002E7F40"/>
    <w:rPr>
      <w:rFonts w:eastAsia="Times New Roman"/>
      <w:sz w:val="26"/>
      <w:lang w:val="ru-RU" w:eastAsia="ru-RU"/>
    </w:rPr>
  </w:style>
  <w:style w:type="paragraph" w:styleId="35">
    <w:name w:val="Body Text 3"/>
    <w:basedOn w:val="a3"/>
    <w:link w:val="36"/>
    <w:uiPriority w:val="99"/>
    <w:rsid w:val="002E7F40"/>
    <w:pPr>
      <w:tabs>
        <w:tab w:val="left" w:pos="7371"/>
      </w:tabs>
      <w:spacing w:before="120" w:after="0" w:line="240" w:lineRule="auto"/>
    </w:pPr>
    <w:rPr>
      <w:rFonts w:ascii="Times New Roman" w:eastAsia="Times New Roman" w:hAnsi="Times New Roman" w:cs="Times New Roman"/>
      <w:sz w:val="20"/>
      <w:szCs w:val="20"/>
      <w:lang w:eastAsia="ru-RU"/>
    </w:rPr>
  </w:style>
  <w:style w:type="character" w:customStyle="1" w:styleId="36">
    <w:name w:val="Основной текст 3 Знак"/>
    <w:basedOn w:val="a4"/>
    <w:link w:val="35"/>
    <w:uiPriority w:val="99"/>
    <w:rsid w:val="002E7F40"/>
    <w:rPr>
      <w:rFonts w:ascii="Times New Roman" w:eastAsia="Times New Roman" w:hAnsi="Times New Roman" w:cs="Times New Roman"/>
      <w:sz w:val="20"/>
      <w:szCs w:val="20"/>
      <w:lang w:eastAsia="ru-RU"/>
    </w:rPr>
  </w:style>
  <w:style w:type="character" w:customStyle="1" w:styleId="BodyText3Char">
    <w:name w:val="Body Text 3 Char"/>
    <w:basedOn w:val="a4"/>
    <w:uiPriority w:val="99"/>
    <w:locked/>
    <w:rsid w:val="002E7F40"/>
    <w:rPr>
      <w:rFonts w:ascii="Times New Roman" w:hAnsi="Times New Roman" w:cs="Times New Roman"/>
      <w:sz w:val="16"/>
    </w:rPr>
  </w:style>
  <w:style w:type="paragraph" w:styleId="27">
    <w:name w:val="Body Text Indent 2"/>
    <w:basedOn w:val="a3"/>
    <w:link w:val="28"/>
    <w:uiPriority w:val="99"/>
    <w:rsid w:val="002E7F40"/>
    <w:pPr>
      <w:spacing w:after="0" w:line="240" w:lineRule="auto"/>
      <w:ind w:firstLine="709"/>
      <w:jc w:val="center"/>
    </w:pPr>
    <w:rPr>
      <w:rFonts w:ascii="Times New Roman" w:eastAsia="Times New Roman" w:hAnsi="Times New Roman" w:cs="Times New Roman"/>
      <w:sz w:val="28"/>
      <w:szCs w:val="20"/>
      <w:lang w:eastAsia="ru-RU"/>
    </w:rPr>
  </w:style>
  <w:style w:type="character" w:customStyle="1" w:styleId="28">
    <w:name w:val="Основной текст с отступом 2 Знак"/>
    <w:basedOn w:val="a4"/>
    <w:link w:val="27"/>
    <w:uiPriority w:val="99"/>
    <w:rsid w:val="002E7F40"/>
    <w:rPr>
      <w:rFonts w:ascii="Times New Roman" w:eastAsia="Times New Roman" w:hAnsi="Times New Roman" w:cs="Times New Roman"/>
      <w:sz w:val="28"/>
      <w:szCs w:val="20"/>
      <w:lang w:eastAsia="ru-RU"/>
    </w:rPr>
  </w:style>
  <w:style w:type="paragraph" w:styleId="37">
    <w:name w:val="Body Text Indent 3"/>
    <w:basedOn w:val="a3"/>
    <w:link w:val="38"/>
    <w:uiPriority w:val="99"/>
    <w:rsid w:val="002E7F40"/>
    <w:pPr>
      <w:tabs>
        <w:tab w:val="left" w:pos="540"/>
        <w:tab w:val="num" w:pos="1742"/>
      </w:tabs>
      <w:spacing w:after="0" w:line="240" w:lineRule="auto"/>
      <w:ind w:left="709"/>
      <w:jc w:val="both"/>
    </w:pPr>
    <w:rPr>
      <w:rFonts w:ascii="Times New Roman" w:eastAsia="Times New Roman" w:hAnsi="Times New Roman" w:cs="Times New Roman"/>
      <w:sz w:val="28"/>
      <w:szCs w:val="20"/>
      <w:lang w:eastAsia="ru-RU"/>
    </w:rPr>
  </w:style>
  <w:style w:type="character" w:customStyle="1" w:styleId="38">
    <w:name w:val="Основной текст с отступом 3 Знак"/>
    <w:basedOn w:val="a4"/>
    <w:link w:val="37"/>
    <w:uiPriority w:val="99"/>
    <w:rsid w:val="002E7F40"/>
    <w:rPr>
      <w:rFonts w:ascii="Times New Roman" w:eastAsia="Times New Roman" w:hAnsi="Times New Roman" w:cs="Times New Roman"/>
      <w:sz w:val="28"/>
      <w:szCs w:val="20"/>
      <w:lang w:eastAsia="ru-RU"/>
    </w:rPr>
  </w:style>
  <w:style w:type="character" w:customStyle="1" w:styleId="221">
    <w:name w:val="Знак Знак221"/>
    <w:uiPriority w:val="99"/>
    <w:rsid w:val="002E7F40"/>
    <w:rPr>
      <w:sz w:val="22"/>
      <w:lang w:val="ru-RU" w:eastAsia="ru-RU"/>
    </w:rPr>
  </w:style>
  <w:style w:type="character" w:customStyle="1" w:styleId="29">
    <w:name w:val="Список2 Знак"/>
    <w:uiPriority w:val="99"/>
    <w:rsid w:val="002E7F40"/>
    <w:rPr>
      <w:sz w:val="22"/>
      <w:lang w:val="ru-RU" w:eastAsia="ru-RU"/>
    </w:rPr>
  </w:style>
  <w:style w:type="character" w:customStyle="1" w:styleId="afff5">
    <w:name w:val="Приложение Знак"/>
    <w:uiPriority w:val="99"/>
    <w:rsid w:val="002E7F40"/>
    <w:rPr>
      <w:sz w:val="22"/>
      <w:lang w:val="ru-RU" w:eastAsia="ru-RU"/>
    </w:rPr>
  </w:style>
  <w:style w:type="character" w:customStyle="1" w:styleId="afff6">
    <w:name w:val="Приложение текст Знак"/>
    <w:uiPriority w:val="99"/>
    <w:rsid w:val="002E7F40"/>
    <w:rPr>
      <w:sz w:val="22"/>
      <w:lang w:val="ru-RU" w:eastAsia="ru-RU"/>
    </w:rPr>
  </w:style>
  <w:style w:type="character" w:customStyle="1" w:styleId="1f">
    <w:name w:val="Знак Знак Знак1"/>
    <w:uiPriority w:val="99"/>
    <w:rsid w:val="002E7F40"/>
    <w:rPr>
      <w:sz w:val="22"/>
      <w:lang w:val="ru-RU" w:eastAsia="ru-RU"/>
    </w:rPr>
  </w:style>
  <w:style w:type="paragraph" w:customStyle="1" w:styleId="ConsNormal">
    <w:name w:val="ConsNormal"/>
    <w:link w:val="ConsNormal0"/>
    <w:uiPriority w:val="99"/>
    <w:rsid w:val="002E7F40"/>
    <w:pPr>
      <w:widowControl w:val="0"/>
      <w:spacing w:after="0" w:line="240" w:lineRule="auto"/>
      <w:ind w:firstLine="720"/>
    </w:pPr>
    <w:rPr>
      <w:rFonts w:ascii="Arial" w:eastAsia="Times New Roman" w:hAnsi="Arial" w:cs="Arial"/>
      <w:sz w:val="20"/>
      <w:szCs w:val="20"/>
      <w:lang w:eastAsia="ru-RU"/>
    </w:rPr>
  </w:style>
  <w:style w:type="paragraph" w:customStyle="1" w:styleId="afff7">
    <w:name w:val="Стандартный текст"/>
    <w:basedOn w:val="a3"/>
    <w:uiPriority w:val="99"/>
    <w:rsid w:val="002E7F40"/>
    <w:pPr>
      <w:widowControl w:val="0"/>
      <w:spacing w:before="120" w:after="120" w:line="360" w:lineRule="auto"/>
      <w:jc w:val="both"/>
    </w:pPr>
    <w:rPr>
      <w:rFonts w:ascii="Times New Roman" w:eastAsia="Times New Roman" w:hAnsi="Times New Roman" w:cs="Times New Roman"/>
      <w:sz w:val="24"/>
      <w:szCs w:val="20"/>
      <w:lang w:eastAsia="ru-RU"/>
    </w:rPr>
  </w:style>
  <w:style w:type="paragraph" w:customStyle="1" w:styleId="Default">
    <w:name w:val="Default"/>
    <w:uiPriority w:val="99"/>
    <w:rsid w:val="002E7F40"/>
    <w:pPr>
      <w:widowControl w:val="0"/>
      <w:autoSpaceDE w:val="0"/>
      <w:autoSpaceDN w:val="0"/>
      <w:adjustRightInd w:val="0"/>
      <w:spacing w:after="0" w:line="240" w:lineRule="auto"/>
    </w:pPr>
    <w:rPr>
      <w:rFonts w:ascii="TTE1B82F50t00" w:eastAsia="Times New Roman" w:hAnsi="TTE1B82F50t00" w:cs="TTE1B82F50t00"/>
      <w:color w:val="000000"/>
      <w:sz w:val="24"/>
      <w:szCs w:val="24"/>
      <w:lang w:eastAsia="ru-RU"/>
    </w:rPr>
  </w:style>
  <w:style w:type="paragraph" w:customStyle="1" w:styleId="CM100">
    <w:name w:val="CM100"/>
    <w:basedOn w:val="Default"/>
    <w:next w:val="Default"/>
    <w:uiPriority w:val="99"/>
    <w:rsid w:val="002E7F40"/>
    <w:rPr>
      <w:rFonts w:cs="Times New Roman"/>
      <w:color w:val="auto"/>
    </w:rPr>
  </w:style>
  <w:style w:type="paragraph" w:customStyle="1" w:styleId="CM93">
    <w:name w:val="CM93"/>
    <w:basedOn w:val="Default"/>
    <w:next w:val="Default"/>
    <w:uiPriority w:val="99"/>
    <w:rsid w:val="002E7F40"/>
    <w:rPr>
      <w:rFonts w:cs="Times New Roman"/>
      <w:color w:val="auto"/>
    </w:rPr>
  </w:style>
  <w:style w:type="paragraph" w:customStyle="1" w:styleId="CM101">
    <w:name w:val="CM101"/>
    <w:basedOn w:val="Default"/>
    <w:next w:val="Default"/>
    <w:uiPriority w:val="99"/>
    <w:rsid w:val="002E7F40"/>
    <w:rPr>
      <w:rFonts w:cs="Times New Roman"/>
      <w:color w:val="auto"/>
    </w:rPr>
  </w:style>
  <w:style w:type="paragraph" w:customStyle="1" w:styleId="CM106">
    <w:name w:val="CM106"/>
    <w:basedOn w:val="Default"/>
    <w:next w:val="Default"/>
    <w:uiPriority w:val="99"/>
    <w:rsid w:val="002E7F40"/>
    <w:rPr>
      <w:rFonts w:cs="Times New Roman"/>
      <w:color w:val="auto"/>
    </w:rPr>
  </w:style>
  <w:style w:type="paragraph" w:customStyle="1" w:styleId="CM94">
    <w:name w:val="CM94"/>
    <w:basedOn w:val="Default"/>
    <w:next w:val="Default"/>
    <w:uiPriority w:val="99"/>
    <w:rsid w:val="002E7F40"/>
    <w:rPr>
      <w:rFonts w:cs="Times New Roman"/>
      <w:color w:val="auto"/>
    </w:rPr>
  </w:style>
  <w:style w:type="character" w:customStyle="1" w:styleId="39">
    <w:name w:val="Знак Знак3"/>
    <w:uiPriority w:val="99"/>
    <w:rsid w:val="002E7F40"/>
    <w:rPr>
      <w:rFonts w:ascii="Tahoma" w:hAnsi="Tahoma"/>
      <w:shd w:val="clear" w:color="auto" w:fill="000080"/>
    </w:rPr>
  </w:style>
  <w:style w:type="paragraph" w:customStyle="1" w:styleId="bodytxt">
    <w:name w:val="bodytxt"/>
    <w:basedOn w:val="a3"/>
    <w:uiPriority w:val="99"/>
    <w:rsid w:val="002E7F40"/>
    <w:pPr>
      <w:spacing w:before="100" w:beforeAutospacing="1" w:after="100" w:afterAutospacing="1" w:line="240" w:lineRule="auto"/>
    </w:pPr>
    <w:rPr>
      <w:rFonts w:ascii="Tahoma" w:eastAsia="Times New Roman" w:hAnsi="Tahoma" w:cs="Tahoma"/>
      <w:color w:val="111111"/>
      <w:sz w:val="33"/>
      <w:szCs w:val="33"/>
      <w:lang w:eastAsia="ru-RU"/>
    </w:rPr>
  </w:style>
  <w:style w:type="paragraph" w:customStyle="1" w:styleId="1f0">
    <w:name w:val="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character" w:styleId="afff8">
    <w:name w:val="FollowedHyperlink"/>
    <w:basedOn w:val="a4"/>
    <w:uiPriority w:val="99"/>
    <w:rsid w:val="002E7F40"/>
    <w:rPr>
      <w:rFonts w:cs="Times New Roman"/>
      <w:color w:val="800080"/>
      <w:u w:val="single"/>
    </w:rPr>
  </w:style>
  <w:style w:type="character" w:customStyle="1" w:styleId="150">
    <w:name w:val="Знак Знак15"/>
    <w:uiPriority w:val="99"/>
    <w:locked/>
    <w:rsid w:val="002E7F40"/>
    <w:rPr>
      <w:sz w:val="24"/>
    </w:rPr>
  </w:style>
  <w:style w:type="paragraph" w:styleId="afff9">
    <w:name w:val="List"/>
    <w:basedOn w:val="a3"/>
    <w:uiPriority w:val="99"/>
    <w:rsid w:val="002E7F40"/>
    <w:pPr>
      <w:spacing w:before="100" w:beforeAutospacing="1" w:after="100" w:afterAutospacing="1" w:line="240" w:lineRule="auto"/>
    </w:pPr>
    <w:rPr>
      <w:rFonts w:ascii="Arial Unicode MS" w:eastAsia="Times New Roman" w:hAnsi="Arial Unicode MS" w:cs="Arial Unicode MS"/>
      <w:sz w:val="24"/>
      <w:szCs w:val="24"/>
      <w:lang w:val="en-US"/>
    </w:rPr>
  </w:style>
  <w:style w:type="character" w:customStyle="1" w:styleId="afffa">
    <w:name w:val="Маркированный список Знак"/>
    <w:aliases w:val="UL Знак,Маркированный список 1 Знак,Маркированный Знак"/>
    <w:link w:val="afffb"/>
    <w:uiPriority w:val="99"/>
    <w:locked/>
    <w:rsid w:val="002E7F40"/>
    <w:rPr>
      <w:sz w:val="24"/>
    </w:rPr>
  </w:style>
  <w:style w:type="paragraph" w:styleId="afffb">
    <w:name w:val="List Bullet"/>
    <w:aliases w:val="UL,Маркированный список 1,Маркированный"/>
    <w:basedOn w:val="a3"/>
    <w:link w:val="afffa"/>
    <w:uiPriority w:val="99"/>
    <w:rsid w:val="002E7F40"/>
    <w:pPr>
      <w:tabs>
        <w:tab w:val="num" w:pos="1381"/>
        <w:tab w:val="left" w:pos="1418"/>
      </w:tabs>
      <w:spacing w:after="120" w:line="240" w:lineRule="auto"/>
      <w:ind w:left="567" w:firstLine="454"/>
      <w:jc w:val="both"/>
    </w:pPr>
    <w:rPr>
      <w:sz w:val="24"/>
    </w:rPr>
  </w:style>
  <w:style w:type="paragraph" w:styleId="afffc">
    <w:name w:val="Plain Text"/>
    <w:basedOn w:val="a3"/>
    <w:link w:val="afffd"/>
    <w:uiPriority w:val="99"/>
    <w:rsid w:val="002E7F40"/>
    <w:pPr>
      <w:spacing w:after="0" w:line="240" w:lineRule="auto"/>
    </w:pPr>
    <w:rPr>
      <w:rFonts w:ascii="Courier New" w:eastAsia="Times New Roman" w:hAnsi="Courier New" w:cs="Times New Roman"/>
      <w:sz w:val="20"/>
      <w:szCs w:val="20"/>
      <w:lang w:eastAsia="ru-RU"/>
    </w:rPr>
  </w:style>
  <w:style w:type="character" w:customStyle="1" w:styleId="afffd">
    <w:name w:val="Текст Знак"/>
    <w:basedOn w:val="a4"/>
    <w:link w:val="afffc"/>
    <w:uiPriority w:val="99"/>
    <w:rsid w:val="002E7F40"/>
    <w:rPr>
      <w:rFonts w:ascii="Courier New" w:eastAsia="Times New Roman" w:hAnsi="Courier New" w:cs="Times New Roman"/>
      <w:sz w:val="20"/>
      <w:szCs w:val="20"/>
      <w:lang w:eastAsia="ru-RU"/>
    </w:rPr>
  </w:style>
  <w:style w:type="paragraph" w:customStyle="1" w:styleId="afffe">
    <w:name w:val="Знак Знак Знак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ahoma"/>
      <w:sz w:val="20"/>
      <w:szCs w:val="20"/>
      <w:lang w:val="en-US"/>
    </w:rPr>
  </w:style>
  <w:style w:type="paragraph" w:customStyle="1" w:styleId="affff">
    <w:name w:val="Знак"/>
    <w:basedOn w:val="a3"/>
    <w:uiPriority w:val="99"/>
    <w:rsid w:val="002E7F40"/>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customStyle="1" w:styleId="111">
    <w:name w:val="Знак11"/>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2125">
    <w:name w:val="Стиль Заголовок 1 + Слева:  2 см Выступ:  125 см"/>
    <w:basedOn w:val="13"/>
    <w:uiPriority w:val="99"/>
    <w:rsid w:val="002E7F40"/>
    <w:pPr>
      <w:keepLines w:val="0"/>
      <w:tabs>
        <w:tab w:val="left" w:pos="1701"/>
      </w:tabs>
      <w:spacing w:before="240" w:after="240"/>
      <w:ind w:left="1843" w:hanging="709"/>
    </w:pPr>
    <w:rPr>
      <w:rFonts w:ascii="Arial Narrow" w:hAnsi="Arial Narrow"/>
      <w:caps/>
      <w:color w:val="000080"/>
      <w:kern w:val="28"/>
      <w:sz w:val="24"/>
    </w:rPr>
  </w:style>
  <w:style w:type="paragraph" w:customStyle="1" w:styleId="affff0">
    <w:name w:val="Название проектного документа"/>
    <w:basedOn w:val="a3"/>
    <w:uiPriority w:val="99"/>
    <w:rsid w:val="002E7F40"/>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affff1">
    <w:name w:val="Знак Знак Знак Знак Знак Знак Знак"/>
    <w:basedOn w:val="a3"/>
    <w:uiPriority w:val="99"/>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1f1">
    <w:name w:val="Обычный 1 Знак"/>
    <w:link w:val="1f2"/>
    <w:uiPriority w:val="99"/>
    <w:locked/>
    <w:rsid w:val="002E7F40"/>
    <w:rPr>
      <w:sz w:val="24"/>
    </w:rPr>
  </w:style>
  <w:style w:type="paragraph" w:customStyle="1" w:styleId="1f2">
    <w:name w:val="Обычный 1"/>
    <w:basedOn w:val="a3"/>
    <w:link w:val="1f1"/>
    <w:uiPriority w:val="99"/>
    <w:rsid w:val="002E7F40"/>
    <w:pPr>
      <w:spacing w:before="60" w:after="60" w:line="360" w:lineRule="auto"/>
      <w:ind w:firstLine="709"/>
      <w:jc w:val="both"/>
    </w:pPr>
    <w:rPr>
      <w:sz w:val="24"/>
    </w:rPr>
  </w:style>
  <w:style w:type="character" w:customStyle="1" w:styleId="1f3">
    <w:name w:val="Дефис 1 Знак"/>
    <w:link w:val="1f4"/>
    <w:uiPriority w:val="99"/>
    <w:locked/>
    <w:rsid w:val="002E7F40"/>
    <w:rPr>
      <w:sz w:val="24"/>
      <w:lang w:val="en-US"/>
    </w:rPr>
  </w:style>
  <w:style w:type="paragraph" w:customStyle="1" w:styleId="1f4">
    <w:name w:val="Дефис 1"/>
    <w:basedOn w:val="a3"/>
    <w:link w:val="1f3"/>
    <w:uiPriority w:val="99"/>
    <w:rsid w:val="002E7F40"/>
    <w:pPr>
      <w:tabs>
        <w:tab w:val="num" w:pos="1068"/>
      </w:tabs>
      <w:spacing w:after="0" w:line="360" w:lineRule="auto"/>
      <w:ind w:firstLine="708"/>
      <w:jc w:val="both"/>
    </w:pPr>
    <w:rPr>
      <w:sz w:val="24"/>
      <w:lang w:val="en-US"/>
    </w:rPr>
  </w:style>
  <w:style w:type="paragraph" w:customStyle="1" w:styleId="2a">
    <w:name w:val="Дефис 2"/>
    <w:basedOn w:val="1f4"/>
    <w:uiPriority w:val="99"/>
    <w:rsid w:val="002E7F40"/>
    <w:pPr>
      <w:numPr>
        <w:ilvl w:val="1"/>
      </w:numPr>
      <w:tabs>
        <w:tab w:val="num" w:pos="1068"/>
        <w:tab w:val="num" w:pos="1440"/>
      </w:tabs>
      <w:ind w:left="1440" w:hanging="360"/>
    </w:pPr>
  </w:style>
  <w:style w:type="character" w:customStyle="1" w:styleId="List-1">
    <w:name w:val="List-1 Знак"/>
    <w:link w:val="List-10"/>
    <w:uiPriority w:val="99"/>
    <w:locked/>
    <w:rsid w:val="002E7F40"/>
    <w:rPr>
      <w:sz w:val="24"/>
    </w:rPr>
  </w:style>
  <w:style w:type="paragraph" w:customStyle="1" w:styleId="List-10">
    <w:name w:val="List-1"/>
    <w:basedOn w:val="a3"/>
    <w:link w:val="List-1"/>
    <w:uiPriority w:val="99"/>
    <w:rsid w:val="002E7F40"/>
    <w:pPr>
      <w:tabs>
        <w:tab w:val="num" w:pos="1476"/>
      </w:tabs>
      <w:spacing w:after="0" w:line="240" w:lineRule="auto"/>
      <w:ind w:left="1476" w:hanging="396"/>
    </w:pPr>
    <w:rPr>
      <w:sz w:val="24"/>
    </w:rPr>
  </w:style>
  <w:style w:type="paragraph" w:customStyle="1" w:styleId="affff2">
    <w:name w:val="Обычный слева"/>
    <w:basedOn w:val="a3"/>
    <w:uiPriority w:val="99"/>
    <w:rsid w:val="002E7F40"/>
    <w:pPr>
      <w:spacing w:after="0" w:line="240" w:lineRule="auto"/>
    </w:pPr>
    <w:rPr>
      <w:rFonts w:ascii="Times New Roman" w:eastAsia="Times New Roman" w:hAnsi="Times New Roman" w:cs="Times New Roman"/>
      <w:color w:val="000000"/>
      <w:sz w:val="28"/>
      <w:szCs w:val="20"/>
      <w:lang w:eastAsia="ru-RU"/>
    </w:rPr>
  </w:style>
  <w:style w:type="paragraph" w:customStyle="1" w:styleId="Style9">
    <w:name w:val="Style9"/>
    <w:basedOn w:val="a3"/>
    <w:uiPriority w:val="99"/>
    <w:rsid w:val="002E7F40"/>
    <w:pPr>
      <w:widowControl w:val="0"/>
      <w:autoSpaceDE w:val="0"/>
      <w:autoSpaceDN w:val="0"/>
      <w:adjustRightInd w:val="0"/>
      <w:spacing w:after="0" w:line="276" w:lineRule="exact"/>
      <w:ind w:firstLine="744"/>
    </w:pPr>
    <w:rPr>
      <w:rFonts w:ascii="Times New Roman" w:eastAsia="Times New Roman" w:hAnsi="Times New Roman" w:cs="Times New Roman"/>
      <w:sz w:val="24"/>
      <w:szCs w:val="24"/>
      <w:lang w:eastAsia="ru-RU"/>
    </w:rPr>
  </w:style>
  <w:style w:type="character" w:customStyle="1" w:styleId="mw-headline">
    <w:name w:val="mw-headline"/>
    <w:uiPriority w:val="99"/>
    <w:rsid w:val="002E7F40"/>
  </w:style>
  <w:style w:type="character" w:customStyle="1" w:styleId="apple-style-span">
    <w:name w:val="apple-style-span"/>
    <w:uiPriority w:val="99"/>
    <w:rsid w:val="002E7F40"/>
  </w:style>
  <w:style w:type="character" w:customStyle="1" w:styleId="atp-msg-cntnr">
    <w:name w:val="atp-msg-cntnr"/>
    <w:uiPriority w:val="99"/>
    <w:rsid w:val="002E7F40"/>
  </w:style>
  <w:style w:type="character" w:customStyle="1" w:styleId="FontStyle60">
    <w:name w:val="Font Style60"/>
    <w:uiPriority w:val="99"/>
    <w:rsid w:val="002E7F40"/>
    <w:rPr>
      <w:rFonts w:ascii="Times New Roman" w:hAnsi="Times New Roman"/>
      <w:sz w:val="20"/>
    </w:rPr>
  </w:style>
  <w:style w:type="character" w:customStyle="1" w:styleId="1f5">
    <w:name w:val="Знак Знак1"/>
    <w:uiPriority w:val="99"/>
    <w:rsid w:val="002E7F40"/>
    <w:rPr>
      <w:sz w:val="24"/>
      <w:lang w:val="ru-RU" w:eastAsia="ru-RU"/>
    </w:rPr>
  </w:style>
  <w:style w:type="character" w:customStyle="1" w:styleId="1f6">
    <w:name w:val="Стиль1 Знак"/>
    <w:uiPriority w:val="99"/>
    <w:rsid w:val="002E7F40"/>
    <w:rPr>
      <w:b/>
      <w:caps/>
      <w:sz w:val="28"/>
      <w:lang w:val="ru-RU" w:eastAsia="ru-RU"/>
    </w:rPr>
  </w:style>
  <w:style w:type="character" w:customStyle="1" w:styleId="2b">
    <w:name w:val="Стиль2 Знак"/>
    <w:uiPriority w:val="99"/>
    <w:rsid w:val="002E7F40"/>
    <w:rPr>
      <w:b/>
      <w:smallCaps/>
      <w:sz w:val="24"/>
      <w:lang w:val="ru-RU" w:eastAsia="ru-RU"/>
    </w:rPr>
  </w:style>
  <w:style w:type="character" w:customStyle="1" w:styleId="3a">
    <w:name w:val="Стиль3 Знак"/>
    <w:uiPriority w:val="99"/>
    <w:rsid w:val="002E7F40"/>
    <w:rPr>
      <w:b/>
      <w:i/>
      <w:sz w:val="24"/>
      <w:lang w:val="ru-RU" w:eastAsia="ru-RU"/>
    </w:rPr>
  </w:style>
  <w:style w:type="paragraph" w:customStyle="1" w:styleId="stylet3">
    <w:name w:val="stylet3"/>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2">
    <w:name w:val="Обычный + 14 пт"/>
    <w:aliases w:val="Черный,Первая строка:  1,59 см,После:  6 пт,Междустр.инте..."/>
    <w:basedOn w:val="a3"/>
    <w:uiPriority w:val="99"/>
    <w:rsid w:val="002E7F40"/>
    <w:pPr>
      <w:spacing w:after="0" w:line="360" w:lineRule="auto"/>
      <w:ind w:firstLine="708"/>
      <w:jc w:val="both"/>
    </w:pPr>
    <w:rPr>
      <w:rFonts w:ascii="Times New Roman" w:eastAsia="Times New Roman" w:hAnsi="Times New Roman" w:cs="Times New Roman"/>
      <w:bCs/>
      <w:color w:val="000000"/>
      <w:sz w:val="28"/>
      <w:szCs w:val="28"/>
      <w:lang w:eastAsia="ru-RU"/>
    </w:rPr>
  </w:style>
  <w:style w:type="paragraph" w:customStyle="1" w:styleId="text">
    <w:name w:val="text"/>
    <w:basedOn w:val="a3"/>
    <w:uiPriority w:val="99"/>
    <w:rsid w:val="002E7F40"/>
    <w:pPr>
      <w:spacing w:after="150" w:line="240" w:lineRule="auto"/>
      <w:ind w:left="225" w:right="150"/>
    </w:pPr>
    <w:rPr>
      <w:rFonts w:ascii="Arial" w:eastAsia="Times New Roman" w:hAnsi="Arial" w:cs="Arial"/>
      <w:sz w:val="18"/>
      <w:szCs w:val="18"/>
      <w:lang w:eastAsia="ru-RU"/>
    </w:rPr>
  </w:style>
  <w:style w:type="paragraph" w:customStyle="1" w:styleId="affff3">
    <w:name w:val="название таблицы"/>
    <w:basedOn w:val="af2"/>
    <w:uiPriority w:val="99"/>
    <w:rsid w:val="002E7F40"/>
    <w:pPr>
      <w:jc w:val="right"/>
    </w:pPr>
    <w:rPr>
      <w:rFonts w:ascii="Arial Narrow" w:hAnsi="Arial Narrow" w:cs="Arial Narrow"/>
      <w:b/>
      <w:bCs/>
    </w:rPr>
  </w:style>
  <w:style w:type="paragraph" w:customStyle="1" w:styleId="a0">
    <w:name w:val="Стиль таблицы"/>
    <w:basedOn w:val="a3"/>
    <w:uiPriority w:val="99"/>
    <w:rsid w:val="002E7F40"/>
    <w:pPr>
      <w:numPr>
        <w:numId w:val="24"/>
      </w:numPr>
      <w:tabs>
        <w:tab w:val="clear" w:pos="360"/>
      </w:tabs>
      <w:spacing w:after="0" w:line="240" w:lineRule="auto"/>
      <w:ind w:left="0" w:firstLine="0"/>
      <w:jc w:val="center"/>
    </w:pPr>
    <w:rPr>
      <w:rFonts w:ascii="Arial Narrow" w:eastAsia="Times New Roman" w:hAnsi="Arial Narrow" w:cs="Arial Narrow"/>
      <w:b/>
      <w:bCs/>
      <w:sz w:val="24"/>
      <w:szCs w:val="24"/>
    </w:rPr>
  </w:style>
  <w:style w:type="character" w:customStyle="1" w:styleId="1f7">
    <w:name w:val="марк список 1 Знак"/>
    <w:uiPriority w:val="99"/>
    <w:rsid w:val="002E7F40"/>
    <w:rPr>
      <w:sz w:val="24"/>
      <w:lang w:val="ru-RU" w:eastAsia="en-US"/>
    </w:rPr>
  </w:style>
  <w:style w:type="paragraph" w:customStyle="1" w:styleId="2c">
    <w:name w:val="марк список 2"/>
    <w:basedOn w:val="a3"/>
    <w:uiPriority w:val="99"/>
    <w:rsid w:val="002E7F40"/>
    <w:pPr>
      <w:tabs>
        <w:tab w:val="num" w:pos="1068"/>
      </w:tabs>
      <w:spacing w:after="120" w:line="240" w:lineRule="auto"/>
      <w:ind w:firstLine="708"/>
      <w:jc w:val="both"/>
    </w:pPr>
    <w:rPr>
      <w:rFonts w:ascii="Times New Roman" w:eastAsia="Times New Roman" w:hAnsi="Times New Roman" w:cs="Times New Roman"/>
      <w:sz w:val="24"/>
      <w:szCs w:val="24"/>
    </w:rPr>
  </w:style>
  <w:style w:type="character" w:customStyle="1" w:styleId="2d">
    <w:name w:val="марк список 2 Знак"/>
    <w:uiPriority w:val="99"/>
    <w:rsid w:val="002E7F40"/>
    <w:rPr>
      <w:sz w:val="24"/>
      <w:lang w:val="ru-RU" w:eastAsia="en-US"/>
    </w:rPr>
  </w:style>
  <w:style w:type="character" w:customStyle="1" w:styleId="affff4">
    <w:name w:val="основной текст документа Знак"/>
    <w:uiPriority w:val="99"/>
    <w:rsid w:val="002E7F40"/>
    <w:rPr>
      <w:sz w:val="24"/>
      <w:lang w:val="ru-RU" w:eastAsia="en-US"/>
    </w:rPr>
  </w:style>
  <w:style w:type="paragraph" w:customStyle="1" w:styleId="affff5">
    <w:name w:val="Название таблицы"/>
    <w:basedOn w:val="a3"/>
    <w:uiPriority w:val="99"/>
    <w:rsid w:val="002E7F40"/>
    <w:pPr>
      <w:widowControl w:val="0"/>
      <w:spacing w:after="120" w:line="288" w:lineRule="auto"/>
      <w:jc w:val="center"/>
    </w:pPr>
    <w:rPr>
      <w:rFonts w:ascii="Arial Narrow" w:eastAsia="Times New Roman" w:hAnsi="Arial Narrow" w:cs="Arial Narrow"/>
      <w:b/>
      <w:bCs/>
      <w:i/>
      <w:iCs/>
      <w:lang w:eastAsia="ru-RU"/>
    </w:rPr>
  </w:style>
  <w:style w:type="paragraph" w:customStyle="1" w:styleId="affff6">
    <w:name w:val="Номер таблицы"/>
    <w:basedOn w:val="a3"/>
    <w:uiPriority w:val="99"/>
    <w:rsid w:val="002E7F40"/>
    <w:pPr>
      <w:widowControl w:val="0"/>
      <w:spacing w:before="120" w:after="120" w:line="240" w:lineRule="auto"/>
      <w:jc w:val="right"/>
    </w:pPr>
    <w:rPr>
      <w:rFonts w:ascii="Arial Narrow" w:eastAsia="Times New Roman" w:hAnsi="Arial Narrow" w:cs="Arial Narrow"/>
      <w:b/>
      <w:bCs/>
      <w:sz w:val="20"/>
      <w:szCs w:val="20"/>
      <w:lang w:eastAsia="ru-RU"/>
    </w:rPr>
  </w:style>
  <w:style w:type="paragraph" w:customStyle="1" w:styleId="affff7">
    <w:name w:val="Название рисунка"/>
    <w:basedOn w:val="a3"/>
    <w:uiPriority w:val="99"/>
    <w:rsid w:val="002E7F40"/>
    <w:pPr>
      <w:widowControl w:val="0"/>
      <w:spacing w:before="120" w:after="120" w:line="240" w:lineRule="auto"/>
      <w:jc w:val="center"/>
    </w:pPr>
    <w:rPr>
      <w:rFonts w:ascii="Arial Narrow" w:eastAsia="Times New Roman" w:hAnsi="Arial Narrow" w:cs="Arial Narrow"/>
      <w:b/>
      <w:bCs/>
      <w:sz w:val="20"/>
      <w:szCs w:val="20"/>
      <w:lang w:eastAsia="ru-RU"/>
    </w:rPr>
  </w:style>
  <w:style w:type="paragraph" w:customStyle="1" w:styleId="xl35">
    <w:name w:val="xl35"/>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font5">
    <w:name w:val="font5"/>
    <w:basedOn w:val="a3"/>
    <w:uiPriority w:val="99"/>
    <w:rsid w:val="002E7F4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3"/>
    <w:uiPriority w:val="99"/>
    <w:rsid w:val="002E7F4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7">
    <w:name w:val="font7"/>
    <w:basedOn w:val="a3"/>
    <w:uiPriority w:val="99"/>
    <w:rsid w:val="002E7F40"/>
    <w:pPr>
      <w:spacing w:before="100" w:beforeAutospacing="1" w:after="100" w:afterAutospacing="1" w:line="240" w:lineRule="auto"/>
    </w:pPr>
    <w:rPr>
      <w:rFonts w:ascii="Tahoma" w:eastAsia="Times New Roman" w:hAnsi="Tahoma" w:cs="Tahoma"/>
      <w:b/>
      <w:bCs/>
      <w:sz w:val="16"/>
      <w:szCs w:val="16"/>
      <w:lang w:eastAsia="ru-RU"/>
    </w:rPr>
  </w:style>
  <w:style w:type="paragraph" w:customStyle="1" w:styleId="font8">
    <w:name w:val="font8"/>
    <w:basedOn w:val="a3"/>
    <w:uiPriority w:val="99"/>
    <w:rsid w:val="002E7F4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36">
    <w:name w:val="xl36"/>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7">
    <w:name w:val="xl37"/>
    <w:basedOn w:val="a3"/>
    <w:uiPriority w:val="99"/>
    <w:rsid w:val="002E7F40"/>
    <w:pP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3"/>
    <w:uiPriority w:val="99"/>
    <w:rsid w:val="002E7F40"/>
    <w:pP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24">
    <w:name w:val="xl24"/>
    <w:basedOn w:val="a3"/>
    <w:uiPriority w:val="99"/>
    <w:rsid w:val="002E7F40"/>
    <w:pPr>
      <w:pBdr>
        <w:top w:val="single" w:sz="4" w:space="0" w:color="000080"/>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5">
    <w:name w:val="xl25"/>
    <w:basedOn w:val="a3"/>
    <w:uiPriority w:val="99"/>
    <w:rsid w:val="002E7F40"/>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6">
    <w:name w:val="xl26"/>
    <w:basedOn w:val="a3"/>
    <w:uiPriority w:val="99"/>
    <w:rsid w:val="002E7F40"/>
    <w:pPr>
      <w:pBdr>
        <w:top w:val="single" w:sz="4" w:space="0" w:color="000080"/>
        <w:left w:val="single" w:sz="4"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7">
    <w:name w:val="xl27"/>
    <w:basedOn w:val="a3"/>
    <w:uiPriority w:val="99"/>
    <w:rsid w:val="002E7F40"/>
    <w:pPr>
      <w:pBdr>
        <w:left w:val="double" w:sz="6" w:space="0" w:color="000080"/>
        <w:bottom w:val="single" w:sz="4" w:space="0" w:color="000080"/>
        <w:right w:val="single" w:sz="4" w:space="0" w:color="000080"/>
      </w:pBdr>
      <w:spacing w:before="100" w:beforeAutospacing="1" w:after="100" w:afterAutospacing="1" w:line="240" w:lineRule="auto"/>
    </w:pPr>
    <w:rPr>
      <w:rFonts w:ascii="Arial Narrow" w:eastAsia="Times New Roman" w:hAnsi="Arial Narrow" w:cs="Arial Narrow"/>
      <w:sz w:val="24"/>
      <w:szCs w:val="24"/>
      <w:lang w:eastAsia="ru-RU"/>
    </w:rPr>
  </w:style>
  <w:style w:type="paragraph" w:customStyle="1" w:styleId="xl29">
    <w:name w:val="xl29"/>
    <w:basedOn w:val="a3"/>
    <w:uiPriority w:val="99"/>
    <w:rsid w:val="002E7F40"/>
    <w:pPr>
      <w:pBdr>
        <w:top w:val="double" w:sz="6"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0">
    <w:name w:val="xl30"/>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1">
    <w:name w:val="xl31"/>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2">
    <w:name w:val="xl32"/>
    <w:basedOn w:val="a3"/>
    <w:uiPriority w:val="99"/>
    <w:rsid w:val="002E7F40"/>
    <w:pPr>
      <w:pBdr>
        <w:top w:val="double" w:sz="6" w:space="0" w:color="000080"/>
        <w:left w:val="single" w:sz="4" w:space="0" w:color="000080"/>
        <w:bottom w:val="double" w:sz="6" w:space="0" w:color="000080"/>
        <w:right w:val="single" w:sz="4" w:space="0" w:color="000080"/>
      </w:pBdr>
      <w:spacing w:before="100" w:beforeAutospacing="1" w:after="100" w:afterAutospacing="1" w:line="240" w:lineRule="auto"/>
      <w:jc w:val="center"/>
    </w:pPr>
    <w:rPr>
      <w:rFonts w:ascii="Arial Narrow" w:eastAsia="Times New Roman" w:hAnsi="Arial Narrow" w:cs="Arial Narrow"/>
      <w:b/>
      <w:bCs/>
      <w:sz w:val="24"/>
      <w:szCs w:val="24"/>
      <w:lang w:eastAsia="ru-RU"/>
    </w:rPr>
  </w:style>
  <w:style w:type="paragraph" w:customStyle="1" w:styleId="xl33">
    <w:name w:val="xl33"/>
    <w:basedOn w:val="a3"/>
    <w:uiPriority w:val="99"/>
    <w:rsid w:val="002E7F40"/>
    <w:pPr>
      <w:pBdr>
        <w:top w:val="single" w:sz="4" w:space="0" w:color="000080"/>
        <w:left w:val="double" w:sz="6"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customStyle="1" w:styleId="xl34">
    <w:name w:val="xl34"/>
    <w:basedOn w:val="a3"/>
    <w:uiPriority w:val="99"/>
    <w:rsid w:val="002E7F40"/>
    <w:pPr>
      <w:pBdr>
        <w:top w:val="single" w:sz="4" w:space="0" w:color="000080"/>
        <w:left w:val="single" w:sz="4" w:space="0" w:color="000080"/>
        <w:bottom w:val="double" w:sz="6" w:space="0" w:color="000080"/>
        <w:right w:val="single" w:sz="4" w:space="0" w:color="000080"/>
      </w:pBdr>
      <w:spacing w:before="100" w:beforeAutospacing="1" w:after="100" w:afterAutospacing="1" w:line="240" w:lineRule="auto"/>
    </w:pPr>
    <w:rPr>
      <w:rFonts w:ascii="Arial Narrow" w:eastAsia="Times New Roman" w:hAnsi="Arial Narrow" w:cs="Arial Narrow"/>
      <w:b/>
      <w:bCs/>
      <w:sz w:val="24"/>
      <w:szCs w:val="24"/>
      <w:lang w:eastAsia="ru-RU"/>
    </w:rPr>
  </w:style>
  <w:style w:type="paragraph" w:styleId="affff8">
    <w:name w:val="Normal Indent"/>
    <w:aliases w:val="Норм. отступ,Íîðì. îòñòóï"/>
    <w:basedOn w:val="a3"/>
    <w:uiPriority w:val="99"/>
    <w:rsid w:val="002E7F40"/>
    <w:pPr>
      <w:widowControl w:val="0"/>
      <w:spacing w:after="0" w:line="240" w:lineRule="auto"/>
      <w:ind w:left="567" w:hanging="567"/>
    </w:pPr>
    <w:rPr>
      <w:rFonts w:ascii="TimesET" w:eastAsia="Times New Roman" w:hAnsi="TimesET" w:cs="TimesET"/>
      <w:sz w:val="20"/>
      <w:szCs w:val="20"/>
      <w:lang w:eastAsia="ru-RU"/>
    </w:rPr>
  </w:style>
  <w:style w:type="paragraph" w:customStyle="1" w:styleId="zagolovoktab">
    <w:name w:val="zagolovok tab"/>
    <w:uiPriority w:val="99"/>
    <w:rsid w:val="002E7F40"/>
    <w:pPr>
      <w:tabs>
        <w:tab w:val="left" w:pos="576"/>
        <w:tab w:val="left" w:pos="720"/>
      </w:tabs>
      <w:overflowPunct w:val="0"/>
      <w:autoSpaceDE w:val="0"/>
      <w:autoSpaceDN w:val="0"/>
      <w:adjustRightInd w:val="0"/>
      <w:spacing w:after="120" w:line="240" w:lineRule="auto"/>
      <w:jc w:val="center"/>
      <w:textAlignment w:val="baseline"/>
    </w:pPr>
    <w:rPr>
      <w:rFonts w:ascii="Times New Roman" w:eastAsia="Times New Roman" w:hAnsi="Times New Roman" w:cs="Times New Roman"/>
      <w:b/>
      <w:bCs/>
      <w:noProof/>
      <w:sz w:val="20"/>
      <w:szCs w:val="20"/>
      <w:lang w:eastAsia="ru-RU"/>
    </w:rPr>
  </w:style>
  <w:style w:type="paragraph" w:styleId="affff9">
    <w:name w:val="Block Text"/>
    <w:basedOn w:val="a3"/>
    <w:uiPriority w:val="99"/>
    <w:rsid w:val="002E7F40"/>
    <w:pPr>
      <w:suppressAutoHyphens/>
      <w:spacing w:after="0" w:line="240" w:lineRule="auto"/>
      <w:ind w:left="-775" w:right="1068"/>
      <w:jc w:val="both"/>
    </w:pPr>
    <w:rPr>
      <w:rFonts w:ascii="Arial Narrow" w:eastAsia="Times New Roman" w:hAnsi="Arial Narrow" w:cs="Arial Narrow"/>
      <w:b/>
      <w:bCs/>
      <w:i/>
      <w:iCs/>
      <w:sz w:val="20"/>
      <w:szCs w:val="20"/>
      <w:lang w:eastAsia="ru-RU"/>
    </w:rPr>
  </w:style>
  <w:style w:type="paragraph" w:customStyle="1" w:styleId="affffa">
    <w:name w:val="Стиль"/>
    <w:basedOn w:val="a3"/>
    <w:autoRedefine/>
    <w:uiPriority w:val="99"/>
    <w:rsid w:val="002E7F40"/>
    <w:pPr>
      <w:widowControl w:val="0"/>
      <w:tabs>
        <w:tab w:val="left" w:pos="1134"/>
      </w:tabs>
      <w:spacing w:before="120" w:after="120" w:line="240" w:lineRule="auto"/>
      <w:ind w:left="1701" w:hanging="1701"/>
    </w:pPr>
    <w:rPr>
      <w:rFonts w:ascii="Arial Narrow" w:eastAsia="Times New Roman" w:hAnsi="Arial Narrow" w:cs="Arial Narrow"/>
      <w:b/>
      <w:bCs/>
      <w:smallCaps/>
      <w:color w:val="000080"/>
      <w:sz w:val="24"/>
      <w:szCs w:val="24"/>
      <w:lang w:eastAsia="ru-RU"/>
    </w:rPr>
  </w:style>
  <w:style w:type="paragraph" w:customStyle="1" w:styleId="ArialNarrow">
    <w:name w:val="Обычный + Arial Narrow"/>
    <w:aliases w:val="полужирный,малые прописные,По ширине,Перед:  6 пт,..."/>
    <w:basedOn w:val="a3"/>
    <w:uiPriority w:val="99"/>
    <w:rsid w:val="002E7F40"/>
    <w:pPr>
      <w:autoSpaceDE w:val="0"/>
      <w:autoSpaceDN w:val="0"/>
      <w:adjustRightInd w:val="0"/>
      <w:spacing w:before="120" w:after="120" w:line="288" w:lineRule="auto"/>
      <w:jc w:val="both"/>
    </w:pPr>
    <w:rPr>
      <w:rFonts w:ascii="Arial Narrow" w:eastAsia="Times New Roman" w:hAnsi="Arial Narrow" w:cs="Arial Narrow"/>
      <w:b/>
      <w:bCs/>
      <w:smallCaps/>
      <w:sz w:val="24"/>
      <w:szCs w:val="24"/>
      <w:lang w:eastAsia="ru-RU"/>
    </w:rPr>
  </w:style>
  <w:style w:type="paragraph" w:customStyle="1" w:styleId="1f8">
    <w:name w:val="Список1"/>
    <w:basedOn w:val="a3"/>
    <w:uiPriority w:val="99"/>
    <w:rsid w:val="002E7F40"/>
    <w:pPr>
      <w:tabs>
        <w:tab w:val="num" w:pos="720"/>
      </w:tabs>
      <w:spacing w:before="80" w:after="0" w:line="240" w:lineRule="auto"/>
      <w:ind w:left="720" w:hanging="360"/>
      <w:jc w:val="both"/>
    </w:pPr>
    <w:rPr>
      <w:rFonts w:ascii="Times New Roman" w:eastAsia="Times New Roman" w:hAnsi="Times New Roman" w:cs="Times New Roman"/>
      <w:sz w:val="20"/>
      <w:szCs w:val="20"/>
    </w:rPr>
  </w:style>
  <w:style w:type="paragraph" w:customStyle="1" w:styleId="a1">
    <w:name w:val="Отчетный шрифт"/>
    <w:basedOn w:val="a3"/>
    <w:uiPriority w:val="99"/>
    <w:rsid w:val="002E7F40"/>
    <w:pPr>
      <w:numPr>
        <w:numId w:val="25"/>
      </w:numPr>
      <w:tabs>
        <w:tab w:val="clear" w:pos="720"/>
      </w:tabs>
      <w:spacing w:after="120" w:line="360" w:lineRule="auto"/>
      <w:ind w:left="0" w:firstLine="720"/>
      <w:jc w:val="both"/>
    </w:pPr>
    <w:rPr>
      <w:rFonts w:ascii="Times New Roman" w:eastAsia="Times New Roman" w:hAnsi="Times New Roman" w:cs="Times New Roman"/>
      <w:sz w:val="26"/>
      <w:szCs w:val="20"/>
      <w:lang w:eastAsia="ru-RU"/>
    </w:rPr>
  </w:style>
  <w:style w:type="paragraph" w:customStyle="1" w:styleId="affffb">
    <w:name w:val="Отчетный"/>
    <w:basedOn w:val="a3"/>
    <w:uiPriority w:val="99"/>
    <w:rsid w:val="002E7F40"/>
    <w:pPr>
      <w:spacing w:after="120" w:line="360" w:lineRule="auto"/>
      <w:ind w:firstLine="720"/>
      <w:jc w:val="both"/>
    </w:pPr>
    <w:rPr>
      <w:rFonts w:ascii="Times New Roman" w:eastAsia="Times New Roman" w:hAnsi="Times New Roman" w:cs="Times New Roman"/>
      <w:sz w:val="26"/>
      <w:szCs w:val="20"/>
      <w:lang w:eastAsia="ru-RU"/>
    </w:rPr>
  </w:style>
  <w:style w:type="paragraph" w:customStyle="1" w:styleId="main">
    <w:name w:val="main"/>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2E7F4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uiPriority w:val="99"/>
    <w:rsid w:val="002E7F40"/>
    <w:pPr>
      <w:spacing w:after="0" w:line="240" w:lineRule="auto"/>
    </w:pPr>
    <w:rPr>
      <w:rFonts w:ascii="Courier New" w:eastAsia="Times New Roman" w:hAnsi="Courier New" w:cs="Times New Roman"/>
      <w:sz w:val="20"/>
      <w:szCs w:val="20"/>
      <w:lang w:eastAsia="ru-RU"/>
    </w:rPr>
  </w:style>
  <w:style w:type="paragraph" w:customStyle="1" w:styleId="Normal1">
    <w:name w:val="Normal1"/>
    <w:uiPriority w:val="99"/>
    <w:rsid w:val="002E7F40"/>
    <w:pPr>
      <w:spacing w:before="100" w:after="100" w:line="240" w:lineRule="auto"/>
    </w:pPr>
    <w:rPr>
      <w:rFonts w:ascii="Times New Roman" w:eastAsia="Times New Roman" w:hAnsi="Times New Roman" w:cs="Times New Roman"/>
      <w:sz w:val="24"/>
      <w:szCs w:val="20"/>
      <w:lang w:eastAsia="ru-RU"/>
    </w:rPr>
  </w:style>
  <w:style w:type="paragraph" w:customStyle="1" w:styleId="Pro-List2">
    <w:name w:val="Pro-List #2"/>
    <w:basedOn w:val="a3"/>
    <w:uiPriority w:val="99"/>
    <w:rsid w:val="002E7F40"/>
    <w:pPr>
      <w:tabs>
        <w:tab w:val="left" w:pos="2040"/>
      </w:tabs>
      <w:spacing w:before="180" w:after="0" w:line="288" w:lineRule="auto"/>
      <w:ind w:left="2040" w:hanging="480"/>
      <w:jc w:val="both"/>
    </w:pPr>
    <w:rPr>
      <w:rFonts w:ascii="Georgia" w:eastAsia="Times New Roman" w:hAnsi="Georgia" w:cs="Times New Roman"/>
      <w:sz w:val="20"/>
      <w:szCs w:val="24"/>
      <w:lang w:eastAsia="ru-RU"/>
    </w:rPr>
  </w:style>
  <w:style w:type="paragraph" w:customStyle="1" w:styleId="Pro-List3">
    <w:name w:val="Pro-List #3"/>
    <w:basedOn w:val="Pro-List2"/>
    <w:uiPriority w:val="99"/>
    <w:rsid w:val="002E7F40"/>
    <w:pPr>
      <w:tabs>
        <w:tab w:val="num" w:pos="2496"/>
        <w:tab w:val="left" w:pos="2640"/>
      </w:tabs>
      <w:ind w:left="2640" w:hanging="600"/>
    </w:pPr>
    <w:rPr>
      <w:lang w:val="en-US"/>
    </w:rPr>
  </w:style>
  <w:style w:type="paragraph" w:customStyle="1" w:styleId="Pro-Gramma">
    <w:name w:val="Pro-Gramma Знак"/>
    <w:basedOn w:val="a3"/>
    <w:uiPriority w:val="99"/>
    <w:rsid w:val="002E7F40"/>
    <w:pPr>
      <w:tabs>
        <w:tab w:val="num" w:pos="2496"/>
      </w:tabs>
      <w:spacing w:before="120" w:after="0" w:line="288" w:lineRule="auto"/>
      <w:ind w:left="1134"/>
      <w:jc w:val="both"/>
    </w:pPr>
    <w:rPr>
      <w:rFonts w:ascii="Georgia" w:eastAsia="Times New Roman" w:hAnsi="Georgia" w:cs="Times New Roman"/>
      <w:sz w:val="20"/>
      <w:szCs w:val="24"/>
      <w:lang w:eastAsia="ru-RU"/>
    </w:rPr>
  </w:style>
  <w:style w:type="character" w:customStyle="1" w:styleId="Pro-Gramma0">
    <w:name w:val="Pro-Gramma Знак Знак"/>
    <w:uiPriority w:val="99"/>
    <w:rsid w:val="002E7F40"/>
    <w:rPr>
      <w:rFonts w:ascii="Georgia" w:hAnsi="Georgia"/>
      <w:sz w:val="24"/>
      <w:lang w:val="ru-RU" w:eastAsia="ru-RU"/>
    </w:rPr>
  </w:style>
  <w:style w:type="paragraph" w:styleId="2e">
    <w:name w:val="List 2"/>
    <w:basedOn w:val="a3"/>
    <w:uiPriority w:val="99"/>
    <w:rsid w:val="002E7F40"/>
    <w:pPr>
      <w:widowControl w:val="0"/>
      <w:spacing w:after="0" w:line="240" w:lineRule="auto"/>
      <w:ind w:left="566" w:hanging="283"/>
      <w:jc w:val="both"/>
    </w:pPr>
    <w:rPr>
      <w:rFonts w:ascii="Times New Roman" w:eastAsia="Times New Roman" w:hAnsi="Times New Roman" w:cs="Times New Roman"/>
      <w:sz w:val="28"/>
      <w:szCs w:val="24"/>
      <w:lang w:eastAsia="ru-RU"/>
    </w:rPr>
  </w:style>
  <w:style w:type="paragraph" w:styleId="3b">
    <w:name w:val="List 3"/>
    <w:basedOn w:val="a3"/>
    <w:uiPriority w:val="99"/>
    <w:rsid w:val="002E7F40"/>
    <w:pPr>
      <w:widowControl w:val="0"/>
      <w:spacing w:after="0" w:line="240" w:lineRule="auto"/>
      <w:ind w:left="849" w:hanging="283"/>
      <w:jc w:val="both"/>
    </w:pPr>
    <w:rPr>
      <w:rFonts w:ascii="Times New Roman" w:eastAsia="Times New Roman" w:hAnsi="Times New Roman" w:cs="Times New Roman"/>
      <w:sz w:val="28"/>
      <w:szCs w:val="24"/>
      <w:lang w:eastAsia="ru-RU"/>
    </w:rPr>
  </w:style>
  <w:style w:type="paragraph" w:styleId="2f">
    <w:name w:val="List Bullet 2"/>
    <w:basedOn w:val="a3"/>
    <w:uiPriority w:val="99"/>
    <w:rsid w:val="002E7F40"/>
    <w:pPr>
      <w:widowControl w:val="0"/>
      <w:tabs>
        <w:tab w:val="num" w:pos="2496"/>
      </w:tabs>
      <w:spacing w:after="0" w:line="240" w:lineRule="auto"/>
      <w:ind w:left="2496" w:hanging="360"/>
      <w:jc w:val="both"/>
    </w:pPr>
    <w:rPr>
      <w:rFonts w:ascii="Times New Roman" w:eastAsia="Times New Roman" w:hAnsi="Times New Roman" w:cs="Times New Roman"/>
      <w:sz w:val="28"/>
      <w:szCs w:val="24"/>
      <w:lang w:eastAsia="ru-RU"/>
    </w:rPr>
  </w:style>
  <w:style w:type="paragraph" w:styleId="3c">
    <w:name w:val="List Bullet 3"/>
    <w:basedOn w:val="a3"/>
    <w:uiPriority w:val="99"/>
    <w:rsid w:val="002E7F40"/>
    <w:pPr>
      <w:widowControl w:val="0"/>
      <w:tabs>
        <w:tab w:val="num" w:pos="720"/>
      </w:tabs>
      <w:spacing w:after="0" w:line="240" w:lineRule="auto"/>
      <w:ind w:left="720" w:hanging="360"/>
      <w:jc w:val="both"/>
    </w:pPr>
    <w:rPr>
      <w:rFonts w:ascii="Times New Roman" w:eastAsia="Times New Roman" w:hAnsi="Times New Roman" w:cs="Times New Roman"/>
      <w:sz w:val="28"/>
      <w:szCs w:val="24"/>
      <w:lang w:eastAsia="ru-RU"/>
    </w:rPr>
  </w:style>
  <w:style w:type="paragraph" w:customStyle="1" w:styleId="Pro-List1">
    <w:name w:val="Pro-List #1 Знак"/>
    <w:basedOn w:val="a3"/>
    <w:uiPriority w:val="99"/>
    <w:rsid w:val="002E7F40"/>
    <w:pPr>
      <w:tabs>
        <w:tab w:val="left" w:pos="1134"/>
      </w:tabs>
      <w:spacing w:before="180" w:after="0" w:line="288" w:lineRule="auto"/>
      <w:ind w:left="1134" w:hanging="414"/>
      <w:jc w:val="both"/>
    </w:pPr>
    <w:rPr>
      <w:rFonts w:ascii="Georgia" w:eastAsia="Times New Roman" w:hAnsi="Georgia" w:cs="Times New Roman"/>
      <w:sz w:val="20"/>
      <w:szCs w:val="24"/>
      <w:lang w:eastAsia="ru-RU"/>
    </w:rPr>
  </w:style>
  <w:style w:type="character" w:customStyle="1" w:styleId="Pro-List10">
    <w:name w:val="Pro-List #1 Знак Знак"/>
    <w:uiPriority w:val="99"/>
    <w:rsid w:val="002E7F40"/>
    <w:rPr>
      <w:rFonts w:ascii="Georgia" w:hAnsi="Georgia"/>
      <w:sz w:val="24"/>
      <w:lang w:val="ru-RU" w:eastAsia="ru-RU"/>
    </w:rPr>
  </w:style>
  <w:style w:type="character" w:customStyle="1" w:styleId="Pro-Marka">
    <w:name w:val="Pro-Marka"/>
    <w:uiPriority w:val="99"/>
    <w:rsid w:val="002E7F40"/>
    <w:rPr>
      <w:b/>
      <w:color w:val="C41C16"/>
    </w:rPr>
  </w:style>
  <w:style w:type="paragraph" w:customStyle="1" w:styleId="1f9">
    <w:name w:val="нормальный 1"/>
    <w:basedOn w:val="a3"/>
    <w:uiPriority w:val="99"/>
    <w:rsid w:val="002E7F40"/>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6"/>
      <w:szCs w:val="20"/>
      <w:lang w:eastAsia="ru-RU"/>
    </w:rPr>
  </w:style>
  <w:style w:type="paragraph" w:customStyle="1" w:styleId="BodyText21">
    <w:name w:val="Body Text 21"/>
    <w:basedOn w:val="a3"/>
    <w:uiPriority w:val="99"/>
    <w:rsid w:val="002E7F40"/>
    <w:pPr>
      <w:spacing w:after="0" w:line="312" w:lineRule="auto"/>
      <w:ind w:firstLine="567"/>
      <w:jc w:val="both"/>
    </w:pPr>
    <w:rPr>
      <w:rFonts w:ascii="Times New Roman" w:eastAsia="Times New Roman" w:hAnsi="Times New Roman" w:cs="Times New Roman"/>
      <w:sz w:val="26"/>
      <w:szCs w:val="20"/>
      <w:lang w:eastAsia="ru-RU"/>
    </w:rPr>
  </w:style>
  <w:style w:type="paragraph" w:customStyle="1" w:styleId="iiiaeuiue1">
    <w:name w:val="ii?iaeuiue 1"/>
    <w:basedOn w:val="a3"/>
    <w:uiPriority w:val="99"/>
    <w:rsid w:val="002E7F40"/>
    <w:pPr>
      <w:overflowPunct w:val="0"/>
      <w:autoSpaceDE w:val="0"/>
      <w:autoSpaceDN w:val="0"/>
      <w:adjustRightInd w:val="0"/>
      <w:spacing w:after="12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Pro-Gramma1">
    <w:name w:val="Pro-Gramma"/>
    <w:basedOn w:val="a3"/>
    <w:uiPriority w:val="99"/>
    <w:rsid w:val="002E7F40"/>
    <w:pPr>
      <w:spacing w:before="120" w:after="0" w:line="288" w:lineRule="auto"/>
      <w:ind w:left="1134"/>
      <w:jc w:val="both"/>
    </w:pPr>
    <w:rPr>
      <w:rFonts w:ascii="Georgia" w:eastAsia="Times New Roman" w:hAnsi="Georgia" w:cs="Times New Roman"/>
      <w:sz w:val="20"/>
      <w:szCs w:val="24"/>
      <w:lang w:eastAsia="ru-RU"/>
    </w:rPr>
  </w:style>
  <w:style w:type="paragraph" w:customStyle="1" w:styleId="Pro-TabName">
    <w:name w:val="Pro-Tab Name"/>
    <w:basedOn w:val="a3"/>
    <w:uiPriority w:val="99"/>
    <w:rsid w:val="002E7F40"/>
    <w:pPr>
      <w:keepNext/>
      <w:spacing w:before="240" w:after="120" w:line="240" w:lineRule="auto"/>
      <w:contextualSpacing/>
    </w:pPr>
    <w:rPr>
      <w:rFonts w:ascii="Tahoma" w:eastAsia="Times New Roman" w:hAnsi="Tahoma" w:cs="Times New Roman"/>
      <w:b/>
      <w:bCs/>
      <w:color w:val="C41C16"/>
      <w:sz w:val="16"/>
      <w:szCs w:val="20"/>
      <w:lang w:eastAsia="ru-RU"/>
    </w:rPr>
  </w:style>
  <w:style w:type="paragraph" w:customStyle="1" w:styleId="MainText">
    <w:name w:val="MainText"/>
    <w:uiPriority w:val="99"/>
    <w:rsid w:val="002E7F40"/>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MainText-BulletsMain">
    <w:name w:val="MainText - BulletsMain"/>
    <w:basedOn w:val="MainText"/>
    <w:next w:val="MainText"/>
    <w:uiPriority w:val="99"/>
    <w:rsid w:val="002E7F40"/>
    <w:pPr>
      <w:tabs>
        <w:tab w:val="left" w:pos="567"/>
      </w:tabs>
      <w:ind w:left="567" w:hanging="283"/>
    </w:pPr>
  </w:style>
  <w:style w:type="paragraph" w:customStyle="1" w:styleId="MainText-BezOtstupa">
    <w:name w:val="MainText - BezOtstupa"/>
    <w:basedOn w:val="a3"/>
    <w:next w:val="a3"/>
    <w:uiPriority w:val="99"/>
    <w:rsid w:val="002E7F40"/>
    <w:pPr>
      <w:overflowPunct w:val="0"/>
      <w:autoSpaceDE w:val="0"/>
      <w:autoSpaceDN w:val="0"/>
      <w:adjustRightInd w:val="0"/>
      <w:spacing w:after="0" w:line="240" w:lineRule="auto"/>
      <w:jc w:val="both"/>
      <w:textAlignment w:val="baseline"/>
    </w:pPr>
    <w:rPr>
      <w:rFonts w:ascii="PragmaticaC" w:eastAsia="Times New Roman" w:hAnsi="PragmaticaC" w:cs="Times New Roman"/>
      <w:color w:val="000000"/>
      <w:sz w:val="19"/>
      <w:szCs w:val="20"/>
      <w:lang w:val="en-US" w:eastAsia="ru-RU"/>
    </w:rPr>
  </w:style>
  <w:style w:type="paragraph" w:customStyle="1" w:styleId="MGlavaCenter">
    <w:name w:val="MGlavaCenter"/>
    <w:uiPriority w:val="99"/>
    <w:rsid w:val="002E7F40"/>
    <w:pPr>
      <w:keepNext/>
      <w:overflowPunct w:val="0"/>
      <w:autoSpaceDE w:val="0"/>
      <w:autoSpaceDN w:val="0"/>
      <w:adjustRightInd w:val="0"/>
      <w:spacing w:before="113" w:after="113" w:line="240" w:lineRule="auto"/>
      <w:jc w:val="center"/>
      <w:textAlignment w:val="baseline"/>
    </w:pPr>
    <w:rPr>
      <w:rFonts w:ascii="PragmaticaC" w:eastAsia="Times New Roman" w:hAnsi="PragmaticaC" w:cs="Times New Roman"/>
      <w:b/>
      <w:color w:val="000000"/>
      <w:sz w:val="19"/>
      <w:szCs w:val="20"/>
      <w:lang w:val="en-US" w:eastAsia="ru-RU"/>
    </w:rPr>
  </w:style>
  <w:style w:type="paragraph" w:customStyle="1" w:styleId="1fa">
    <w:name w:val="Знак1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b">
    <w:name w:val="Обычный1"/>
    <w:link w:val="Normal"/>
    <w:uiPriority w:val="99"/>
    <w:rsid w:val="002E7F40"/>
    <w:pPr>
      <w:spacing w:after="0" w:line="240" w:lineRule="auto"/>
    </w:pPr>
    <w:rPr>
      <w:rFonts w:ascii="Times New Roman" w:eastAsia="Times New Roman" w:hAnsi="Times New Roman" w:cs="Times New Roman"/>
      <w:sz w:val="28"/>
      <w:szCs w:val="20"/>
      <w:lang w:eastAsia="ru-RU"/>
    </w:rPr>
  </w:style>
  <w:style w:type="paragraph" w:customStyle="1" w:styleId="xl39">
    <w:name w:val="xl39"/>
    <w:basedOn w:val="a3"/>
    <w:uiPriority w:val="99"/>
    <w:rsid w:val="002E7F4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3"/>
    <w:uiPriority w:val="99"/>
    <w:rsid w:val="002E7F4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1">
    <w:name w:val="xl41"/>
    <w:basedOn w:val="a3"/>
    <w:uiPriority w:val="99"/>
    <w:rsid w:val="002E7F40"/>
    <w:pPr>
      <w:pBdr>
        <w:top w:val="single" w:sz="4" w:space="0" w:color="auto"/>
        <w:left w:val="single" w:sz="4" w:space="0" w:color="auto"/>
        <w:bottom w:val="single" w:sz="4" w:space="0" w:color="auto"/>
        <w:right w:val="single" w:sz="4" w:space="0" w:color="auto"/>
      </w:pBdr>
      <w:shd w:val="clear" w:color="auto" w:fill="FFFF99"/>
      <w:tabs>
        <w:tab w:val="num" w:pos="744"/>
      </w:tabs>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2f0">
    <w:name w:val="список 2"/>
    <w:basedOn w:val="a3"/>
    <w:uiPriority w:val="99"/>
    <w:rsid w:val="002E7F40"/>
    <w:pPr>
      <w:spacing w:before="120" w:after="0" w:line="240" w:lineRule="auto"/>
      <w:ind w:left="720" w:hanging="360"/>
      <w:jc w:val="both"/>
    </w:pPr>
    <w:rPr>
      <w:rFonts w:ascii="Times New Roman" w:eastAsia="Times New Roman" w:hAnsi="Times New Roman" w:cs="Times New Roman"/>
      <w:sz w:val="24"/>
      <w:szCs w:val="20"/>
      <w:lang w:eastAsia="ru-RU"/>
    </w:rPr>
  </w:style>
  <w:style w:type="character" w:customStyle="1" w:styleId="headline">
    <w:name w:val="headline"/>
    <w:uiPriority w:val="99"/>
    <w:rsid w:val="002E7F40"/>
  </w:style>
  <w:style w:type="paragraph" w:customStyle="1" w:styleId="Char">
    <w:name w:val="Char"/>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c">
    <w:name w:val="Номер стр"/>
    <w:basedOn w:val="a3"/>
    <w:uiPriority w:val="99"/>
    <w:rsid w:val="002E7F40"/>
    <w:pPr>
      <w:widowControl w:val="0"/>
      <w:spacing w:after="0" w:line="240" w:lineRule="auto"/>
      <w:jc w:val="center"/>
    </w:pPr>
    <w:rPr>
      <w:rFonts w:ascii="Times New Roman" w:eastAsia="Times New Roman" w:hAnsi="Times New Roman" w:cs="Times New Roman"/>
      <w:bCs/>
      <w:szCs w:val="20"/>
      <w:lang w:eastAsia="ru-RU"/>
    </w:rPr>
  </w:style>
  <w:style w:type="paragraph" w:customStyle="1" w:styleId="11">
    <w:name w:val="нум список 1"/>
    <w:basedOn w:val="18"/>
    <w:uiPriority w:val="99"/>
    <w:rsid w:val="002E7F40"/>
    <w:pPr>
      <w:numPr>
        <w:numId w:val="26"/>
      </w:numPr>
      <w:tabs>
        <w:tab w:val="clear" w:pos="397"/>
        <w:tab w:val="num" w:pos="420"/>
      </w:tabs>
      <w:ind w:left="420" w:hanging="420"/>
    </w:pPr>
  </w:style>
  <w:style w:type="paragraph" w:customStyle="1" w:styleId="2f1">
    <w:name w:val="нум список 2"/>
    <w:basedOn w:val="11"/>
    <w:uiPriority w:val="99"/>
    <w:rsid w:val="002E7F40"/>
    <w:pPr>
      <w:numPr>
        <w:numId w:val="0"/>
      </w:numPr>
      <w:tabs>
        <w:tab w:val="num" w:pos="926"/>
      </w:tabs>
      <w:ind w:left="777" w:hanging="340"/>
    </w:pPr>
  </w:style>
  <w:style w:type="paragraph" w:customStyle="1" w:styleId="1200">
    <w:name w:val="Стиль Заголовок 1 + Слева:  2 см Первая строка:  0 см"/>
    <w:basedOn w:val="13"/>
    <w:uiPriority w:val="99"/>
    <w:rsid w:val="002E7F40"/>
    <w:pPr>
      <w:keepLines w:val="0"/>
      <w:tabs>
        <w:tab w:val="num" w:pos="1134"/>
        <w:tab w:val="left" w:pos="1701"/>
      </w:tabs>
      <w:spacing w:before="240" w:after="240"/>
      <w:ind w:left="1134"/>
    </w:pPr>
    <w:rPr>
      <w:rFonts w:ascii="Arial Narrow" w:hAnsi="Arial Narrow"/>
      <w:caps/>
      <w:color w:val="000080"/>
      <w:kern w:val="28"/>
      <w:sz w:val="24"/>
    </w:rPr>
  </w:style>
  <w:style w:type="paragraph" w:customStyle="1" w:styleId="320">
    <w:name w:val="Стиль Заголовок 3 + Слева:  2 см Первая строка:  0 см"/>
    <w:basedOn w:val="31"/>
    <w:uiPriority w:val="99"/>
    <w:rsid w:val="002E7F40"/>
    <w:pPr>
      <w:widowControl w:val="0"/>
      <w:spacing w:before="120" w:after="120"/>
      <w:ind w:left="1843" w:hanging="709"/>
    </w:pPr>
    <w:rPr>
      <w:rFonts w:ascii="Arial Narrow" w:hAnsi="Arial Narrow"/>
      <w:i/>
      <w:iCs/>
      <w:color w:val="000080"/>
      <w:sz w:val="24"/>
    </w:rPr>
  </w:style>
  <w:style w:type="paragraph" w:customStyle="1" w:styleId="ActHead5">
    <w:name w:val="ActHead 5"/>
    <w:aliases w:val="s"/>
    <w:basedOn w:val="a3"/>
    <w:next w:val="a3"/>
    <w:uiPriority w:val="99"/>
    <w:rsid w:val="002E7F40"/>
    <w:pPr>
      <w:keepNext/>
      <w:keepLines/>
      <w:spacing w:before="280" w:after="0" w:line="240" w:lineRule="auto"/>
      <w:ind w:left="1134" w:hanging="1134"/>
      <w:outlineLvl w:val="4"/>
    </w:pPr>
    <w:rPr>
      <w:rFonts w:ascii="Times New Roman" w:eastAsia="Times New Roman" w:hAnsi="Times New Roman" w:cs="Times New Roman"/>
      <w:b/>
      <w:bCs/>
      <w:kern w:val="28"/>
      <w:sz w:val="24"/>
      <w:szCs w:val="32"/>
      <w:lang w:val="en-AU" w:eastAsia="en-AU"/>
    </w:rPr>
  </w:style>
  <w:style w:type="character" w:customStyle="1" w:styleId="CharSectno">
    <w:name w:val="CharSectno"/>
    <w:uiPriority w:val="99"/>
    <w:rsid w:val="002E7F40"/>
  </w:style>
  <w:style w:type="paragraph" w:customStyle="1" w:styleId="subsection">
    <w:name w:val="subsection"/>
    <w:aliases w:val="ss"/>
    <w:uiPriority w:val="99"/>
    <w:rsid w:val="002E7F40"/>
    <w:pPr>
      <w:tabs>
        <w:tab w:val="right" w:pos="1021"/>
      </w:tabs>
      <w:spacing w:before="180" w:after="0" w:line="240" w:lineRule="auto"/>
      <w:ind w:left="1134" w:hanging="1134"/>
    </w:pPr>
    <w:rPr>
      <w:rFonts w:ascii="Times New Roman" w:eastAsia="Times New Roman" w:hAnsi="Times New Roman" w:cs="Times New Roman"/>
      <w:szCs w:val="24"/>
      <w:lang w:val="en-AU" w:eastAsia="en-AU"/>
    </w:rPr>
  </w:style>
  <w:style w:type="paragraph" w:customStyle="1" w:styleId="paragraph">
    <w:name w:val="paragraph"/>
    <w:aliases w:val="a"/>
    <w:uiPriority w:val="99"/>
    <w:rsid w:val="002E7F40"/>
    <w:pPr>
      <w:tabs>
        <w:tab w:val="right" w:pos="1531"/>
      </w:tabs>
      <w:spacing w:before="40" w:after="0" w:line="240" w:lineRule="auto"/>
      <w:ind w:left="1644" w:hanging="1644"/>
    </w:pPr>
    <w:rPr>
      <w:rFonts w:ascii="Times New Roman" w:eastAsia="Times New Roman" w:hAnsi="Times New Roman" w:cs="Times New Roman"/>
      <w:szCs w:val="24"/>
      <w:lang w:val="en-AU" w:eastAsia="en-AU"/>
    </w:rPr>
  </w:style>
  <w:style w:type="paragraph" w:customStyle="1" w:styleId="subsection2">
    <w:name w:val="subsection2"/>
    <w:aliases w:val="ss2"/>
    <w:basedOn w:val="subsection"/>
    <w:next w:val="subsection"/>
    <w:uiPriority w:val="99"/>
    <w:rsid w:val="002E7F40"/>
    <w:pPr>
      <w:tabs>
        <w:tab w:val="clear" w:pos="1021"/>
      </w:tabs>
      <w:spacing w:before="40"/>
      <w:ind w:firstLine="0"/>
    </w:pPr>
  </w:style>
  <w:style w:type="paragraph" w:customStyle="1" w:styleId="bodycopy">
    <w:name w:val="bodycopy"/>
    <w:basedOn w:val="a3"/>
    <w:uiPriority w:val="99"/>
    <w:rsid w:val="002E7F40"/>
    <w:pPr>
      <w:numPr>
        <w:ilvl w:val="1"/>
        <w:numId w:val="27"/>
      </w:numPr>
      <w:tabs>
        <w:tab w:val="clear" w:pos="792"/>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customStyle="1" w:styleId="products">
    <w:name w:val="products"/>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d">
    <w:name w:val="Обычный + полужирный"/>
    <w:basedOn w:val="31"/>
    <w:uiPriority w:val="99"/>
    <w:rsid w:val="002E7F40"/>
    <w:pPr>
      <w:widowControl w:val="0"/>
      <w:tabs>
        <w:tab w:val="num" w:pos="1800"/>
        <w:tab w:val="num" w:pos="2880"/>
      </w:tabs>
      <w:ind w:left="2520"/>
      <w:jc w:val="both"/>
    </w:pPr>
    <w:rPr>
      <w:rFonts w:ascii="Arial Narrow" w:hAnsi="Arial Narrow"/>
      <w:b w:val="0"/>
      <w:iCs/>
      <w:color w:val="000080"/>
      <w:sz w:val="24"/>
    </w:rPr>
  </w:style>
  <w:style w:type="paragraph" w:customStyle="1" w:styleId="PlainText3">
    <w:name w:val="Plain Text3"/>
    <w:basedOn w:val="a3"/>
    <w:uiPriority w:val="99"/>
    <w:rsid w:val="002E7F40"/>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MainTXT0">
    <w:name w:val="MainTXT Знак"/>
    <w:uiPriority w:val="99"/>
    <w:rsid w:val="002E7F40"/>
    <w:rPr>
      <w:sz w:val="24"/>
      <w:lang w:val="ru-RU" w:eastAsia="ar-SA" w:bidi="ar-SA"/>
    </w:rPr>
  </w:style>
  <w:style w:type="character" w:customStyle="1" w:styleId="HTMLTypewriter3">
    <w:name w:val="HTML Typewriter3"/>
    <w:uiPriority w:val="99"/>
    <w:rsid w:val="002E7F40"/>
    <w:rPr>
      <w:rFonts w:ascii="Courier New" w:eastAsia="Batang" w:hAnsi="Courier New"/>
      <w:sz w:val="20"/>
    </w:rPr>
  </w:style>
  <w:style w:type="paragraph" w:customStyle="1" w:styleId="affffe">
    <w:name w:val="Основной текст отчета Знак Знак Знак"/>
    <w:basedOn w:val="a3"/>
    <w:uiPriority w:val="99"/>
    <w:rsid w:val="002E7F40"/>
    <w:pPr>
      <w:spacing w:before="120" w:after="120" w:line="240" w:lineRule="auto"/>
      <w:ind w:firstLine="709"/>
      <w:jc w:val="both"/>
    </w:pPr>
    <w:rPr>
      <w:rFonts w:ascii="Arial Narrow" w:eastAsia="Times New Roman" w:hAnsi="Arial Narrow" w:cs="Times New Roman"/>
      <w:sz w:val="24"/>
      <w:szCs w:val="24"/>
      <w:lang w:eastAsia="ru-RU"/>
    </w:rPr>
  </w:style>
  <w:style w:type="character" w:customStyle="1" w:styleId="afffff">
    <w:name w:val="текст сноски отчета Знак Знак"/>
    <w:uiPriority w:val="99"/>
    <w:rsid w:val="002E7F40"/>
    <w:rPr>
      <w:rFonts w:ascii="Arial Narrow" w:hAnsi="Arial Narrow"/>
      <w:lang w:val="ru-RU" w:eastAsia="ru-RU"/>
    </w:rPr>
  </w:style>
  <w:style w:type="paragraph" w:styleId="2f2">
    <w:name w:val="List Number 2"/>
    <w:basedOn w:val="a3"/>
    <w:uiPriority w:val="99"/>
    <w:rsid w:val="002E7F40"/>
    <w:pPr>
      <w:tabs>
        <w:tab w:val="num" w:pos="2496"/>
      </w:tabs>
      <w:spacing w:after="0" w:line="240" w:lineRule="auto"/>
      <w:ind w:left="2496" w:hanging="360"/>
      <w:jc w:val="both"/>
    </w:pPr>
    <w:rPr>
      <w:rFonts w:ascii="Arial Narrow" w:eastAsia="Times New Roman" w:hAnsi="Arial Narrow" w:cs="Arial"/>
      <w:sz w:val="24"/>
      <w:szCs w:val="24"/>
      <w:lang w:eastAsia="ru-RU"/>
    </w:rPr>
  </w:style>
  <w:style w:type="paragraph" w:customStyle="1" w:styleId="afffff0">
    <w:name w:val="Основной текст отчета Знак Знак Знак Знак"/>
    <w:basedOn w:val="af2"/>
    <w:autoRedefine/>
    <w:uiPriority w:val="99"/>
    <w:rsid w:val="002E7F40"/>
    <w:pPr>
      <w:spacing w:before="120"/>
      <w:ind w:firstLine="709"/>
      <w:jc w:val="both"/>
    </w:pPr>
    <w:rPr>
      <w:sz w:val="24"/>
      <w:szCs w:val="24"/>
    </w:rPr>
  </w:style>
  <w:style w:type="paragraph" w:customStyle="1" w:styleId="afffff1">
    <w:name w:val="Название региона Знак"/>
    <w:basedOn w:val="af2"/>
    <w:uiPriority w:val="99"/>
    <w:rsid w:val="002E7F40"/>
    <w:pPr>
      <w:keepNext/>
      <w:spacing w:before="120" w:after="0"/>
      <w:ind w:firstLine="709"/>
      <w:jc w:val="both"/>
    </w:pPr>
    <w:rPr>
      <w:i/>
      <w:sz w:val="24"/>
      <w:szCs w:val="24"/>
    </w:rPr>
  </w:style>
  <w:style w:type="character" w:customStyle="1" w:styleId="afffff2">
    <w:name w:val="Текст сноски отчета Знак"/>
    <w:uiPriority w:val="99"/>
    <w:rsid w:val="002E7F40"/>
    <w:rPr>
      <w:rFonts w:ascii="Arial Narrow" w:hAnsi="Arial Narrow"/>
      <w:sz w:val="24"/>
      <w:lang w:val="ru-RU" w:eastAsia="ru-RU"/>
    </w:rPr>
  </w:style>
  <w:style w:type="paragraph" w:customStyle="1" w:styleId="1fc">
    <w:name w:val="Основной текст отчета Знак Знак Знак Знак1"/>
    <w:basedOn w:val="af2"/>
    <w:autoRedefine/>
    <w:uiPriority w:val="99"/>
    <w:rsid w:val="002E7F40"/>
    <w:pPr>
      <w:spacing w:before="120"/>
      <w:ind w:firstLine="709"/>
      <w:jc w:val="both"/>
    </w:pPr>
    <w:rPr>
      <w:rFonts w:ascii="Arial Narrow" w:hAnsi="Arial Narrow" w:cs="Arial"/>
      <w:sz w:val="24"/>
      <w:szCs w:val="24"/>
      <w:u w:val="single"/>
    </w:rPr>
  </w:style>
  <w:style w:type="paragraph" w:customStyle="1" w:styleId="afffff3">
    <w:name w:val="Основной текст отчета Знак"/>
    <w:basedOn w:val="a3"/>
    <w:uiPriority w:val="99"/>
    <w:rsid w:val="002E7F40"/>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afffff4">
    <w:name w:val="Основной текст отчета Знак Знак"/>
    <w:basedOn w:val="a3"/>
    <w:uiPriority w:val="99"/>
    <w:rsid w:val="002E7F40"/>
    <w:pPr>
      <w:spacing w:before="120" w:after="120" w:line="240" w:lineRule="auto"/>
      <w:ind w:firstLine="709"/>
      <w:jc w:val="both"/>
    </w:pPr>
    <w:rPr>
      <w:rFonts w:ascii="Arial Narrow" w:eastAsia="Times New Roman" w:hAnsi="Arial Narrow" w:cs="Arial"/>
      <w:sz w:val="24"/>
      <w:szCs w:val="24"/>
      <w:lang w:eastAsia="ru-RU"/>
    </w:rPr>
  </w:style>
  <w:style w:type="paragraph" w:customStyle="1" w:styleId="zag3">
    <w:name w:val="zag3"/>
    <w:basedOn w:val="a3"/>
    <w:uiPriority w:val="99"/>
    <w:rsid w:val="002E7F40"/>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afffff5">
    <w:name w:val="Знак Знак Знак Знак Знак Знак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hnormal">
    <w:name w:val="ph_normal"/>
    <w:basedOn w:val="a3"/>
    <w:autoRedefine/>
    <w:uiPriority w:val="99"/>
    <w:rsid w:val="002E7F40"/>
    <w:pPr>
      <w:tabs>
        <w:tab w:val="left" w:pos="993"/>
      </w:tabs>
      <w:spacing w:before="120" w:after="120" w:line="360" w:lineRule="auto"/>
      <w:ind w:firstLine="709"/>
      <w:jc w:val="both"/>
    </w:pPr>
    <w:rPr>
      <w:rFonts w:ascii="Times New Roman" w:eastAsia="Times New Roman" w:hAnsi="Times New Roman" w:cs="Times New Roman"/>
      <w:sz w:val="28"/>
      <w:szCs w:val="28"/>
      <w:lang w:eastAsia="ru-RU"/>
    </w:rPr>
  </w:style>
  <w:style w:type="character" w:customStyle="1" w:styleId="phnormal0">
    <w:name w:val="ph_normal Знак"/>
    <w:uiPriority w:val="99"/>
    <w:locked/>
    <w:rsid w:val="002E7F40"/>
    <w:rPr>
      <w:sz w:val="28"/>
      <w:lang w:val="ru-RU" w:eastAsia="ru-RU"/>
    </w:rPr>
  </w:style>
  <w:style w:type="paragraph" w:customStyle="1" w:styleId="phlistitemized1">
    <w:name w:val="ph_list_itemized_1"/>
    <w:basedOn w:val="phnormal"/>
    <w:uiPriority w:val="99"/>
    <w:rsid w:val="002E7F40"/>
    <w:pPr>
      <w:tabs>
        <w:tab w:val="num" w:pos="720"/>
      </w:tabs>
      <w:ind w:left="720" w:hanging="360"/>
    </w:pPr>
    <w:rPr>
      <w:rFonts w:cs="Arial"/>
      <w:lang w:eastAsia="en-US"/>
    </w:rPr>
  </w:style>
  <w:style w:type="paragraph" w:customStyle="1" w:styleId="phlistitemized2">
    <w:name w:val="ph_list_itemized_2"/>
    <w:basedOn w:val="phnormal"/>
    <w:uiPriority w:val="99"/>
    <w:rsid w:val="002E7F40"/>
    <w:pPr>
      <w:tabs>
        <w:tab w:val="num" w:pos="-1377"/>
        <w:tab w:val="num" w:pos="360"/>
        <w:tab w:val="num" w:pos="720"/>
      </w:tabs>
      <w:ind w:firstLine="0"/>
    </w:pPr>
  </w:style>
  <w:style w:type="paragraph" w:customStyle="1" w:styleId="phadditiontitle1">
    <w:name w:val="ph_addition_title_1"/>
    <w:basedOn w:val="a3"/>
    <w:next w:val="a3"/>
    <w:uiPriority w:val="99"/>
    <w:rsid w:val="002E7F40"/>
    <w:pPr>
      <w:keepNext/>
      <w:keepLines/>
      <w:pageBreakBefore/>
      <w:tabs>
        <w:tab w:val="num" w:pos="720"/>
        <w:tab w:val="num" w:pos="6840"/>
      </w:tabs>
      <w:spacing w:before="360" w:after="360" w:line="360" w:lineRule="auto"/>
      <w:ind w:left="6840"/>
      <w:jc w:val="center"/>
      <w:outlineLvl w:val="0"/>
    </w:pPr>
    <w:rPr>
      <w:rFonts w:ascii="Arial" w:eastAsia="Times New Roman" w:hAnsi="Arial" w:cs="Times New Roman"/>
      <w:b/>
      <w:sz w:val="28"/>
      <w:szCs w:val="28"/>
      <w:lang w:eastAsia="ru-RU"/>
    </w:rPr>
  </w:style>
  <w:style w:type="paragraph" w:customStyle="1" w:styleId="phadditiontitle2">
    <w:name w:val="ph_addition_title_2"/>
    <w:basedOn w:val="a3"/>
    <w:next w:val="a3"/>
    <w:uiPriority w:val="99"/>
    <w:rsid w:val="002E7F40"/>
    <w:pPr>
      <w:keepNext/>
      <w:keepLines/>
      <w:tabs>
        <w:tab w:val="num" w:pos="720"/>
        <w:tab w:val="num" w:pos="7560"/>
      </w:tabs>
      <w:spacing w:before="360" w:after="360" w:line="360" w:lineRule="auto"/>
      <w:ind w:left="7560"/>
      <w:jc w:val="both"/>
      <w:outlineLvl w:val="1"/>
    </w:pPr>
    <w:rPr>
      <w:rFonts w:ascii="Arial" w:eastAsia="Times New Roman" w:hAnsi="Arial" w:cs="Times New Roman"/>
      <w:b/>
      <w:sz w:val="24"/>
      <w:szCs w:val="24"/>
      <w:lang w:eastAsia="ru-RU"/>
    </w:rPr>
  </w:style>
  <w:style w:type="paragraph" w:customStyle="1" w:styleId="phadditiontitle3">
    <w:name w:val="ph_addition_title_3"/>
    <w:basedOn w:val="a3"/>
    <w:next w:val="a3"/>
    <w:uiPriority w:val="99"/>
    <w:rsid w:val="002E7F40"/>
    <w:pPr>
      <w:keepNext/>
      <w:keepLines/>
      <w:tabs>
        <w:tab w:val="num" w:pos="2160"/>
      </w:tabs>
      <w:spacing w:before="240" w:after="240" w:line="360" w:lineRule="auto"/>
      <w:ind w:left="2160" w:hanging="360"/>
      <w:jc w:val="both"/>
      <w:outlineLvl w:val="2"/>
    </w:pPr>
    <w:rPr>
      <w:rFonts w:ascii="Arial" w:eastAsia="Times New Roman" w:hAnsi="Arial" w:cs="Times New Roman"/>
      <w:b/>
      <w:lang w:eastAsia="ru-RU"/>
    </w:rPr>
  </w:style>
  <w:style w:type="paragraph" w:customStyle="1" w:styleId="phlistordered1">
    <w:name w:val="ph_list_ordered_1"/>
    <w:basedOn w:val="phnormal"/>
    <w:uiPriority w:val="99"/>
    <w:rsid w:val="002E7F40"/>
    <w:pPr>
      <w:tabs>
        <w:tab w:val="num" w:pos="360"/>
        <w:tab w:val="num" w:pos="720"/>
      </w:tabs>
      <w:ind w:right="21" w:hanging="360"/>
    </w:pPr>
    <w:rPr>
      <w:sz w:val="24"/>
      <w:szCs w:val="20"/>
    </w:rPr>
  </w:style>
  <w:style w:type="paragraph" w:customStyle="1" w:styleId="List-Num1">
    <w:name w:val="List-Num1"/>
    <w:basedOn w:val="a3"/>
    <w:uiPriority w:val="99"/>
    <w:rsid w:val="002E7F40"/>
    <w:pPr>
      <w:tabs>
        <w:tab w:val="num" w:pos="723"/>
      </w:tabs>
      <w:spacing w:before="20" w:after="120" w:line="360" w:lineRule="auto"/>
      <w:ind w:left="723" w:hanging="363"/>
      <w:jc w:val="both"/>
    </w:pPr>
    <w:rPr>
      <w:rFonts w:ascii="Arial" w:eastAsia="Times New Roman" w:hAnsi="Arial" w:cs="Times New Roman"/>
      <w:sz w:val="24"/>
      <w:szCs w:val="20"/>
      <w:lang w:eastAsia="ru-RU"/>
    </w:rPr>
  </w:style>
  <w:style w:type="paragraph" w:customStyle="1" w:styleId="3d">
    <w:name w:val="Раздел 3"/>
    <w:basedOn w:val="a3"/>
    <w:uiPriority w:val="99"/>
    <w:semiHidden/>
    <w:rsid w:val="002E7F40"/>
    <w:pPr>
      <w:tabs>
        <w:tab w:val="num" w:pos="360"/>
        <w:tab w:val="num" w:pos="144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Web">
    <w:name w:val="....... (Web)"/>
    <w:basedOn w:val="Default"/>
    <w:next w:val="Default"/>
    <w:uiPriority w:val="99"/>
    <w:rsid w:val="002E7F40"/>
    <w:pPr>
      <w:widowControl/>
      <w:tabs>
        <w:tab w:val="num" w:pos="2160"/>
      </w:tabs>
      <w:ind w:hanging="360"/>
    </w:pPr>
    <w:rPr>
      <w:rFonts w:ascii="Times New Roman" w:hAnsi="Times New Roman" w:cs="Times New Roman"/>
      <w:color w:val="auto"/>
    </w:rPr>
  </w:style>
  <w:style w:type="paragraph" w:customStyle="1" w:styleId="afffff6">
    <w:name w:val="НИР Перечисление"/>
    <w:basedOn w:val="a3"/>
    <w:autoRedefine/>
    <w:uiPriority w:val="99"/>
    <w:rsid w:val="002E7F40"/>
    <w:pPr>
      <w:spacing w:after="120" w:line="240" w:lineRule="auto"/>
      <w:ind w:firstLine="539"/>
      <w:jc w:val="both"/>
    </w:pPr>
    <w:rPr>
      <w:rFonts w:ascii="Times New Roman" w:eastAsia="Times New Roman" w:hAnsi="Times New Roman" w:cs="Times New Roman"/>
      <w:sz w:val="24"/>
      <w:szCs w:val="24"/>
      <w:lang w:eastAsia="ru-RU"/>
    </w:rPr>
  </w:style>
  <w:style w:type="paragraph" w:customStyle="1" w:styleId="afffff7">
    <w:name w:val="Текст параграфа"/>
    <w:basedOn w:val="afffc"/>
    <w:uiPriority w:val="99"/>
    <w:rsid w:val="002E7F40"/>
    <w:pPr>
      <w:jc w:val="both"/>
    </w:pPr>
    <w:rPr>
      <w:rFonts w:ascii="Times New Roman" w:hAnsi="Times New Roman"/>
      <w:sz w:val="28"/>
    </w:rPr>
  </w:style>
  <w:style w:type="character" w:customStyle="1" w:styleId="texts1">
    <w:name w:val="texts1"/>
    <w:uiPriority w:val="99"/>
    <w:rsid w:val="002E7F40"/>
    <w:rPr>
      <w:rFonts w:ascii="Verdana" w:hAnsi="Verdana"/>
      <w:color w:val="2F3A47"/>
      <w:sz w:val="16"/>
    </w:rPr>
  </w:style>
  <w:style w:type="paragraph" w:customStyle="1" w:styleId="afffff8">
    <w:name w:val="Текст статьи"/>
    <w:basedOn w:val="a3"/>
    <w:uiPriority w:val="99"/>
    <w:rsid w:val="002E7F40"/>
    <w:pPr>
      <w:spacing w:after="0" w:line="240" w:lineRule="auto"/>
      <w:ind w:firstLine="567"/>
      <w:jc w:val="both"/>
    </w:pPr>
    <w:rPr>
      <w:rFonts w:ascii="Times New Roman" w:eastAsia="Times New Roman" w:hAnsi="Times New Roman" w:cs="Times New Roman"/>
      <w:sz w:val="28"/>
      <w:szCs w:val="26"/>
    </w:rPr>
  </w:style>
  <w:style w:type="paragraph" w:customStyle="1" w:styleId="a2">
    <w:name w:val="Заголовок крупный"/>
    <w:basedOn w:val="13"/>
    <w:uiPriority w:val="99"/>
    <w:rsid w:val="002E7F40"/>
    <w:pPr>
      <w:widowControl/>
      <w:numPr>
        <w:numId w:val="29"/>
      </w:numPr>
      <w:tabs>
        <w:tab w:val="clear" w:pos="357"/>
      </w:tabs>
      <w:suppressAutoHyphens/>
      <w:spacing w:before="240" w:after="120"/>
      <w:ind w:left="0" w:firstLine="0"/>
      <w:jc w:val="center"/>
      <w:outlineLvl w:val="9"/>
    </w:pPr>
    <w:rPr>
      <w:rFonts w:ascii="Times New Roman" w:hAnsi="Times New Roman" w:cs="Arial Narrow"/>
      <w:color w:val="auto"/>
      <w:kern w:val="28"/>
      <w:szCs w:val="32"/>
      <w:lang w:eastAsia="en-US"/>
    </w:rPr>
  </w:style>
  <w:style w:type="paragraph" w:customStyle="1" w:styleId="1">
    <w:name w:val="Текст статьи нумерованный Знак Знак1 Знак Знак"/>
    <w:basedOn w:val="afffff8"/>
    <w:uiPriority w:val="99"/>
    <w:rsid w:val="002E7F40"/>
    <w:pPr>
      <w:numPr>
        <w:numId w:val="28"/>
      </w:numPr>
      <w:tabs>
        <w:tab w:val="clear" w:pos="-1377"/>
      </w:tabs>
      <w:ind w:left="0" w:firstLine="567"/>
    </w:pPr>
  </w:style>
  <w:style w:type="paragraph" w:customStyle="1" w:styleId="afffff9">
    <w:name w:val="Подпункт"/>
    <w:basedOn w:val="1"/>
    <w:uiPriority w:val="99"/>
    <w:rsid w:val="002E7F40"/>
    <w:pPr>
      <w:tabs>
        <w:tab w:val="num" w:pos="4860"/>
      </w:tabs>
      <w:ind w:left="4860" w:hanging="360"/>
    </w:pPr>
  </w:style>
  <w:style w:type="paragraph" w:customStyle="1" w:styleId="1fd">
    <w:name w:val="Знак Знак Знак Знак Знак Знак1 Знак"/>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4">
    <w:name w:val="Style4"/>
    <w:basedOn w:val="a3"/>
    <w:uiPriority w:val="99"/>
    <w:rsid w:val="002E7F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3"/>
    <w:uiPriority w:val="99"/>
    <w:rsid w:val="002E7F40"/>
    <w:pPr>
      <w:widowControl w:val="0"/>
      <w:autoSpaceDE w:val="0"/>
      <w:autoSpaceDN w:val="0"/>
      <w:adjustRightInd w:val="0"/>
      <w:spacing w:after="0" w:line="365" w:lineRule="exact"/>
      <w:ind w:firstLine="1296"/>
    </w:pPr>
    <w:rPr>
      <w:rFonts w:ascii="Times New Roman" w:eastAsia="Times New Roman" w:hAnsi="Times New Roman" w:cs="Times New Roman"/>
      <w:sz w:val="24"/>
      <w:szCs w:val="24"/>
      <w:lang w:eastAsia="ru-RU"/>
    </w:rPr>
  </w:style>
  <w:style w:type="paragraph" w:customStyle="1" w:styleId="Style6">
    <w:name w:val="Style6"/>
    <w:basedOn w:val="a3"/>
    <w:uiPriority w:val="99"/>
    <w:rsid w:val="002E7F40"/>
    <w:pPr>
      <w:widowControl w:val="0"/>
      <w:autoSpaceDE w:val="0"/>
      <w:autoSpaceDN w:val="0"/>
      <w:adjustRightInd w:val="0"/>
      <w:spacing w:after="0" w:line="229" w:lineRule="exact"/>
      <w:ind w:firstLine="629"/>
      <w:jc w:val="both"/>
    </w:pPr>
    <w:rPr>
      <w:rFonts w:ascii="Times New Roman" w:eastAsia="Times New Roman" w:hAnsi="Times New Roman" w:cs="Times New Roman"/>
      <w:sz w:val="24"/>
      <w:szCs w:val="24"/>
      <w:lang w:eastAsia="ru-RU"/>
    </w:rPr>
  </w:style>
  <w:style w:type="paragraph" w:customStyle="1" w:styleId="Style7">
    <w:name w:val="Style7"/>
    <w:basedOn w:val="a3"/>
    <w:uiPriority w:val="99"/>
    <w:rsid w:val="002E7F40"/>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10">
    <w:name w:val="Style10"/>
    <w:basedOn w:val="a3"/>
    <w:uiPriority w:val="99"/>
    <w:rsid w:val="002E7F40"/>
    <w:pPr>
      <w:widowControl w:val="0"/>
      <w:autoSpaceDE w:val="0"/>
      <w:autoSpaceDN w:val="0"/>
      <w:adjustRightInd w:val="0"/>
      <w:spacing w:after="0" w:line="229" w:lineRule="exact"/>
      <w:ind w:firstLine="494"/>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2E7F40"/>
    <w:rPr>
      <w:rFonts w:ascii="Times New Roman" w:hAnsi="Times New Roman"/>
      <w:sz w:val="18"/>
    </w:rPr>
  </w:style>
  <w:style w:type="character" w:customStyle="1" w:styleId="FontStyle15">
    <w:name w:val="Font Style15"/>
    <w:uiPriority w:val="99"/>
    <w:rsid w:val="002E7F40"/>
    <w:rPr>
      <w:rFonts w:ascii="Cambria" w:hAnsi="Cambria"/>
      <w:b/>
      <w:sz w:val="18"/>
    </w:rPr>
  </w:style>
  <w:style w:type="paragraph" w:customStyle="1" w:styleId="310">
    <w:name w:val="Основной текст 31"/>
    <w:basedOn w:val="a3"/>
    <w:uiPriority w:val="99"/>
    <w:rsid w:val="002E7F40"/>
    <w:pPr>
      <w:suppressAutoHyphens/>
      <w:spacing w:after="120" w:line="240" w:lineRule="auto"/>
    </w:pPr>
    <w:rPr>
      <w:rFonts w:ascii="Arial" w:eastAsia="Times New Roman" w:hAnsi="Arial" w:cs="Times New Roman"/>
      <w:sz w:val="16"/>
      <w:szCs w:val="16"/>
      <w:lang w:eastAsia="ar-SA"/>
    </w:rPr>
  </w:style>
  <w:style w:type="paragraph" w:customStyle="1" w:styleId="311">
    <w:name w:val="Основной текст с отступом 31"/>
    <w:basedOn w:val="a3"/>
    <w:uiPriority w:val="99"/>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styleId="afffffa">
    <w:name w:val="Subtitle"/>
    <w:basedOn w:val="a3"/>
    <w:link w:val="afffffb"/>
    <w:uiPriority w:val="99"/>
    <w:qFormat/>
    <w:rsid w:val="002E7F40"/>
    <w:pPr>
      <w:suppressAutoHyphens/>
      <w:spacing w:after="60" w:line="240" w:lineRule="auto"/>
      <w:jc w:val="center"/>
      <w:outlineLvl w:val="1"/>
    </w:pPr>
    <w:rPr>
      <w:rFonts w:ascii="Arial" w:eastAsia="Times New Roman" w:hAnsi="Arial" w:cs="Times New Roman"/>
      <w:sz w:val="24"/>
      <w:szCs w:val="20"/>
      <w:lang w:eastAsia="ar-SA"/>
    </w:rPr>
  </w:style>
  <w:style w:type="character" w:customStyle="1" w:styleId="afffffb">
    <w:name w:val="Подзаголовок Знак"/>
    <w:basedOn w:val="a4"/>
    <w:link w:val="afffffa"/>
    <w:uiPriority w:val="99"/>
    <w:rsid w:val="002E7F40"/>
    <w:rPr>
      <w:rFonts w:ascii="Arial" w:eastAsia="Times New Roman" w:hAnsi="Arial" w:cs="Times New Roman"/>
      <w:sz w:val="24"/>
      <w:szCs w:val="20"/>
      <w:lang w:eastAsia="ar-SA"/>
    </w:rPr>
  </w:style>
  <w:style w:type="paragraph" w:customStyle="1" w:styleId="BodyTextIndent21">
    <w:name w:val="Body Text Indent 21"/>
    <w:basedOn w:val="a3"/>
    <w:uiPriority w:val="99"/>
    <w:rsid w:val="002E7F40"/>
    <w:pPr>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42">
    <w:name w:val="xl42"/>
    <w:basedOn w:val="a3"/>
    <w:uiPriority w:val="99"/>
    <w:rsid w:val="002E7F40"/>
    <w:pPr>
      <w:spacing w:before="100" w:beforeAutospacing="1" w:after="100" w:afterAutospacing="1" w:line="240" w:lineRule="auto"/>
      <w:jc w:val="right"/>
      <w:textAlignment w:val="center"/>
    </w:pPr>
    <w:rPr>
      <w:rFonts w:ascii="Arial Unicode MS" w:eastAsia="Times New Roman" w:hAnsi="Arial Unicode MS" w:cs="Arial Unicode MS"/>
      <w:sz w:val="24"/>
      <w:szCs w:val="24"/>
      <w:lang w:eastAsia="ru-RU"/>
    </w:rPr>
  </w:style>
  <w:style w:type="paragraph" w:customStyle="1" w:styleId="1fe">
    <w:name w:val="Содержание 1"/>
    <w:basedOn w:val="13"/>
    <w:link w:val="1ff"/>
    <w:uiPriority w:val="99"/>
    <w:rsid w:val="002E7F40"/>
    <w:pPr>
      <w:keepLines w:val="0"/>
      <w:widowControl/>
      <w:spacing w:before="240" w:after="240"/>
    </w:pPr>
    <w:rPr>
      <w:color w:val="auto"/>
      <w:kern w:val="32"/>
      <w:sz w:val="32"/>
    </w:rPr>
  </w:style>
  <w:style w:type="character" w:customStyle="1" w:styleId="1ff">
    <w:name w:val="Содержание 1 Знак"/>
    <w:link w:val="1fe"/>
    <w:uiPriority w:val="99"/>
    <w:locked/>
    <w:rsid w:val="002E7F40"/>
    <w:rPr>
      <w:rFonts w:ascii="Arial" w:eastAsia="Times New Roman" w:hAnsi="Arial" w:cs="Times New Roman"/>
      <w:b/>
      <w:kern w:val="32"/>
      <w:sz w:val="32"/>
      <w:szCs w:val="20"/>
      <w:lang w:eastAsia="ru-RU"/>
    </w:rPr>
  </w:style>
  <w:style w:type="character" w:customStyle="1" w:styleId="DeltaViewMoveDestination">
    <w:name w:val="DeltaView Move Destination"/>
    <w:uiPriority w:val="99"/>
    <w:rsid w:val="002E7F40"/>
    <w:rPr>
      <w:color w:val="auto"/>
      <w:spacing w:val="0"/>
      <w:u w:val="double"/>
    </w:rPr>
  </w:style>
  <w:style w:type="paragraph" w:styleId="afffffc">
    <w:name w:val="Revision"/>
    <w:hidden/>
    <w:uiPriority w:val="99"/>
    <w:semiHidden/>
    <w:rsid w:val="002E7F40"/>
    <w:pPr>
      <w:spacing w:after="0" w:line="240" w:lineRule="auto"/>
    </w:pPr>
    <w:rPr>
      <w:rFonts w:ascii="Arial" w:eastAsia="Times New Roman" w:hAnsi="Arial" w:cs="Times New Roman"/>
      <w:sz w:val="24"/>
      <w:szCs w:val="20"/>
      <w:lang w:eastAsia="ar-SA"/>
    </w:rPr>
  </w:style>
  <w:style w:type="character" w:customStyle="1" w:styleId="grame">
    <w:name w:val="grame"/>
    <w:uiPriority w:val="99"/>
    <w:rsid w:val="002E7F40"/>
  </w:style>
  <w:style w:type="table" w:styleId="afffffd">
    <w:name w:val="Table Elegant"/>
    <w:basedOn w:val="a5"/>
    <w:uiPriority w:val="99"/>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ff0">
    <w:name w:val="Знак Знак Знак1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e">
    <w:name w:val="Перечень Знак"/>
    <w:basedOn w:val="a3"/>
    <w:uiPriority w:val="99"/>
    <w:rsid w:val="002E7F40"/>
    <w:pPr>
      <w:spacing w:after="0" w:line="240" w:lineRule="auto"/>
    </w:pPr>
    <w:rPr>
      <w:rFonts w:ascii="Times New Roman" w:eastAsia="Times New Roman" w:hAnsi="Times New Roman" w:cs="Times New Roman"/>
      <w:sz w:val="28"/>
      <w:szCs w:val="28"/>
      <w:lang w:eastAsia="ru-RU"/>
    </w:rPr>
  </w:style>
  <w:style w:type="paragraph" w:customStyle="1" w:styleId="affffff">
    <w:name w:val="Мой стиль"/>
    <w:basedOn w:val="aff5"/>
    <w:autoRedefine/>
    <w:uiPriority w:val="99"/>
    <w:rsid w:val="002E7F40"/>
    <w:pPr>
      <w:widowControl/>
      <w:ind w:left="0" w:firstLine="567"/>
      <w:jc w:val="both"/>
    </w:pPr>
    <w:rPr>
      <w:szCs w:val="24"/>
    </w:rPr>
  </w:style>
  <w:style w:type="paragraph" w:customStyle="1" w:styleId="Pro-List11">
    <w:name w:val="Pro-List #1"/>
    <w:basedOn w:val="Pro-Gramma1"/>
    <w:uiPriority w:val="99"/>
    <w:rsid w:val="002E7F40"/>
    <w:pPr>
      <w:tabs>
        <w:tab w:val="left" w:pos="1134"/>
      </w:tabs>
      <w:spacing w:before="180"/>
      <w:ind w:hanging="414"/>
    </w:pPr>
  </w:style>
  <w:style w:type="paragraph" w:customStyle="1" w:styleId="Pro-List-1">
    <w:name w:val="Pro-List -1"/>
    <w:basedOn w:val="Pro-List11"/>
    <w:uiPriority w:val="99"/>
    <w:rsid w:val="002E7F40"/>
    <w:pPr>
      <w:numPr>
        <w:ilvl w:val="2"/>
        <w:numId w:val="30"/>
      </w:numPr>
      <w:tabs>
        <w:tab w:val="clear" w:pos="666"/>
        <w:tab w:val="clear" w:pos="1134"/>
        <w:tab w:val="num" w:pos="360"/>
        <w:tab w:val="num" w:pos="1440"/>
        <w:tab w:val="left" w:pos="2040"/>
      </w:tabs>
      <w:ind w:left="0" w:firstLine="0"/>
    </w:pPr>
  </w:style>
  <w:style w:type="character" w:customStyle="1" w:styleId="TextNPA">
    <w:name w:val="Text NPA"/>
    <w:uiPriority w:val="99"/>
    <w:rsid w:val="002E7F40"/>
    <w:rPr>
      <w:rFonts w:ascii="Courier New" w:hAnsi="Courier New"/>
    </w:rPr>
  </w:style>
  <w:style w:type="paragraph" w:customStyle="1" w:styleId="Bottom">
    <w:name w:val="Bottom"/>
    <w:basedOn w:val="ad"/>
    <w:uiPriority w:val="99"/>
    <w:rsid w:val="002E7F40"/>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3">
    <w:name w:val="Знак4"/>
    <w:basedOn w:val="a3"/>
    <w:uiPriority w:val="99"/>
    <w:rsid w:val="002E7F40"/>
    <w:pPr>
      <w:spacing w:line="240" w:lineRule="exact"/>
    </w:pPr>
    <w:rPr>
      <w:rFonts w:ascii="Verdana" w:eastAsia="Times New Roman" w:hAnsi="Verdana" w:cs="Times New Roman"/>
      <w:sz w:val="24"/>
      <w:szCs w:val="24"/>
      <w:lang w:val="en-US"/>
    </w:rPr>
  </w:style>
  <w:style w:type="paragraph" w:styleId="affffff0">
    <w:name w:val="List Number"/>
    <w:basedOn w:val="a3"/>
    <w:uiPriority w:val="99"/>
    <w:rsid w:val="002E7F40"/>
    <w:pPr>
      <w:tabs>
        <w:tab w:val="num" w:pos="360"/>
      </w:tabs>
      <w:spacing w:after="0" w:line="240" w:lineRule="auto"/>
      <w:ind w:left="360" w:hanging="360"/>
    </w:pPr>
    <w:rPr>
      <w:rFonts w:ascii="Times New Roman" w:eastAsia="Times New Roman" w:hAnsi="Times New Roman" w:cs="Times New Roman"/>
      <w:bCs/>
      <w:sz w:val="24"/>
      <w:szCs w:val="24"/>
      <w:lang w:eastAsia="ru-RU"/>
    </w:rPr>
  </w:style>
  <w:style w:type="paragraph" w:customStyle="1" w:styleId="44">
    <w:name w:val="Заголовок 4 продолжение"/>
    <w:basedOn w:val="40"/>
    <w:link w:val="45"/>
    <w:uiPriority w:val="99"/>
    <w:rsid w:val="002E7F40"/>
    <w:pPr>
      <w:keepNext w:val="0"/>
      <w:widowControl w:val="0"/>
      <w:tabs>
        <w:tab w:val="num" w:pos="0"/>
        <w:tab w:val="left" w:pos="709"/>
      </w:tabs>
      <w:suppressAutoHyphens w:val="0"/>
      <w:spacing w:after="120"/>
      <w:ind w:firstLine="709"/>
      <w:jc w:val="both"/>
    </w:pPr>
    <w:rPr>
      <w:rFonts w:ascii="Arial Narrow" w:hAnsi="Arial Narrow"/>
      <w:u w:val="none"/>
    </w:rPr>
  </w:style>
  <w:style w:type="character" w:customStyle="1" w:styleId="45">
    <w:name w:val="Заголовок 4 продолжение Знак"/>
    <w:link w:val="44"/>
    <w:uiPriority w:val="99"/>
    <w:locked/>
    <w:rsid w:val="002E7F40"/>
    <w:rPr>
      <w:rFonts w:ascii="Arial Narrow" w:eastAsia="Times New Roman" w:hAnsi="Arial Narrow" w:cs="Times New Roman"/>
      <w:sz w:val="24"/>
      <w:szCs w:val="20"/>
      <w:lang w:eastAsia="ru-RU"/>
    </w:rPr>
  </w:style>
  <w:style w:type="paragraph" w:customStyle="1" w:styleId="affffff1">
    <w:name w:val="Текст с отступом"/>
    <w:basedOn w:val="a3"/>
    <w:uiPriority w:val="99"/>
    <w:rsid w:val="002E7F40"/>
    <w:pPr>
      <w:widowControl w:val="0"/>
      <w:spacing w:after="0" w:line="240" w:lineRule="auto"/>
      <w:ind w:firstLine="709"/>
      <w:jc w:val="both"/>
    </w:pPr>
    <w:rPr>
      <w:rFonts w:ascii="Arial Narrow" w:eastAsia="Times New Roman" w:hAnsi="Arial Narrow" w:cs="Arial Narrow"/>
      <w:sz w:val="24"/>
      <w:szCs w:val="24"/>
      <w:lang w:eastAsia="ru-RU"/>
    </w:rPr>
  </w:style>
  <w:style w:type="paragraph" w:customStyle="1" w:styleId="1ff1">
    <w:name w:val="1 Знак Знак Знак Знак Знак Знак Знак"/>
    <w:basedOn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2">
    <w:name w:val="Ответ"/>
    <w:basedOn w:val="a3"/>
    <w:uiPriority w:val="99"/>
    <w:rsid w:val="002E7F40"/>
    <w:pPr>
      <w:keepNext/>
      <w:keepLines/>
      <w:tabs>
        <w:tab w:val="right" w:leader="hyphen" w:pos="9923"/>
      </w:tabs>
      <w:spacing w:after="0" w:line="240" w:lineRule="auto"/>
      <w:ind w:left="851" w:hanging="284"/>
    </w:pPr>
    <w:rPr>
      <w:rFonts w:ascii="Arial" w:eastAsia="Times New Roman" w:hAnsi="Arial" w:cs="Times New Roman"/>
      <w:sz w:val="24"/>
      <w:szCs w:val="20"/>
      <w:lang w:eastAsia="ru-RU"/>
    </w:rPr>
  </w:style>
  <w:style w:type="character" w:customStyle="1" w:styleId="user">
    <w:name w:val="user"/>
    <w:uiPriority w:val="99"/>
    <w:rsid w:val="002E7F40"/>
  </w:style>
  <w:style w:type="paragraph" w:customStyle="1" w:styleId="affffff3">
    <w:name w:val="Отбивка"/>
    <w:basedOn w:val="a3"/>
    <w:uiPriority w:val="99"/>
    <w:rsid w:val="002E7F40"/>
    <w:pPr>
      <w:widowControl w:val="0"/>
      <w:overflowPunct w:val="0"/>
      <w:autoSpaceDE w:val="0"/>
      <w:autoSpaceDN w:val="0"/>
      <w:adjustRightInd w:val="0"/>
      <w:spacing w:after="0" w:line="260" w:lineRule="exact"/>
      <w:ind w:firstLine="454"/>
      <w:jc w:val="both"/>
      <w:textAlignment w:val="baseline"/>
    </w:pPr>
    <w:rPr>
      <w:rFonts w:ascii="TimesET" w:eastAsia="Times New Roman" w:hAnsi="TimesET" w:cs="Times New Roman"/>
      <w:sz w:val="18"/>
      <w:szCs w:val="20"/>
      <w:lang w:eastAsia="ru-RU"/>
    </w:rPr>
  </w:style>
  <w:style w:type="paragraph" w:styleId="affffff4">
    <w:name w:val="endnote text"/>
    <w:basedOn w:val="a3"/>
    <w:link w:val="affffff5"/>
    <w:uiPriority w:val="99"/>
    <w:rsid w:val="002E7F40"/>
    <w:pPr>
      <w:spacing w:after="0" w:line="240" w:lineRule="auto"/>
    </w:pPr>
    <w:rPr>
      <w:rFonts w:ascii="Times New Roman" w:eastAsia="Times New Roman" w:hAnsi="Times New Roman" w:cs="Times New Roman"/>
      <w:sz w:val="20"/>
      <w:szCs w:val="20"/>
      <w:lang w:eastAsia="ru-RU"/>
    </w:rPr>
  </w:style>
  <w:style w:type="character" w:customStyle="1" w:styleId="affffff5">
    <w:name w:val="Текст концевой сноски Знак"/>
    <w:basedOn w:val="a4"/>
    <w:link w:val="affffff4"/>
    <w:uiPriority w:val="99"/>
    <w:rsid w:val="002E7F40"/>
    <w:rPr>
      <w:rFonts w:ascii="Times New Roman" w:eastAsia="Times New Roman" w:hAnsi="Times New Roman" w:cs="Times New Roman"/>
      <w:sz w:val="20"/>
      <w:szCs w:val="20"/>
      <w:lang w:eastAsia="ru-RU"/>
    </w:rPr>
  </w:style>
  <w:style w:type="character" w:styleId="affffff6">
    <w:name w:val="endnote reference"/>
    <w:basedOn w:val="a4"/>
    <w:uiPriority w:val="99"/>
    <w:rsid w:val="002E7F40"/>
    <w:rPr>
      <w:rFonts w:cs="Times New Roman"/>
      <w:vertAlign w:val="superscript"/>
    </w:rPr>
  </w:style>
  <w:style w:type="paragraph" w:customStyle="1" w:styleId="topmenuvizit">
    <w:name w:val="topmenuvizit"/>
    <w:basedOn w:val="a3"/>
    <w:uiPriority w:val="99"/>
    <w:rsid w:val="002E7F40"/>
    <w:pPr>
      <w:spacing w:before="100" w:beforeAutospacing="1" w:after="100" w:afterAutospacing="1" w:line="240" w:lineRule="auto"/>
      <w:ind w:firstLine="720"/>
      <w:jc w:val="both"/>
    </w:pPr>
    <w:rPr>
      <w:rFonts w:ascii="Verdana" w:eastAsia="Times New Roman" w:hAnsi="Verdana" w:cs="Times New Roman"/>
      <w:b/>
      <w:bCs/>
      <w:color w:val="888888"/>
      <w:sz w:val="18"/>
      <w:szCs w:val="18"/>
      <w:lang w:eastAsia="ru-RU"/>
    </w:rPr>
  </w:style>
  <w:style w:type="character" w:customStyle="1" w:styleId="topmenuactive1">
    <w:name w:val="topmenuactive1"/>
    <w:uiPriority w:val="99"/>
    <w:rsid w:val="002E7F40"/>
    <w:rPr>
      <w:rFonts w:ascii="Verdana" w:hAnsi="Verdana"/>
      <w:b/>
      <w:color w:val="50842A"/>
      <w:sz w:val="18"/>
    </w:rPr>
  </w:style>
  <w:style w:type="paragraph" w:customStyle="1" w:styleId="PlainText1">
    <w:name w:val="Plain Text1"/>
    <w:basedOn w:val="a3"/>
    <w:uiPriority w:val="99"/>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46">
    <w:name w:val="заголовок 4"/>
    <w:basedOn w:val="a3"/>
    <w:next w:val="a3"/>
    <w:uiPriority w:val="99"/>
    <w:rsid w:val="002E7F40"/>
    <w:pPr>
      <w:keepNext/>
      <w:spacing w:after="0" w:line="240" w:lineRule="auto"/>
      <w:outlineLvl w:val="3"/>
    </w:pPr>
    <w:rPr>
      <w:rFonts w:ascii="Times New Roman" w:eastAsia="Times New Roman" w:hAnsi="Times New Roman" w:cs="Times New Roman"/>
      <w:b/>
      <w:bCs/>
      <w:sz w:val="24"/>
      <w:szCs w:val="24"/>
      <w:lang w:val="en-US" w:eastAsia="ru-RU"/>
    </w:rPr>
  </w:style>
  <w:style w:type="paragraph" w:customStyle="1" w:styleId="3e">
    <w:name w:val="Знак3"/>
    <w:basedOn w:val="a3"/>
    <w:next w:val="a3"/>
    <w:uiPriority w:val="99"/>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1 Знак Знак Знак Знак Знак Знак1"/>
    <w:basedOn w:val="a3"/>
    <w:uiPriority w:val="99"/>
    <w:rsid w:val="002E7F40"/>
    <w:pPr>
      <w:spacing w:line="240" w:lineRule="exact"/>
    </w:pPr>
    <w:rPr>
      <w:rFonts w:ascii="Verdana" w:eastAsia="Times New Roman" w:hAnsi="Verdana" w:cs="Times New Roman"/>
      <w:sz w:val="24"/>
      <w:szCs w:val="24"/>
      <w:lang w:val="en-US"/>
    </w:rPr>
  </w:style>
  <w:style w:type="character" w:customStyle="1" w:styleId="doccaption">
    <w:name w:val="doccaption"/>
    <w:uiPriority w:val="99"/>
    <w:rsid w:val="002E7F40"/>
  </w:style>
  <w:style w:type="character" w:customStyle="1" w:styleId="small90">
    <w:name w:val="small90"/>
    <w:uiPriority w:val="99"/>
    <w:rsid w:val="002E7F40"/>
  </w:style>
  <w:style w:type="paragraph" w:customStyle="1" w:styleId="NJ">
    <w:name w:val="NJ"/>
    <w:basedOn w:val="a3"/>
    <w:uiPriority w:val="99"/>
    <w:rsid w:val="002E7F40"/>
    <w:pPr>
      <w:widowControl w:val="0"/>
      <w:spacing w:before="120" w:after="120" w:line="240" w:lineRule="auto"/>
      <w:jc w:val="both"/>
    </w:pPr>
    <w:rPr>
      <w:rFonts w:ascii="Times New Roman" w:eastAsia="Times New Roman" w:hAnsi="Times New Roman" w:cs="Times New Roman"/>
      <w:sz w:val="24"/>
      <w:szCs w:val="24"/>
      <w:lang w:eastAsia="ru-RU"/>
    </w:rPr>
  </w:style>
  <w:style w:type="character" w:customStyle="1" w:styleId="portlet-font-dim">
    <w:name w:val="portlet-font-dim"/>
    <w:uiPriority w:val="99"/>
    <w:rsid w:val="002E7F40"/>
  </w:style>
  <w:style w:type="table" w:customStyle="1" w:styleId="113">
    <w:name w:val="Сетка таблицы11"/>
    <w:rsid w:val="002E7F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ctiontitle">
    <w:name w:val="section_title"/>
    <w:uiPriority w:val="99"/>
    <w:rsid w:val="002E7F40"/>
  </w:style>
  <w:style w:type="paragraph" w:customStyle="1" w:styleId="consplusnormal1">
    <w:name w:val="consplusnormal"/>
    <w:basedOn w:val="a3"/>
    <w:uiPriority w:val="99"/>
    <w:rsid w:val="002E7F40"/>
    <w:pPr>
      <w:spacing w:before="150" w:after="150" w:line="240" w:lineRule="auto"/>
    </w:pPr>
    <w:rPr>
      <w:rFonts w:ascii="Times New Roman" w:eastAsia="Times New Roman" w:hAnsi="Times New Roman" w:cs="Times New Roman"/>
      <w:sz w:val="24"/>
      <w:szCs w:val="24"/>
      <w:lang w:eastAsia="ru-RU"/>
    </w:rPr>
  </w:style>
  <w:style w:type="paragraph" w:customStyle="1" w:styleId="3f">
    <w:name w:val="Знак Знак3 Знак Знак Знак Знак Знак Знак"/>
    <w:basedOn w:val="a3"/>
    <w:uiPriority w:val="99"/>
    <w:rsid w:val="002E7F40"/>
    <w:pPr>
      <w:spacing w:after="0" w:line="240" w:lineRule="auto"/>
    </w:pPr>
    <w:rPr>
      <w:rFonts w:ascii="Verdana" w:eastAsia="Times New Roman" w:hAnsi="Verdana" w:cs="Verdana"/>
      <w:sz w:val="20"/>
      <w:szCs w:val="20"/>
      <w:lang w:val="en-US"/>
    </w:rPr>
  </w:style>
  <w:style w:type="character" w:customStyle="1" w:styleId="FootnoteTextChar2">
    <w:name w:val="Footnote Text Char2"/>
    <w:aliases w:val="Footnote Text Char Знак Знак Char2,Footnote Text Char Знак Char2,Footnote Text Char Знак Знак Знак Знак Char,single space Char1,Текст сноски Знак1 Знак Char,Текст сноски Знак Знак1 Знак Char,Текст сноски-FN Char2,Footnote Text Char1"/>
    <w:uiPriority w:val="99"/>
    <w:locked/>
    <w:rsid w:val="002E7F40"/>
    <w:rPr>
      <w:lang w:val="ru-RU" w:eastAsia="ru-RU"/>
    </w:rPr>
  </w:style>
  <w:style w:type="paragraph" w:customStyle="1" w:styleId="11Char">
    <w:name w:val="Знак1 Знак Знак Знак Знак Знак Знак Знак Знак1 Char"/>
    <w:basedOn w:val="a3"/>
    <w:uiPriority w:val="99"/>
    <w:rsid w:val="002E7F40"/>
    <w:pPr>
      <w:spacing w:line="240" w:lineRule="exact"/>
    </w:pPr>
    <w:rPr>
      <w:rFonts w:ascii="Verdana" w:eastAsia="Times New Roman" w:hAnsi="Verdana" w:cs="Times New Roman"/>
      <w:sz w:val="20"/>
      <w:szCs w:val="20"/>
      <w:lang w:val="en-US"/>
    </w:rPr>
  </w:style>
  <w:style w:type="paragraph" w:customStyle="1" w:styleId="PlainText2">
    <w:name w:val="Plain Text2"/>
    <w:basedOn w:val="a3"/>
    <w:uiPriority w:val="99"/>
    <w:rsid w:val="002E7F40"/>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ffffff7">
    <w:name w:val="Содержание"/>
    <w:basedOn w:val="a3"/>
    <w:uiPriority w:val="99"/>
    <w:rsid w:val="002E7F40"/>
    <w:pPr>
      <w:spacing w:before="120" w:after="120" w:line="240" w:lineRule="auto"/>
      <w:jc w:val="center"/>
    </w:pPr>
    <w:rPr>
      <w:rFonts w:ascii="Times New Roman" w:eastAsia="Times New Roman" w:hAnsi="Times New Roman" w:cs="Times New Roman"/>
      <w:b/>
      <w:bCs/>
      <w:sz w:val="20"/>
      <w:szCs w:val="20"/>
    </w:rPr>
  </w:style>
  <w:style w:type="paragraph" w:customStyle="1" w:styleId="Normal97">
    <w:name w:val="Normal 97"/>
    <w:uiPriority w:val="99"/>
    <w:rsid w:val="002E7F40"/>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ff2">
    <w:name w:val="Заголовок 1 Галя"/>
    <w:basedOn w:val="a3"/>
    <w:uiPriority w:val="99"/>
    <w:rsid w:val="002E7F40"/>
    <w:pPr>
      <w:spacing w:after="0" w:line="240" w:lineRule="auto"/>
      <w:jc w:val="center"/>
    </w:pPr>
    <w:rPr>
      <w:rFonts w:ascii="Times New Roman" w:eastAsia="Times New Roman" w:hAnsi="Times New Roman" w:cs="Times New Roman"/>
      <w:b/>
      <w:sz w:val="28"/>
      <w:szCs w:val="28"/>
      <w:lang w:val="en-US" w:eastAsia="ru-RU"/>
    </w:rPr>
  </w:style>
  <w:style w:type="paragraph" w:customStyle="1" w:styleId="a">
    <w:name w:val="Обычный маркированный"/>
    <w:basedOn w:val="a3"/>
    <w:uiPriority w:val="99"/>
    <w:rsid w:val="002E7F40"/>
    <w:pPr>
      <w:numPr>
        <w:numId w:val="31"/>
      </w:numPr>
      <w:spacing w:after="0" w:line="240" w:lineRule="auto"/>
    </w:pPr>
    <w:rPr>
      <w:rFonts w:ascii="Times New Roman" w:eastAsia="Times New Roman" w:hAnsi="Times New Roman" w:cs="Times New Roman"/>
      <w:sz w:val="24"/>
      <w:szCs w:val="24"/>
      <w:lang w:eastAsia="ru-RU"/>
    </w:rPr>
  </w:style>
  <w:style w:type="character" w:customStyle="1" w:styleId="affffff8">
    <w:name w:val="Символ сноски"/>
    <w:uiPriority w:val="99"/>
    <w:rsid w:val="002E7F40"/>
    <w:rPr>
      <w:vertAlign w:val="superscript"/>
    </w:rPr>
  </w:style>
  <w:style w:type="paragraph" w:customStyle="1" w:styleId="xl65">
    <w:name w:val="xl6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6">
    <w:name w:val="xl6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7">
    <w:name w:val="xl67"/>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68">
    <w:name w:val="xl68"/>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69">
    <w:name w:val="xl6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70">
    <w:name w:val="xl70"/>
    <w:basedOn w:val="a3"/>
    <w:uiPriority w:val="99"/>
    <w:rsid w:val="002E7F40"/>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1">
    <w:name w:val="xl71"/>
    <w:basedOn w:val="a3"/>
    <w:uiPriority w:val="99"/>
    <w:rsid w:val="002E7F40"/>
    <w:pP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2">
    <w:name w:val="xl7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3">
    <w:name w:val="xl7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4">
    <w:name w:val="xl74"/>
    <w:basedOn w:val="a3"/>
    <w:uiPriority w:val="99"/>
    <w:rsid w:val="002E7F40"/>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5">
    <w:name w:val="xl7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6">
    <w:name w:val="xl76"/>
    <w:basedOn w:val="a3"/>
    <w:uiPriority w:val="99"/>
    <w:rsid w:val="002E7F4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77">
    <w:name w:val="xl7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8">
    <w:name w:val="xl7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79">
    <w:name w:val="xl7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0">
    <w:name w:val="xl8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81">
    <w:name w:val="xl8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2">
    <w:name w:val="xl8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3">
    <w:name w:val="xl8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84">
    <w:name w:val="xl8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5">
    <w:name w:val="xl8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6">
    <w:name w:val="xl8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7">
    <w:name w:val="xl8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8">
    <w:name w:val="xl8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89">
    <w:name w:val="xl8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0">
    <w:name w:val="xl9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91">
    <w:name w:val="xl9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2">
    <w:name w:val="xl92"/>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3">
    <w:name w:val="xl9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94">
    <w:name w:val="xl9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16"/>
      <w:szCs w:val="16"/>
      <w:lang w:eastAsia="ru-RU"/>
    </w:rPr>
  </w:style>
  <w:style w:type="paragraph" w:customStyle="1" w:styleId="xl95">
    <w:name w:val="xl9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ru-RU"/>
    </w:rPr>
  </w:style>
  <w:style w:type="paragraph" w:customStyle="1" w:styleId="xl96">
    <w:name w:val="xl9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ru-RU"/>
    </w:rPr>
  </w:style>
  <w:style w:type="paragraph" w:customStyle="1" w:styleId="xl97">
    <w:name w:val="xl97"/>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8">
    <w:name w:val="xl9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99">
    <w:name w:val="xl99"/>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0">
    <w:name w:val="xl10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1">
    <w:name w:val="xl10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2">
    <w:name w:val="xl102"/>
    <w:basedOn w:val="a3"/>
    <w:uiPriority w:val="99"/>
    <w:rsid w:val="002E7F40"/>
    <w:pPr>
      <w:spacing w:before="100" w:beforeAutospacing="1" w:after="100" w:afterAutospacing="1" w:line="240" w:lineRule="auto"/>
      <w:jc w:val="center"/>
    </w:pPr>
    <w:rPr>
      <w:rFonts w:ascii="Arial Narrow" w:eastAsia="Times New Roman" w:hAnsi="Arial Narrow" w:cs="Times New Roman"/>
      <w:b/>
      <w:bCs/>
      <w:sz w:val="24"/>
      <w:szCs w:val="24"/>
      <w:lang w:eastAsia="ru-RU"/>
    </w:rPr>
  </w:style>
  <w:style w:type="paragraph" w:customStyle="1" w:styleId="xl103">
    <w:name w:val="xl103"/>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i/>
      <w:iCs/>
      <w:sz w:val="24"/>
      <w:szCs w:val="24"/>
      <w:lang w:eastAsia="ru-RU"/>
    </w:rPr>
  </w:style>
  <w:style w:type="paragraph" w:customStyle="1" w:styleId="xl104">
    <w:name w:val="xl104"/>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4"/>
      <w:szCs w:val="24"/>
      <w:lang w:eastAsia="ru-RU"/>
    </w:rPr>
  </w:style>
  <w:style w:type="paragraph" w:customStyle="1" w:styleId="xl105">
    <w:name w:val="xl105"/>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6">
    <w:name w:val="xl106"/>
    <w:basedOn w:val="a3"/>
    <w:uiPriority w:val="99"/>
    <w:rsid w:val="002E7F40"/>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7">
    <w:name w:val="xl107"/>
    <w:basedOn w:val="a3"/>
    <w:uiPriority w:val="99"/>
    <w:rsid w:val="002E7F4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8">
    <w:name w:val="xl108"/>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09">
    <w:name w:val="xl109"/>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0">
    <w:name w:val="xl110"/>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1">
    <w:name w:val="xl111"/>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2">
    <w:name w:val="xl112"/>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000000"/>
      <w:sz w:val="16"/>
      <w:szCs w:val="16"/>
      <w:lang w:eastAsia="ru-RU"/>
    </w:rPr>
  </w:style>
  <w:style w:type="paragraph" w:customStyle="1" w:styleId="xl113">
    <w:name w:val="xl113"/>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4">
    <w:name w:val="xl114"/>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15">
    <w:name w:val="xl115"/>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6">
    <w:name w:val="xl116"/>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7">
    <w:name w:val="xl117"/>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18">
    <w:name w:val="xl118"/>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19">
    <w:name w:val="xl119"/>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0">
    <w:name w:val="xl120"/>
    <w:basedOn w:val="a3"/>
    <w:uiPriority w:val="99"/>
    <w:rsid w:val="002E7F40"/>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1">
    <w:name w:val="xl121"/>
    <w:basedOn w:val="a3"/>
    <w:uiPriority w:val="99"/>
    <w:rsid w:val="002E7F40"/>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2">
    <w:name w:val="xl122"/>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3">
    <w:name w:val="xl123"/>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4">
    <w:name w:val="xl124"/>
    <w:basedOn w:val="a3"/>
    <w:uiPriority w:val="99"/>
    <w:rsid w:val="002E7F4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25">
    <w:name w:val="xl125"/>
    <w:basedOn w:val="a3"/>
    <w:uiPriority w:val="99"/>
    <w:rsid w:val="002E7F40"/>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6">
    <w:name w:val="xl126"/>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127">
    <w:name w:val="xl127"/>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8">
    <w:name w:val="xl128"/>
    <w:basedOn w:val="a3"/>
    <w:uiPriority w:val="99"/>
    <w:rsid w:val="002E7F4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Arial Narrow" w:eastAsia="Times New Roman" w:hAnsi="Arial Narrow" w:cs="Times New Roman"/>
      <w:sz w:val="16"/>
      <w:szCs w:val="16"/>
      <w:lang w:eastAsia="ru-RU"/>
    </w:rPr>
  </w:style>
  <w:style w:type="paragraph" w:customStyle="1" w:styleId="xl129">
    <w:name w:val="xl129"/>
    <w:basedOn w:val="a3"/>
    <w:uiPriority w:val="99"/>
    <w:rsid w:val="002E7F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xl130">
    <w:name w:val="xl130"/>
    <w:basedOn w:val="a3"/>
    <w:uiPriority w:val="99"/>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lang w:eastAsia="ru-RU"/>
    </w:rPr>
  </w:style>
  <w:style w:type="paragraph" w:customStyle="1" w:styleId="Question">
    <w:name w:val="Question"/>
    <w:basedOn w:val="af2"/>
    <w:next w:val="a3"/>
    <w:uiPriority w:val="99"/>
    <w:rsid w:val="002E7F40"/>
    <w:pPr>
      <w:numPr>
        <w:numId w:val="32"/>
      </w:numPr>
      <w:spacing w:before="60" w:after="0"/>
      <w:ind w:left="0" w:firstLine="0"/>
      <w:jc w:val="both"/>
    </w:pPr>
    <w:rPr>
      <w:b/>
      <w:sz w:val="24"/>
    </w:rPr>
  </w:style>
  <w:style w:type="character" w:customStyle="1" w:styleId="bluebold">
    <w:name w:val="bluebold"/>
    <w:uiPriority w:val="99"/>
    <w:rsid w:val="002E7F40"/>
  </w:style>
  <w:style w:type="character" w:customStyle="1" w:styleId="b-serp-urlitem1">
    <w:name w:val="b-serp-url__item1"/>
    <w:uiPriority w:val="99"/>
    <w:rsid w:val="002E7F40"/>
  </w:style>
  <w:style w:type="paragraph" w:customStyle="1" w:styleId="affffff9">
    <w:name w:val="Содержимое таблицы"/>
    <w:basedOn w:val="a3"/>
    <w:uiPriority w:val="99"/>
    <w:rsid w:val="002E7F40"/>
    <w:pPr>
      <w:widowControl w:val="0"/>
      <w:suppressLineNumbers/>
      <w:suppressAutoHyphens/>
      <w:spacing w:after="0" w:line="240" w:lineRule="auto"/>
    </w:pPr>
    <w:rPr>
      <w:rFonts w:ascii="Times New Roman" w:eastAsia="Times New Roman" w:hAnsi="Times New Roman" w:cs="Times New Roman"/>
      <w:kern w:val="2"/>
      <w:sz w:val="24"/>
      <w:szCs w:val="24"/>
      <w:lang w:eastAsia="ar-SA"/>
    </w:rPr>
  </w:style>
  <w:style w:type="paragraph" w:customStyle="1" w:styleId="2f3">
    <w:name w:val="Знак Знак Знак2"/>
    <w:basedOn w:val="a3"/>
    <w:uiPriority w:val="99"/>
    <w:rsid w:val="002E7F40"/>
    <w:pPr>
      <w:spacing w:line="240" w:lineRule="exact"/>
    </w:pPr>
    <w:rPr>
      <w:rFonts w:ascii="Verdana" w:eastAsia="Times New Roman" w:hAnsi="Verdana" w:cs="Times New Roman"/>
      <w:sz w:val="24"/>
      <w:szCs w:val="24"/>
      <w:lang w:val="en-US"/>
    </w:rPr>
  </w:style>
  <w:style w:type="character" w:customStyle="1" w:styleId="1810">
    <w:name w:val="Знак Знак181"/>
    <w:uiPriority w:val="99"/>
    <w:locked/>
    <w:rsid w:val="002E7F40"/>
    <w:rPr>
      <w:rFonts w:ascii="Arial Narrow" w:hAnsi="Arial Narrow"/>
      <w:b/>
      <w:color w:val="000080"/>
      <w:sz w:val="20"/>
    </w:rPr>
  </w:style>
  <w:style w:type="character" w:customStyle="1" w:styleId="171">
    <w:name w:val="Знак Знак171"/>
    <w:uiPriority w:val="99"/>
    <w:rsid w:val="002E7F40"/>
    <w:rPr>
      <w:rFonts w:ascii="Arial Narrow" w:hAnsi="Arial Narrow"/>
      <w:b/>
      <w:color w:val="000080"/>
    </w:rPr>
  </w:style>
  <w:style w:type="character" w:customStyle="1" w:styleId="1420">
    <w:name w:val="Знак Знак142"/>
    <w:uiPriority w:val="99"/>
    <w:rsid w:val="002E7F40"/>
    <w:rPr>
      <w:rFonts w:ascii="Tahoma" w:hAnsi="Tahoma"/>
      <w:sz w:val="16"/>
    </w:rPr>
  </w:style>
  <w:style w:type="character" w:customStyle="1" w:styleId="312">
    <w:name w:val="Знак Знак31"/>
    <w:uiPriority w:val="99"/>
    <w:rsid w:val="002E7F40"/>
    <w:rPr>
      <w:rFonts w:ascii="Tahoma" w:hAnsi="Tahoma"/>
      <w:shd w:val="clear" w:color="auto" w:fill="000080"/>
    </w:rPr>
  </w:style>
  <w:style w:type="character" w:customStyle="1" w:styleId="151">
    <w:name w:val="Знак Знак151"/>
    <w:uiPriority w:val="99"/>
    <w:locked/>
    <w:rsid w:val="002E7F40"/>
    <w:rPr>
      <w:sz w:val="24"/>
    </w:rPr>
  </w:style>
  <w:style w:type="character" w:customStyle="1" w:styleId="hl21">
    <w:name w:val="hl21"/>
    <w:uiPriority w:val="99"/>
    <w:rsid w:val="002E7F40"/>
    <w:rPr>
      <w:b/>
      <w:sz w:val="24"/>
    </w:rPr>
  </w:style>
  <w:style w:type="character" w:customStyle="1" w:styleId="udar">
    <w:name w:val="udar"/>
    <w:uiPriority w:val="99"/>
    <w:rsid w:val="002E7F40"/>
  </w:style>
  <w:style w:type="paragraph" w:customStyle="1" w:styleId="Style1">
    <w:name w:val="Style1"/>
    <w:basedOn w:val="a3"/>
    <w:uiPriority w:val="99"/>
    <w:rsid w:val="002E7F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4">
    <w:name w:val="Абзац списка2"/>
    <w:basedOn w:val="a3"/>
    <w:rsid w:val="002E7F40"/>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ConsPlusDocList">
    <w:name w:val="ConsPlusDocList"/>
    <w:uiPriority w:val="99"/>
    <w:rsid w:val="002E7F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maodepartmenttel">
    <w:name w:val="hmao_department_tel"/>
    <w:uiPriority w:val="99"/>
    <w:rsid w:val="002E7F40"/>
  </w:style>
  <w:style w:type="character" w:customStyle="1" w:styleId="1ff3">
    <w:name w:val="Основной шрифт абзаца1"/>
    <w:uiPriority w:val="99"/>
    <w:semiHidden/>
    <w:rsid w:val="002E7F40"/>
    <w:rPr>
      <w:sz w:val="20"/>
    </w:rPr>
  </w:style>
  <w:style w:type="paragraph" w:customStyle="1" w:styleId="1ff4">
    <w:name w:val="Верхний колонтитул1"/>
    <w:basedOn w:val="a3"/>
    <w:uiPriority w:val="99"/>
    <w:rsid w:val="002E7F40"/>
    <w:pPr>
      <w:widowControl w:val="0"/>
      <w:tabs>
        <w:tab w:val="center" w:pos="4153"/>
        <w:tab w:val="right" w:pos="8306"/>
      </w:tabs>
      <w:spacing w:after="0" w:line="240" w:lineRule="auto"/>
      <w:jc w:val="center"/>
    </w:pPr>
    <w:rPr>
      <w:rFonts w:ascii="Times New Roman" w:eastAsia="Times New Roman" w:hAnsi="Times New Roman" w:cs="Times New Roman"/>
      <w:sz w:val="20"/>
      <w:szCs w:val="20"/>
      <w:lang w:eastAsia="ru-RU"/>
    </w:rPr>
  </w:style>
  <w:style w:type="paragraph" w:customStyle="1" w:styleId="1ff5">
    <w:name w:val="Без интервала1"/>
    <w:basedOn w:val="a3"/>
    <w:link w:val="NoSpacingChar"/>
    <w:uiPriority w:val="99"/>
    <w:rsid w:val="002E7F40"/>
    <w:pPr>
      <w:spacing w:after="0" w:line="240" w:lineRule="auto"/>
    </w:pPr>
    <w:rPr>
      <w:rFonts w:ascii="Times New Roman" w:eastAsia="Times New Roman" w:hAnsi="Times New Roman" w:cs="Times New Roman"/>
      <w:sz w:val="24"/>
      <w:szCs w:val="20"/>
      <w:lang w:val="en-US"/>
    </w:rPr>
  </w:style>
  <w:style w:type="character" w:customStyle="1" w:styleId="NoSpacingChar">
    <w:name w:val="No Spacing Char"/>
    <w:link w:val="1ff5"/>
    <w:uiPriority w:val="99"/>
    <w:locked/>
    <w:rsid w:val="002E7F40"/>
    <w:rPr>
      <w:rFonts w:ascii="Times New Roman" w:eastAsia="Times New Roman" w:hAnsi="Times New Roman" w:cs="Times New Roman"/>
      <w:sz w:val="24"/>
      <w:szCs w:val="20"/>
      <w:lang w:val="en-US"/>
    </w:rPr>
  </w:style>
  <w:style w:type="paragraph" w:customStyle="1" w:styleId="212">
    <w:name w:val="Цитата 21"/>
    <w:basedOn w:val="a3"/>
    <w:next w:val="a3"/>
    <w:link w:val="QuoteChar"/>
    <w:uiPriority w:val="99"/>
    <w:rsid w:val="002E7F40"/>
    <w:pPr>
      <w:spacing w:after="0" w:line="240" w:lineRule="auto"/>
    </w:pPr>
    <w:rPr>
      <w:rFonts w:ascii="Times New Roman" w:eastAsia="Times New Roman" w:hAnsi="Times New Roman" w:cs="Times New Roman"/>
      <w:i/>
      <w:sz w:val="24"/>
      <w:szCs w:val="20"/>
      <w:lang w:val="en-US"/>
    </w:rPr>
  </w:style>
  <w:style w:type="character" w:customStyle="1" w:styleId="QuoteChar">
    <w:name w:val="Quote Char"/>
    <w:link w:val="212"/>
    <w:uiPriority w:val="99"/>
    <w:locked/>
    <w:rsid w:val="002E7F40"/>
    <w:rPr>
      <w:rFonts w:ascii="Times New Roman" w:eastAsia="Times New Roman" w:hAnsi="Times New Roman" w:cs="Times New Roman"/>
      <w:i/>
      <w:sz w:val="24"/>
      <w:szCs w:val="20"/>
      <w:lang w:val="en-US"/>
    </w:rPr>
  </w:style>
  <w:style w:type="paragraph" w:customStyle="1" w:styleId="1ff6">
    <w:name w:val="Выделенная цитата1"/>
    <w:basedOn w:val="a3"/>
    <w:next w:val="a3"/>
    <w:link w:val="IntenseQuoteChar"/>
    <w:uiPriority w:val="99"/>
    <w:rsid w:val="002E7F40"/>
    <w:pPr>
      <w:pBdr>
        <w:top w:val="dotted" w:sz="2" w:space="10" w:color="632423"/>
        <w:bottom w:val="dotted" w:sz="2" w:space="4" w:color="632423"/>
      </w:pBdr>
      <w:spacing w:before="160" w:after="0" w:line="300" w:lineRule="auto"/>
      <w:ind w:left="1440" w:right="1440"/>
    </w:pPr>
    <w:rPr>
      <w:rFonts w:ascii="Times New Roman" w:eastAsia="Times New Roman" w:hAnsi="Times New Roman" w:cs="Times New Roman"/>
      <w:caps/>
      <w:color w:val="622423"/>
      <w:spacing w:val="5"/>
      <w:sz w:val="20"/>
      <w:szCs w:val="20"/>
      <w:lang w:val="en-US"/>
    </w:rPr>
  </w:style>
  <w:style w:type="character" w:customStyle="1" w:styleId="IntenseQuoteChar">
    <w:name w:val="Intense Quote Char"/>
    <w:link w:val="1ff6"/>
    <w:uiPriority w:val="99"/>
    <w:locked/>
    <w:rsid w:val="002E7F40"/>
    <w:rPr>
      <w:rFonts w:ascii="Times New Roman" w:eastAsia="Times New Roman" w:hAnsi="Times New Roman" w:cs="Times New Roman"/>
      <w:caps/>
      <w:color w:val="622423"/>
      <w:spacing w:val="5"/>
      <w:sz w:val="20"/>
      <w:szCs w:val="20"/>
      <w:lang w:val="en-US"/>
    </w:rPr>
  </w:style>
  <w:style w:type="character" w:customStyle="1" w:styleId="1ff7">
    <w:name w:val="Слабое выделение1"/>
    <w:uiPriority w:val="99"/>
    <w:rsid w:val="002E7F40"/>
    <w:rPr>
      <w:i/>
    </w:rPr>
  </w:style>
  <w:style w:type="character" w:customStyle="1" w:styleId="1ff8">
    <w:name w:val="Сильное выделение1"/>
    <w:uiPriority w:val="99"/>
    <w:rsid w:val="002E7F40"/>
    <w:rPr>
      <w:i/>
      <w:caps/>
      <w:spacing w:val="10"/>
      <w:sz w:val="20"/>
    </w:rPr>
  </w:style>
  <w:style w:type="character" w:customStyle="1" w:styleId="1ff9">
    <w:name w:val="Слабая ссылка1"/>
    <w:uiPriority w:val="99"/>
    <w:rsid w:val="002E7F40"/>
    <w:rPr>
      <w:rFonts w:ascii="Calibri" w:hAnsi="Calibri"/>
      <w:i/>
      <w:color w:val="622423"/>
    </w:rPr>
  </w:style>
  <w:style w:type="character" w:customStyle="1" w:styleId="1ffa">
    <w:name w:val="Сильная ссылка1"/>
    <w:uiPriority w:val="99"/>
    <w:rsid w:val="002E7F40"/>
    <w:rPr>
      <w:rFonts w:ascii="Calibri" w:hAnsi="Calibri"/>
      <w:b/>
      <w:i/>
      <w:color w:val="622423"/>
    </w:rPr>
  </w:style>
  <w:style w:type="character" w:customStyle="1" w:styleId="1ffb">
    <w:name w:val="Название книги1"/>
    <w:uiPriority w:val="99"/>
    <w:rsid w:val="002E7F40"/>
    <w:rPr>
      <w:caps/>
      <w:color w:val="622423"/>
      <w:spacing w:val="5"/>
      <w:u w:color="622423"/>
    </w:rPr>
  </w:style>
  <w:style w:type="character" w:customStyle="1" w:styleId="titlerazdel">
    <w:name w:val="title_razdel"/>
    <w:uiPriority w:val="99"/>
    <w:rsid w:val="002E7F40"/>
  </w:style>
  <w:style w:type="paragraph" w:customStyle="1" w:styleId="2f5">
    <w:name w:val="Знак2 Знак Знак Знак Знак Знак Знак Знак Знак Знак"/>
    <w:basedOn w:val="a3"/>
    <w:uiPriority w:val="99"/>
    <w:rsid w:val="002E7F40"/>
    <w:pPr>
      <w:spacing w:line="240" w:lineRule="exact"/>
    </w:pPr>
    <w:rPr>
      <w:rFonts w:ascii="Verdana" w:eastAsia="Times New Roman" w:hAnsi="Verdana" w:cs="Times New Roman"/>
      <w:sz w:val="20"/>
      <w:szCs w:val="20"/>
      <w:lang w:val="en-US"/>
    </w:rPr>
  </w:style>
  <w:style w:type="character" w:customStyle="1" w:styleId="ms-rtestyle-comment">
    <w:name w:val="ms-rtestyle-comment"/>
    <w:uiPriority w:val="99"/>
    <w:rsid w:val="002E7F40"/>
  </w:style>
  <w:style w:type="character" w:customStyle="1" w:styleId="ms-rtethemeforecolor-4-4">
    <w:name w:val="ms-rtethemeforecolor-4-4"/>
    <w:uiPriority w:val="99"/>
    <w:rsid w:val="002E7F40"/>
  </w:style>
  <w:style w:type="character" w:customStyle="1" w:styleId="apple-converted-space">
    <w:name w:val="apple-converted-space"/>
    <w:rsid w:val="002E7F40"/>
  </w:style>
  <w:style w:type="paragraph" w:customStyle="1" w:styleId="listparagraph1">
    <w:name w:val="listparagraph1"/>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uiPriority w:val="99"/>
    <w:rsid w:val="002E7F40"/>
  </w:style>
  <w:style w:type="paragraph" w:customStyle="1" w:styleId="s1">
    <w:name w:val="s_1"/>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3"/>
    <w:uiPriority w:val="99"/>
    <w:rsid w:val="002E7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TextChar1">
    <w:name w:val="Footnote Text Char Знак Знак Знак1"/>
    <w:aliases w:val="Footnote Text Char Знак Знак2,Footnote Text Char Знак Знак Знак Знак Знак1,single space Знак1,Текст сноски Знак1 Знак Знак1,Текст сноски Знак Знак1 Знак Знак1,Текст сноски-FN Знак1,footnote text Знак1,single space Зна"/>
    <w:rsid w:val="002E7F40"/>
    <w:rPr>
      <w:sz w:val="20"/>
    </w:rPr>
  </w:style>
  <w:style w:type="character" w:customStyle="1" w:styleId="1ffc">
    <w:name w:val="Название1"/>
    <w:uiPriority w:val="99"/>
    <w:rsid w:val="002E7F40"/>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uiPriority w:val="99"/>
    <w:rsid w:val="002E7F40"/>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namem">
    <w:name w:val="namem"/>
    <w:uiPriority w:val="99"/>
    <w:rsid w:val="002E7F40"/>
  </w:style>
  <w:style w:type="paragraph" w:customStyle="1" w:styleId="western">
    <w:name w:val="western"/>
    <w:basedOn w:val="a3"/>
    <w:uiPriority w:val="99"/>
    <w:rsid w:val="002E7F40"/>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2f6">
    <w:name w:val="Основной текст (2)_"/>
    <w:link w:val="2f7"/>
    <w:uiPriority w:val="99"/>
    <w:locked/>
    <w:rsid w:val="002E7F40"/>
    <w:rPr>
      <w:sz w:val="27"/>
      <w:shd w:val="clear" w:color="auto" w:fill="FFFFFF"/>
    </w:rPr>
  </w:style>
  <w:style w:type="paragraph" w:customStyle="1" w:styleId="2f7">
    <w:name w:val="Основной текст (2)"/>
    <w:basedOn w:val="a3"/>
    <w:link w:val="2f6"/>
    <w:uiPriority w:val="99"/>
    <w:rsid w:val="002E7F40"/>
    <w:pPr>
      <w:shd w:val="clear" w:color="auto" w:fill="FFFFFF"/>
      <w:spacing w:before="660" w:after="0" w:line="322" w:lineRule="exact"/>
      <w:ind w:firstLine="400"/>
    </w:pPr>
    <w:rPr>
      <w:sz w:val="27"/>
      <w:shd w:val="clear" w:color="auto" w:fill="FFFFFF"/>
    </w:rPr>
  </w:style>
  <w:style w:type="character" w:customStyle="1" w:styleId="featuredpost2meta">
    <w:name w:val="featuredpost2meta"/>
    <w:uiPriority w:val="99"/>
    <w:rsid w:val="002E7F40"/>
  </w:style>
  <w:style w:type="paragraph" w:customStyle="1" w:styleId="affffffb">
    <w:name w:val="Знак Знак Знак Знак"/>
    <w:basedOn w:val="a3"/>
    <w:rsid w:val="002E7F40"/>
    <w:pPr>
      <w:spacing w:line="240" w:lineRule="exact"/>
    </w:pPr>
    <w:rPr>
      <w:rFonts w:ascii="Verdana" w:eastAsia="Times New Roman" w:hAnsi="Verdana" w:cs="Times New Roman"/>
      <w:sz w:val="20"/>
      <w:szCs w:val="20"/>
      <w:lang w:val="en-US"/>
    </w:rPr>
  </w:style>
  <w:style w:type="character" w:customStyle="1" w:styleId="Heading1Char9">
    <w:name w:val="Heading 1 Char9"/>
    <w:aliases w:val="Header1-2000 Char9,H1 Char9,Head 1 + Arial Narrow Char9,12 пт Char9,Темно-синий Char9,все пр... Char9,Head 1 Char9,H11 Char9,H12 Char9,H111 Char9,H13 Char9,H112 Char9,H14 Char9,H15 Char9,H16 Char9,H17 Char9,H18 Char9,H19 Char9,H113 Char6"/>
    <w:uiPriority w:val="99"/>
    <w:rsid w:val="002E7F40"/>
    <w:rPr>
      <w:rFonts w:ascii="Cambria" w:hAnsi="Cambria"/>
      <w:b/>
      <w:kern w:val="32"/>
      <w:sz w:val="32"/>
    </w:rPr>
  </w:style>
  <w:style w:type="character" w:customStyle="1" w:styleId="Heading1Char8">
    <w:name w:val="Heading 1 Char8"/>
    <w:aliases w:val="Header1-2000 Char8,H1 Char8,Head 1 + Arial Narrow Char8,12 пт Char8,Темно-синий Char8,все пр... Char8,Head 1 Char8,H11 Char8,H12 Char8,H111 Char8,H13 Char8,H112 Char8,H14 Char8,H15 Char8,H16 Char8,H17 Char8,H18 Char8,H19 Char8,H113 Char5"/>
    <w:uiPriority w:val="99"/>
    <w:rsid w:val="002E7F40"/>
    <w:rPr>
      <w:rFonts w:ascii="Cambria" w:hAnsi="Cambria"/>
      <w:b/>
      <w:kern w:val="32"/>
      <w:sz w:val="32"/>
    </w:rPr>
  </w:style>
  <w:style w:type="character" w:customStyle="1" w:styleId="Heading1Char7">
    <w:name w:val="Heading 1 Char7"/>
    <w:aliases w:val="Header1-2000 Char7,H1 Char7,Head 1 + Arial Narrow Char7,12 пт Char7,Темно-синий Char7,все пр... Char7,Head 1 Char7,H11 Char7,H12 Char7,H111 Char7,H13 Char7,H112 Char7,H14 Char7,H15 Char7,H16 Char7,H17 Char7,H18 Char7,H19 Char7,H113 Char4"/>
    <w:uiPriority w:val="99"/>
    <w:rsid w:val="002E7F40"/>
    <w:rPr>
      <w:rFonts w:ascii="Cambria" w:hAnsi="Cambria"/>
      <w:b/>
      <w:kern w:val="32"/>
      <w:sz w:val="32"/>
    </w:rPr>
  </w:style>
  <w:style w:type="character" w:customStyle="1" w:styleId="Heading1Char6">
    <w:name w:val="Heading 1 Char6"/>
    <w:aliases w:val="Header1-2000 Char6,H1 Char6,Head 1 + Arial Narrow Char6,12 пт Char6,Темно-синий Char6,все пр... Char6,Head 1 Char6,H11 Char6,H12 Char6,H111 Char6,H13 Char6,H112 Char6,H14 Char6,H15 Char6,H16 Char6,H17 Char6,H18 Char6,H19 Char6,H113 Char3"/>
    <w:uiPriority w:val="99"/>
    <w:rsid w:val="002E7F40"/>
    <w:rPr>
      <w:rFonts w:ascii="Cambria" w:hAnsi="Cambria"/>
      <w:b/>
      <w:kern w:val="32"/>
      <w:sz w:val="32"/>
    </w:rPr>
  </w:style>
  <w:style w:type="character" w:customStyle="1" w:styleId="Heading1Char5">
    <w:name w:val="Heading 1 Char5"/>
    <w:aliases w:val="Header1-2000 Char5,H1 Char5,Head 1 + Arial Narrow Char5,12 пт Char5,Темно-синий Char5,все пр... Char5,Head 1 Char5,H11 Char5,H12 Char5,H111 Char5,H13 Char5,H112 Char5,H14 Char5,H15 Char5,H16 Char5,H17 Char5,H18 Char5,H19 Char5,H113 Char2"/>
    <w:uiPriority w:val="99"/>
    <w:locked/>
    <w:rsid w:val="002E7F40"/>
    <w:rPr>
      <w:rFonts w:ascii="Cambria" w:hAnsi="Cambria"/>
      <w:b/>
      <w:kern w:val="32"/>
      <w:sz w:val="32"/>
    </w:rPr>
  </w:style>
  <w:style w:type="character" w:customStyle="1" w:styleId="Heading1Char4">
    <w:name w:val="Heading 1 Char4"/>
    <w:aliases w:val="Header1-2000 Char4,H1 Char4,Head 1 + Arial Narrow Char4,12 пт Char4,Темно-синий Char4,все пр... Char4,Head 1 Char4,H11 Char4,H12 Char4,H111 Char4,H13 Char4,H112 Char4,H14 Char4,H15 Char4,H16 Char4,H17 Char4,H18 Char4,H19 Char4,H113 Char1"/>
    <w:uiPriority w:val="99"/>
    <w:locked/>
    <w:rsid w:val="002E7F40"/>
    <w:rPr>
      <w:rFonts w:ascii="Cambria" w:hAnsi="Cambria"/>
      <w:b/>
      <w:kern w:val="32"/>
      <w:sz w:val="32"/>
    </w:rPr>
  </w:style>
  <w:style w:type="character" w:customStyle="1" w:styleId="47">
    <w:name w:val="Знак Знак4"/>
    <w:aliases w:val="Заголовок 1 Знак Знак Знак1,Заголовок 1 Знак Знак Знак Знак Знак,Заголовок 1 Знак Знак Знак Знак1,Знак Знак1 Знак,Знак Знак Знак Знак Знак Знак, Знак Знак1 Знак, Знак Знак Знак Знак Знак Знак"/>
    <w:uiPriority w:val="99"/>
    <w:rsid w:val="002E7F40"/>
    <w:rPr>
      <w:rFonts w:ascii="Arial Narrow" w:hAnsi="Arial Narrow"/>
      <w:b/>
      <w:caps/>
      <w:color w:val="000080"/>
      <w:sz w:val="24"/>
      <w:lang w:val="ru-RU" w:eastAsia="ru-RU"/>
    </w:rPr>
  </w:style>
  <w:style w:type="paragraph" w:styleId="affffffc">
    <w:name w:val="List Continue"/>
    <w:basedOn w:val="a3"/>
    <w:uiPriority w:val="99"/>
    <w:rsid w:val="002E7F40"/>
    <w:pPr>
      <w:widowControl w:val="0"/>
      <w:spacing w:after="120" w:line="240" w:lineRule="auto"/>
      <w:ind w:left="283"/>
    </w:pPr>
    <w:rPr>
      <w:rFonts w:ascii="Times New Roman" w:eastAsia="Times New Roman" w:hAnsi="Times New Roman" w:cs="Times New Roman"/>
      <w:sz w:val="24"/>
      <w:szCs w:val="20"/>
      <w:lang w:eastAsia="ru-RU"/>
    </w:rPr>
  </w:style>
  <w:style w:type="paragraph" w:customStyle="1" w:styleId="affffffd">
    <w:name w:val="Внутренний адрес"/>
    <w:basedOn w:val="a3"/>
    <w:uiPriority w:val="99"/>
    <w:rsid w:val="002E7F40"/>
    <w:pPr>
      <w:widowControl w:val="0"/>
      <w:spacing w:after="0" w:line="240" w:lineRule="auto"/>
    </w:pPr>
    <w:rPr>
      <w:rFonts w:ascii="Times New Roman" w:eastAsia="Times New Roman" w:hAnsi="Times New Roman" w:cs="Times New Roman"/>
      <w:sz w:val="24"/>
      <w:szCs w:val="20"/>
      <w:lang w:eastAsia="ru-RU"/>
    </w:rPr>
  </w:style>
  <w:style w:type="paragraph" w:styleId="affffffe">
    <w:name w:val="Body Text First Indent"/>
    <w:basedOn w:val="af2"/>
    <w:link w:val="afffffff"/>
    <w:uiPriority w:val="99"/>
    <w:rsid w:val="002E7F40"/>
    <w:pPr>
      <w:widowControl w:val="0"/>
      <w:ind w:firstLine="210"/>
    </w:pPr>
    <w:rPr>
      <w:sz w:val="24"/>
    </w:rPr>
  </w:style>
  <w:style w:type="character" w:customStyle="1" w:styleId="afffffff">
    <w:name w:val="Красная строка Знак"/>
    <w:basedOn w:val="af3"/>
    <w:link w:val="affffffe"/>
    <w:uiPriority w:val="99"/>
    <w:rsid w:val="002E7F40"/>
    <w:rPr>
      <w:rFonts w:ascii="Times New Roman" w:eastAsia="Times New Roman" w:hAnsi="Times New Roman" w:cs="Times New Roman"/>
      <w:sz w:val="24"/>
      <w:szCs w:val="20"/>
      <w:lang w:eastAsia="ru-RU"/>
    </w:rPr>
  </w:style>
  <w:style w:type="paragraph" w:styleId="2f8">
    <w:name w:val="Body Text First Indent 2"/>
    <w:basedOn w:val="aff5"/>
    <w:link w:val="2f9"/>
    <w:uiPriority w:val="99"/>
    <w:rsid w:val="002E7F40"/>
    <w:pPr>
      <w:ind w:firstLine="210"/>
    </w:pPr>
  </w:style>
  <w:style w:type="character" w:customStyle="1" w:styleId="2f9">
    <w:name w:val="Красная строка 2 Знак"/>
    <w:basedOn w:val="aff6"/>
    <w:link w:val="2f8"/>
    <w:uiPriority w:val="99"/>
    <w:rsid w:val="002E7F40"/>
    <w:rPr>
      <w:rFonts w:ascii="Times New Roman" w:eastAsia="Times New Roman" w:hAnsi="Times New Roman" w:cs="Times New Roman"/>
      <w:sz w:val="24"/>
      <w:szCs w:val="20"/>
      <w:lang w:eastAsia="ru-RU"/>
    </w:rPr>
  </w:style>
  <w:style w:type="character" w:customStyle="1" w:styleId="410">
    <w:name w:val="Знак Знак41"/>
    <w:uiPriority w:val="99"/>
    <w:rsid w:val="002E7F40"/>
    <w:rPr>
      <w:rFonts w:ascii="Cambria" w:hAnsi="Cambria"/>
      <w:b/>
      <w:color w:val="365F91"/>
      <w:sz w:val="28"/>
      <w:lang w:eastAsia="ru-RU"/>
    </w:rPr>
  </w:style>
  <w:style w:type="character" w:customStyle="1" w:styleId="2fa">
    <w:name w:val="Знак Знак2"/>
    <w:uiPriority w:val="99"/>
    <w:rsid w:val="002E7F40"/>
    <w:rPr>
      <w:rFonts w:eastAsia="Times New Roman"/>
      <w:sz w:val="20"/>
      <w:lang w:eastAsia="ru-RU"/>
    </w:rPr>
  </w:style>
  <w:style w:type="character" w:customStyle="1" w:styleId="114">
    <w:name w:val="Знак Знак11"/>
    <w:uiPriority w:val="99"/>
    <w:semiHidden/>
    <w:rsid w:val="002E7F40"/>
    <w:rPr>
      <w:rFonts w:eastAsia="Times New Roman"/>
      <w:b/>
      <w:sz w:val="20"/>
      <w:lang w:eastAsia="ru-RU"/>
    </w:rPr>
  </w:style>
  <w:style w:type="character" w:customStyle="1" w:styleId="afffffff0">
    <w:name w:val="Знак Знак"/>
    <w:uiPriority w:val="99"/>
    <w:rsid w:val="002E7F40"/>
    <w:rPr>
      <w:rFonts w:ascii="Tahoma" w:hAnsi="Tahoma"/>
      <w:sz w:val="16"/>
      <w:lang w:eastAsia="ru-RU"/>
    </w:rPr>
  </w:style>
  <w:style w:type="character" w:customStyle="1" w:styleId="420">
    <w:name w:val="Знак Знак42"/>
    <w:uiPriority w:val="99"/>
    <w:rsid w:val="002E7F40"/>
    <w:rPr>
      <w:rFonts w:ascii="Cambria" w:hAnsi="Cambria"/>
      <w:b/>
      <w:color w:val="365F91"/>
      <w:sz w:val="28"/>
      <w:lang w:eastAsia="ru-RU"/>
    </w:rPr>
  </w:style>
  <w:style w:type="character" w:customStyle="1" w:styleId="240">
    <w:name w:val="Знак Знак24"/>
    <w:uiPriority w:val="99"/>
    <w:semiHidden/>
    <w:rsid w:val="002E7F40"/>
    <w:rPr>
      <w:lang w:eastAsia="ru-RU"/>
    </w:rPr>
  </w:style>
  <w:style w:type="character" w:customStyle="1" w:styleId="52">
    <w:name w:val="Знак Знак5"/>
    <w:uiPriority w:val="99"/>
    <w:semiHidden/>
    <w:locked/>
    <w:rsid w:val="002E7F40"/>
    <w:rPr>
      <w:rFonts w:ascii="Tahoma" w:hAnsi="Tahoma"/>
      <w:sz w:val="16"/>
      <w:lang w:eastAsia="ru-RU"/>
    </w:rPr>
  </w:style>
  <w:style w:type="paragraph" w:customStyle="1" w:styleId="3f0">
    <w:name w:val="Абзац списка3"/>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10">
    <w:name w:val="List Paragraph1"/>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paragraph" w:customStyle="1" w:styleId="ListParagraph2">
    <w:name w:val="List Paragraph2"/>
    <w:basedOn w:val="a3"/>
    <w:uiPriority w:val="99"/>
    <w:rsid w:val="002E7F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NoSpacing1">
    <w:name w:val="No Spacing1"/>
    <w:rsid w:val="002E7F40"/>
    <w:pPr>
      <w:spacing w:after="0" w:line="240" w:lineRule="auto"/>
    </w:pPr>
    <w:rPr>
      <w:rFonts w:ascii="Calibri" w:eastAsia="Times New Roman" w:hAnsi="Calibri" w:cs="Times New Roman"/>
    </w:rPr>
  </w:style>
  <w:style w:type="numbering" w:customStyle="1" w:styleId="2">
    <w:name w:val="Стиль2"/>
    <w:rsid w:val="002E7F40"/>
    <w:pPr>
      <w:numPr>
        <w:numId w:val="7"/>
      </w:numPr>
    </w:pPr>
  </w:style>
  <w:style w:type="numbering" w:customStyle="1" w:styleId="122">
    <w:name w:val="Стиль12"/>
    <w:rsid w:val="002E7F40"/>
  </w:style>
  <w:style w:type="numbering" w:customStyle="1" w:styleId="3">
    <w:name w:val="Стиль3"/>
    <w:rsid w:val="002E7F40"/>
    <w:pPr>
      <w:numPr>
        <w:numId w:val="8"/>
      </w:numPr>
    </w:pPr>
  </w:style>
  <w:style w:type="numbering" w:customStyle="1" w:styleId="143">
    <w:name w:val="Стиль14"/>
    <w:rsid w:val="002E7F40"/>
  </w:style>
  <w:style w:type="numbering" w:customStyle="1" w:styleId="152">
    <w:name w:val="Стиль15"/>
    <w:rsid w:val="002E7F40"/>
  </w:style>
  <w:style w:type="numbering" w:customStyle="1" w:styleId="94">
    <w:name w:val="Стиль9"/>
    <w:rsid w:val="002E7F40"/>
  </w:style>
  <w:style w:type="numbering" w:customStyle="1" w:styleId="131">
    <w:name w:val="Стиль13"/>
    <w:rsid w:val="002E7F40"/>
  </w:style>
  <w:style w:type="numbering" w:customStyle="1" w:styleId="160">
    <w:name w:val="Стиль16"/>
    <w:rsid w:val="002E7F40"/>
  </w:style>
  <w:style w:type="numbering" w:customStyle="1" w:styleId="183">
    <w:name w:val="Стиль18"/>
    <w:rsid w:val="002E7F40"/>
  </w:style>
  <w:style w:type="numbering" w:customStyle="1" w:styleId="115">
    <w:name w:val="Стиль11"/>
    <w:rsid w:val="002E7F40"/>
  </w:style>
  <w:style w:type="numbering" w:customStyle="1" w:styleId="53">
    <w:name w:val="Стиль5"/>
    <w:rsid w:val="002E7F40"/>
  </w:style>
  <w:style w:type="numbering" w:customStyle="1" w:styleId="100">
    <w:name w:val="Стиль10"/>
    <w:rsid w:val="002E7F40"/>
  </w:style>
  <w:style w:type="numbering" w:customStyle="1" w:styleId="63">
    <w:name w:val="Стиль6"/>
    <w:rsid w:val="002E7F40"/>
  </w:style>
  <w:style w:type="numbering" w:customStyle="1" w:styleId="82">
    <w:name w:val="Стиль8"/>
    <w:rsid w:val="002E7F40"/>
  </w:style>
  <w:style w:type="numbering" w:customStyle="1" w:styleId="12">
    <w:name w:val="Стиль1"/>
    <w:rsid w:val="002E7F40"/>
    <w:pPr>
      <w:numPr>
        <w:numId w:val="6"/>
      </w:numPr>
    </w:pPr>
  </w:style>
  <w:style w:type="numbering" w:customStyle="1" w:styleId="4">
    <w:name w:val="Стиль4"/>
    <w:rsid w:val="002E7F40"/>
    <w:pPr>
      <w:numPr>
        <w:numId w:val="9"/>
      </w:numPr>
    </w:pPr>
  </w:style>
  <w:style w:type="numbering" w:customStyle="1" w:styleId="173">
    <w:name w:val="Стиль17"/>
    <w:rsid w:val="002E7F40"/>
  </w:style>
  <w:style w:type="numbering" w:customStyle="1" w:styleId="72">
    <w:name w:val="Стиль7"/>
    <w:rsid w:val="002E7F40"/>
  </w:style>
  <w:style w:type="paragraph" w:customStyle="1" w:styleId="2fb">
    <w:name w:val="Без интервала2"/>
    <w:rsid w:val="002E7F40"/>
    <w:pPr>
      <w:spacing w:after="0" w:line="240" w:lineRule="auto"/>
    </w:pPr>
    <w:rPr>
      <w:rFonts w:ascii="Times New Roman" w:eastAsia="Calibri" w:hAnsi="Times New Roman" w:cs="Times New Roman"/>
    </w:rPr>
  </w:style>
  <w:style w:type="character" w:customStyle="1" w:styleId="2fc">
    <w:name w:val="Слабое выделение2"/>
    <w:rsid w:val="002E7F40"/>
    <w:rPr>
      <w:rFonts w:cs="Times New Roman"/>
      <w:i/>
      <w:color w:val="808080"/>
    </w:rPr>
  </w:style>
  <w:style w:type="character" w:customStyle="1" w:styleId="2fd">
    <w:name w:val="Сильное выделение2"/>
    <w:rsid w:val="002E7F40"/>
    <w:rPr>
      <w:rFonts w:cs="Times New Roman"/>
      <w:b/>
      <w:i/>
      <w:color w:val="4F81BD"/>
    </w:rPr>
  </w:style>
  <w:style w:type="paragraph" w:customStyle="1" w:styleId="1ffd">
    <w:name w:val="Заголовок оглавления1"/>
    <w:basedOn w:val="13"/>
    <w:next w:val="a3"/>
    <w:rsid w:val="002E7F40"/>
    <w:pPr>
      <w:outlineLvl w:val="9"/>
    </w:pPr>
    <w:rPr>
      <w:rFonts w:ascii="Cambria" w:eastAsia="Calibri" w:hAnsi="Cambria"/>
    </w:rPr>
  </w:style>
  <w:style w:type="paragraph" w:customStyle="1" w:styleId="48">
    <w:name w:val="Абзац списка4"/>
    <w:basedOn w:val="a3"/>
    <w:rsid w:val="002E7F40"/>
    <w:pPr>
      <w:widowControl w:val="0"/>
      <w:spacing w:after="0" w:line="240" w:lineRule="auto"/>
      <w:ind w:left="708"/>
    </w:pPr>
    <w:rPr>
      <w:rFonts w:ascii="Times New Roman" w:eastAsia="Calibri" w:hAnsi="Times New Roman" w:cs="Times New Roman"/>
      <w:sz w:val="24"/>
      <w:szCs w:val="20"/>
      <w:lang w:eastAsia="ru-RU"/>
    </w:rPr>
  </w:style>
  <w:style w:type="paragraph" w:customStyle="1" w:styleId="1ffe">
    <w:name w:val="Рецензия1"/>
    <w:hidden/>
    <w:semiHidden/>
    <w:rsid w:val="002E7F40"/>
    <w:pPr>
      <w:spacing w:after="0" w:line="240" w:lineRule="auto"/>
    </w:pPr>
    <w:rPr>
      <w:rFonts w:ascii="Arial" w:eastAsia="Calibri" w:hAnsi="Arial" w:cs="Times New Roman"/>
      <w:sz w:val="24"/>
      <w:szCs w:val="20"/>
      <w:lang w:eastAsia="ar-SA"/>
    </w:rPr>
  </w:style>
  <w:style w:type="paragraph" w:customStyle="1" w:styleId="2fe">
    <w:name w:val="Знак Знак Знак2 Знак"/>
    <w:basedOn w:val="a3"/>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Heading1Char13">
    <w:name w:val="Heading 1 Char13"/>
    <w:aliases w:val="Header1-2000 Char13,H1 Char13,Head 1 + Arial Narrow Char13,12 пт Char13,Темно-синий Char13,все пр... Char13,Head 1 Char13,H11 Char13,H12 Char13,H111 Char13,H13 Char13,H112 Char13,H14 Char13,H15 Char13,H16 Char13,H17 Char13,H18 Char13"/>
    <w:basedOn w:val="a4"/>
    <w:uiPriority w:val="99"/>
    <w:locked/>
    <w:rsid w:val="002E7F40"/>
    <w:rPr>
      <w:rFonts w:ascii="Cambria" w:hAnsi="Cambria" w:cs="Times New Roman"/>
      <w:b/>
      <w:bCs/>
      <w:kern w:val="32"/>
      <w:sz w:val="32"/>
      <w:szCs w:val="32"/>
    </w:rPr>
  </w:style>
  <w:style w:type="character" w:customStyle="1" w:styleId="Heading1Char12">
    <w:name w:val="Heading 1 Char12"/>
    <w:aliases w:val="Header1-2000 Char12,H1 Char12,Head 1 + Arial Narrow Char12,12 пт Char12,Темно-синий Char12,все пр... Char12,Head 1 Char12,H11 Char12,H12 Char12,H111 Char12,H13 Char12,H112 Char12,H14 Char12,H15 Char12,H16 Char12,H17 Char12,H18 Char12"/>
    <w:basedOn w:val="a4"/>
    <w:uiPriority w:val="99"/>
    <w:locked/>
    <w:rsid w:val="002E7F40"/>
    <w:rPr>
      <w:rFonts w:ascii="Cambria" w:hAnsi="Cambria" w:cs="Times New Roman"/>
      <w:b/>
      <w:bCs/>
      <w:kern w:val="32"/>
      <w:sz w:val="32"/>
      <w:szCs w:val="32"/>
    </w:rPr>
  </w:style>
  <w:style w:type="character" w:customStyle="1" w:styleId="Heading1Char11">
    <w:name w:val="Heading 1 Char11"/>
    <w:aliases w:val="Header1-2000 Char11,H1 Char11,Head 1 + Arial Narrow Char11,12 пт Char11,Темно-синий Char11,все пр... Char11,Head 1 Char11,H11 Char11,H12 Char11,H111 Char11,H13 Char11,H112 Char11,H14 Char11,H15 Char11,H16 Char11,H17 Char11,H18 Char11"/>
    <w:basedOn w:val="a4"/>
    <w:uiPriority w:val="99"/>
    <w:locked/>
    <w:rsid w:val="002E7F40"/>
    <w:rPr>
      <w:rFonts w:ascii="Cambria" w:hAnsi="Cambria" w:cs="Times New Roman"/>
      <w:b/>
      <w:bCs/>
      <w:kern w:val="32"/>
      <w:sz w:val="32"/>
      <w:szCs w:val="32"/>
    </w:rPr>
  </w:style>
  <w:style w:type="paragraph" w:customStyle="1" w:styleId="10">
    <w:name w:val="мой заголовок 1"/>
    <w:basedOn w:val="13"/>
    <w:qFormat/>
    <w:rsid w:val="002E7F40"/>
    <w:pPr>
      <w:keepNext w:val="0"/>
      <w:keepLines w:val="0"/>
      <w:widowControl/>
      <w:numPr>
        <w:numId w:val="33"/>
      </w:numPr>
      <w:tabs>
        <w:tab w:val="left" w:pos="1418"/>
      </w:tabs>
      <w:spacing w:before="240" w:after="240" w:line="360" w:lineRule="auto"/>
      <w:jc w:val="both"/>
    </w:pPr>
    <w:rPr>
      <w:rFonts w:ascii="Times New Roman" w:hAnsi="Times New Roman"/>
      <w:caps/>
      <w:color w:val="auto"/>
      <w:kern w:val="28"/>
    </w:rPr>
  </w:style>
  <w:style w:type="paragraph" w:customStyle="1" w:styleId="20">
    <w:name w:val="мой заголовок 2"/>
    <w:basedOn w:val="21"/>
    <w:qFormat/>
    <w:rsid w:val="002E7F40"/>
    <w:pPr>
      <w:keepNext w:val="0"/>
      <w:numPr>
        <w:ilvl w:val="1"/>
        <w:numId w:val="33"/>
      </w:numPr>
      <w:tabs>
        <w:tab w:val="left" w:pos="1418"/>
      </w:tabs>
      <w:spacing w:after="240" w:line="360" w:lineRule="auto"/>
      <w:jc w:val="both"/>
    </w:pPr>
    <w:rPr>
      <w:rFonts w:ascii="Times New Roman" w:hAnsi="Times New Roman"/>
      <w:i w:val="0"/>
      <w:smallCaps/>
      <w:kern w:val="28"/>
    </w:rPr>
  </w:style>
  <w:style w:type="paragraph" w:customStyle="1" w:styleId="30">
    <w:name w:val="мой заголовок 3"/>
    <w:basedOn w:val="31"/>
    <w:qFormat/>
    <w:rsid w:val="002E7F40"/>
    <w:pPr>
      <w:numPr>
        <w:ilvl w:val="2"/>
        <w:numId w:val="33"/>
      </w:numPr>
      <w:spacing w:before="0" w:line="360" w:lineRule="auto"/>
      <w:jc w:val="both"/>
    </w:pPr>
    <w:rPr>
      <w:rFonts w:ascii="Times New Roman" w:eastAsia="SimSun" w:hAnsi="Times New Roman"/>
      <w:i/>
      <w:sz w:val="28"/>
      <w:szCs w:val="24"/>
      <w:lang w:eastAsia="zh-CN"/>
    </w:rPr>
  </w:style>
  <w:style w:type="paragraph" w:customStyle="1" w:styleId="1fff">
    <w:name w:val="Мой заголовок 1"/>
    <w:basedOn w:val="13"/>
    <w:qFormat/>
    <w:rsid w:val="002E7F40"/>
    <w:pPr>
      <w:spacing w:before="240"/>
      <w:ind w:firstLine="709"/>
    </w:pPr>
    <w:rPr>
      <w:rFonts w:ascii="Times New Roman" w:hAnsi="Times New Roman"/>
      <w:caps/>
      <w:color w:val="auto"/>
    </w:rPr>
  </w:style>
  <w:style w:type="paragraph" w:customStyle="1" w:styleId="3f1">
    <w:name w:val="Стиль3 Знак Знак"/>
    <w:basedOn w:val="27"/>
    <w:link w:val="3f2"/>
    <w:rsid w:val="002E7F40"/>
    <w:pPr>
      <w:widowControl w:val="0"/>
      <w:tabs>
        <w:tab w:val="num" w:pos="227"/>
      </w:tabs>
      <w:adjustRightInd w:val="0"/>
      <w:ind w:firstLine="0"/>
      <w:jc w:val="both"/>
      <w:textAlignment w:val="baseline"/>
    </w:pPr>
    <w:rPr>
      <w:sz w:val="24"/>
    </w:rPr>
  </w:style>
  <w:style w:type="character" w:customStyle="1" w:styleId="3f2">
    <w:name w:val="Стиль3 Знак Знак Знак"/>
    <w:link w:val="3f1"/>
    <w:rsid w:val="002E7F40"/>
    <w:rPr>
      <w:rFonts w:ascii="Times New Roman" w:eastAsia="Times New Roman" w:hAnsi="Times New Roman" w:cs="Times New Roman"/>
      <w:sz w:val="24"/>
      <w:szCs w:val="20"/>
      <w:lang w:eastAsia="ru-RU"/>
    </w:rPr>
  </w:style>
  <w:style w:type="character" w:customStyle="1" w:styleId="Normal">
    <w:name w:val="Normal Знак"/>
    <w:link w:val="1fb"/>
    <w:uiPriority w:val="99"/>
    <w:rsid w:val="002E7F40"/>
    <w:rPr>
      <w:rFonts w:ascii="Times New Roman" w:eastAsia="Times New Roman" w:hAnsi="Times New Roman" w:cs="Times New Roman"/>
      <w:sz w:val="28"/>
      <w:szCs w:val="20"/>
      <w:lang w:eastAsia="ru-RU"/>
    </w:rPr>
  </w:style>
  <w:style w:type="paragraph" w:customStyle="1" w:styleId="1fff0">
    <w:name w:val="Обычный + Первая строка:  1 см"/>
    <w:basedOn w:val="a3"/>
    <w:link w:val="1fff1"/>
    <w:rsid w:val="002E7F40"/>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lang w:eastAsia="ru-RU"/>
    </w:rPr>
  </w:style>
  <w:style w:type="character" w:customStyle="1" w:styleId="1fff1">
    <w:name w:val="Обычный + Первая строка:  1 см Знак"/>
    <w:link w:val="1fff0"/>
    <w:rsid w:val="002E7F40"/>
    <w:rPr>
      <w:rFonts w:ascii="Times New Roman" w:eastAsia="Times New Roman" w:hAnsi="Times New Roman" w:cs="Times New Roman"/>
      <w:i/>
      <w:sz w:val="24"/>
      <w:szCs w:val="24"/>
      <w:lang w:eastAsia="ru-RU"/>
    </w:rPr>
  </w:style>
  <w:style w:type="character" w:customStyle="1" w:styleId="313">
    <w:name w:val="Стиль3 Знак Знак1"/>
    <w:rsid w:val="002E7F40"/>
    <w:rPr>
      <w:rFonts w:ascii="Times New Roman" w:eastAsia="Times New Roman" w:hAnsi="Times New Roman" w:cs="Times New Roman"/>
      <w:sz w:val="24"/>
      <w:szCs w:val="20"/>
      <w:lang w:eastAsia="ru-RU"/>
    </w:rPr>
  </w:style>
  <w:style w:type="paragraph" w:customStyle="1" w:styleId="-">
    <w:name w:val="Контракт-пункт"/>
    <w:basedOn w:val="a3"/>
    <w:rsid w:val="002E7F40"/>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3f3">
    <w:name w:val="3"/>
    <w:basedOn w:val="a3"/>
    <w:rsid w:val="002E7F40"/>
    <w:pPr>
      <w:spacing w:after="0" w:line="240" w:lineRule="auto"/>
      <w:jc w:val="both"/>
    </w:pPr>
    <w:rPr>
      <w:rFonts w:ascii="Times New Roman" w:eastAsia="Times New Roman" w:hAnsi="Times New Roman" w:cs="Times New Roman"/>
      <w:sz w:val="24"/>
      <w:szCs w:val="24"/>
      <w:lang w:eastAsia="ru-RU"/>
    </w:rPr>
  </w:style>
  <w:style w:type="paragraph" w:customStyle="1" w:styleId="2-11">
    <w:name w:val="2-11"/>
    <w:basedOn w:val="a3"/>
    <w:rsid w:val="002E7F40"/>
    <w:pPr>
      <w:spacing w:after="60" w:line="240" w:lineRule="auto"/>
      <w:jc w:val="both"/>
    </w:pPr>
    <w:rPr>
      <w:rFonts w:ascii="Times New Roman" w:eastAsia="Times New Roman" w:hAnsi="Times New Roman" w:cs="Times New Roman"/>
      <w:sz w:val="24"/>
      <w:szCs w:val="24"/>
      <w:lang w:eastAsia="ru-RU"/>
    </w:rPr>
  </w:style>
  <w:style w:type="paragraph" w:customStyle="1" w:styleId="1fff2">
    <w:name w:val="текст1"/>
    <w:rsid w:val="002E7F40"/>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fff1">
    <w:name w:val="втяжка"/>
    <w:basedOn w:val="1fff2"/>
    <w:next w:val="1fff2"/>
    <w:rsid w:val="002E7F40"/>
    <w:pPr>
      <w:tabs>
        <w:tab w:val="left" w:pos="567"/>
      </w:tabs>
      <w:spacing w:before="57"/>
      <w:ind w:left="567" w:hanging="567"/>
    </w:pPr>
  </w:style>
  <w:style w:type="paragraph" w:customStyle="1" w:styleId="1fff3">
    <w:name w:val="втяжка1"/>
    <w:basedOn w:val="afffffff1"/>
    <w:next w:val="afffffff1"/>
    <w:rsid w:val="002E7F40"/>
    <w:pPr>
      <w:tabs>
        <w:tab w:val="clear" w:pos="567"/>
        <w:tab w:val="left" w:pos="1134"/>
      </w:tabs>
      <w:ind w:left="1134"/>
    </w:pPr>
  </w:style>
  <w:style w:type="paragraph" w:customStyle="1" w:styleId="-0">
    <w:name w:val="текст-табл"/>
    <w:basedOn w:val="a3"/>
    <w:next w:val="a3"/>
    <w:rsid w:val="002E7F40"/>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customStyle="1" w:styleId="afffffff2">
    <w:name w:val="текст"/>
    <w:rsid w:val="002E7F40"/>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3">
    <w:name w:val="заг_центр"/>
    <w:basedOn w:val="-0"/>
    <w:rsid w:val="002E7F40"/>
    <w:pPr>
      <w:jc w:val="center"/>
    </w:pPr>
    <w:rPr>
      <w:rFonts w:ascii="AvantGardeGothicC" w:hAnsi="AvantGardeGothicC"/>
    </w:rPr>
  </w:style>
  <w:style w:type="paragraph" w:customStyle="1" w:styleId="fr1">
    <w:name w:val="fr1"/>
    <w:basedOn w:val="a3"/>
    <w:rsid w:val="002E7F40"/>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95">
    <w:name w:val="9"/>
    <w:basedOn w:val="a3"/>
    <w:rsid w:val="002E7F40"/>
    <w:pPr>
      <w:spacing w:after="0" w:line="240" w:lineRule="auto"/>
      <w:jc w:val="center"/>
    </w:pPr>
    <w:rPr>
      <w:rFonts w:ascii="Times New Roman" w:eastAsia="Arial Unicode MS" w:hAnsi="Times New Roman" w:cs="Times New Roman"/>
      <w:b/>
      <w:bCs/>
      <w:sz w:val="16"/>
      <w:szCs w:val="16"/>
      <w:lang w:eastAsia="ru-RU"/>
    </w:rPr>
  </w:style>
  <w:style w:type="paragraph" w:customStyle="1" w:styleId="2ff">
    <w:name w:val="Текст_начало_2"/>
    <w:basedOn w:val="a3"/>
    <w:rsid w:val="002E7F40"/>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3"/>
    <w:rsid w:val="002E7F40"/>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3"/>
    <w:rsid w:val="002E7F40"/>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3"/>
    <w:rsid w:val="002E7F40"/>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3"/>
    <w:rsid w:val="002E7F40"/>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3"/>
    <w:rsid w:val="002E7F40"/>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3"/>
    <w:rsid w:val="002E7F40"/>
    <w:pPr>
      <w:spacing w:after="0" w:line="240" w:lineRule="auto"/>
    </w:pPr>
    <w:rPr>
      <w:rFonts w:ascii="Tahoma" w:eastAsia="Times New Roman" w:hAnsi="Tahoma" w:cs="Tahoma"/>
      <w:sz w:val="16"/>
      <w:szCs w:val="16"/>
      <w:lang w:eastAsia="ru-RU"/>
    </w:rPr>
  </w:style>
  <w:style w:type="paragraph" w:customStyle="1" w:styleId="StyleFirstline127cm">
    <w:name w:val="Style First line:  127 cm"/>
    <w:basedOn w:val="a3"/>
    <w:rsid w:val="002E7F40"/>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3"/>
    <w:rsid w:val="002E7F40"/>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3"/>
    <w:next w:val="a3"/>
    <w:rsid w:val="002E7F40"/>
    <w:pPr>
      <w:spacing w:before="60" w:after="60" w:line="240" w:lineRule="auto"/>
    </w:pPr>
    <w:rPr>
      <w:rFonts w:ascii="Arial" w:eastAsia="SimSun" w:hAnsi="Arial" w:cs="Times New Roman"/>
      <w:szCs w:val="24"/>
      <w:lang w:val="en-GB" w:eastAsia="zh-CN"/>
    </w:rPr>
  </w:style>
  <w:style w:type="paragraph" w:customStyle="1" w:styleId="2-110">
    <w:name w:val="содержание2-11"/>
    <w:basedOn w:val="a3"/>
    <w:rsid w:val="002E7F40"/>
    <w:pPr>
      <w:spacing w:after="60" w:line="240" w:lineRule="auto"/>
      <w:jc w:val="both"/>
    </w:pPr>
    <w:rPr>
      <w:rFonts w:ascii="Times New Roman" w:eastAsia="Times New Roman" w:hAnsi="Times New Roman" w:cs="Times New Roman"/>
      <w:sz w:val="24"/>
      <w:szCs w:val="24"/>
      <w:lang w:eastAsia="ru-RU"/>
    </w:rPr>
  </w:style>
  <w:style w:type="paragraph" w:customStyle="1" w:styleId="afffffff4">
    <w:name w:val="Подраздел"/>
    <w:basedOn w:val="a3"/>
    <w:semiHidden/>
    <w:rsid w:val="002E7F40"/>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ff5">
    <w:name w:val="Тендерные данные"/>
    <w:basedOn w:val="a3"/>
    <w:semiHidden/>
    <w:rsid w:val="002E7F40"/>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label">
    <w:name w:val="label"/>
    <w:basedOn w:val="a4"/>
    <w:rsid w:val="002E7F40"/>
  </w:style>
  <w:style w:type="paragraph" w:customStyle="1" w:styleId="afffffff6">
    <w:name w:val="Знак Знак Знак Знак Знак Знак Знак Знак Знак Знак Знак Знак Знак Знак Знак Знак Знак Знак Знак"/>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3"/>
    <w:rsid w:val="002E7F40"/>
    <w:pPr>
      <w:widowControl w:val="0"/>
      <w:overflowPunct w:val="0"/>
      <w:autoSpaceDE w:val="0"/>
      <w:autoSpaceDN w:val="0"/>
      <w:adjustRightInd w:val="0"/>
      <w:spacing w:line="240" w:lineRule="exact"/>
      <w:textAlignment w:val="baseline"/>
    </w:pPr>
    <w:rPr>
      <w:rFonts w:ascii="Tahoma" w:eastAsia="Times New Roman" w:hAnsi="Tahoma" w:cs="Tahoma"/>
      <w:sz w:val="18"/>
      <w:szCs w:val="18"/>
      <w:lang w:val="en-US"/>
    </w:rPr>
  </w:style>
  <w:style w:type="paragraph" w:customStyle="1" w:styleId="afffffff7">
    <w:name w:val="Íîðìàëüíûé"/>
    <w:rsid w:val="002E7F40"/>
    <w:pPr>
      <w:suppressAutoHyphens/>
      <w:spacing w:after="0" w:line="240" w:lineRule="auto"/>
    </w:pPr>
    <w:rPr>
      <w:rFonts w:ascii="Courier" w:eastAsia="Times New Roman" w:hAnsi="Courier" w:cs="Times New Roman"/>
      <w:sz w:val="24"/>
      <w:szCs w:val="20"/>
      <w:lang w:val="en-GB" w:eastAsia="ar-SA"/>
    </w:rPr>
  </w:style>
  <w:style w:type="paragraph" w:customStyle="1" w:styleId="Style11">
    <w:name w:val="Style 1"/>
    <w:basedOn w:val="a3"/>
    <w:rsid w:val="002E7F40"/>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Style2">
    <w:name w:val="Style 2"/>
    <w:basedOn w:val="a3"/>
    <w:rsid w:val="002E7F40"/>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ff8">
    <w:name w:val="E-mail Signature"/>
    <w:basedOn w:val="a3"/>
    <w:link w:val="afffffff9"/>
    <w:rsid w:val="002E7F40"/>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ff9">
    <w:name w:val="Электронная подпись Знак"/>
    <w:basedOn w:val="a4"/>
    <w:link w:val="afffffff8"/>
    <w:rsid w:val="002E7F40"/>
    <w:rPr>
      <w:rFonts w:ascii="Times New Roman" w:eastAsia="Times New Roman" w:hAnsi="Times New Roman" w:cs="Times New Roman"/>
      <w:sz w:val="24"/>
      <w:szCs w:val="24"/>
      <w:lang w:eastAsia="ru-RU"/>
    </w:rPr>
  </w:style>
  <w:style w:type="paragraph" w:customStyle="1" w:styleId="213">
    <w:name w:val="Заголовок 2.1"/>
    <w:basedOn w:val="13"/>
    <w:rsid w:val="002E7F40"/>
    <w:pPr>
      <w:suppressLineNumbers/>
      <w:tabs>
        <w:tab w:val="num" w:pos="432"/>
        <w:tab w:val="num" w:pos="643"/>
      </w:tabs>
      <w:suppressAutoHyphens/>
      <w:spacing w:before="240" w:after="60"/>
      <w:ind w:left="432" w:hanging="432"/>
      <w:jc w:val="center"/>
    </w:pPr>
    <w:rPr>
      <w:rFonts w:ascii="Times New Roman" w:hAnsi="Times New Roman"/>
      <w:caps/>
      <w:color w:val="auto"/>
      <w:kern w:val="28"/>
      <w:sz w:val="36"/>
      <w:szCs w:val="28"/>
    </w:rPr>
  </w:style>
  <w:style w:type="paragraph" w:customStyle="1" w:styleId="Iauiue">
    <w:name w:val="Iau?iue"/>
    <w:rsid w:val="002E7F40"/>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paragraph" w:customStyle="1" w:styleId="116">
    <w:name w:val="заголовок 11"/>
    <w:basedOn w:val="a3"/>
    <w:next w:val="a3"/>
    <w:rsid w:val="002E7F40"/>
    <w:pPr>
      <w:keepNext/>
      <w:spacing w:after="0" w:line="240" w:lineRule="auto"/>
      <w:jc w:val="center"/>
    </w:pPr>
    <w:rPr>
      <w:rFonts w:ascii="Times New Roman" w:eastAsia="Times New Roman" w:hAnsi="Times New Roman" w:cs="Times New Roman"/>
      <w:sz w:val="24"/>
      <w:szCs w:val="20"/>
      <w:lang w:eastAsia="ru-RU"/>
    </w:rPr>
  </w:style>
  <w:style w:type="paragraph" w:customStyle="1" w:styleId="FR2">
    <w:name w:val="FR2"/>
    <w:rsid w:val="002E7F40"/>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rsid w:val="002E7F4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styleId="HTML1">
    <w:name w:val="HTML Typewriter"/>
    <w:rsid w:val="002E7F40"/>
    <w:rPr>
      <w:rFonts w:ascii="Courier New" w:eastAsia="Times New Roman" w:hAnsi="Courier New" w:cs="Courier New"/>
      <w:sz w:val="20"/>
      <w:szCs w:val="20"/>
    </w:rPr>
  </w:style>
  <w:style w:type="paragraph" w:customStyle="1" w:styleId="3---">
    <w:name w:val="3---"/>
    <w:basedOn w:val="a3"/>
    <w:rsid w:val="002E7F40"/>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4">
    <w:name w:val="Знак Знак2 Знак1 Знак Знак Знак"/>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4">
    <w:name w:val="Заголовок записки1"/>
    <w:basedOn w:val="a3"/>
    <w:next w:val="a3"/>
    <w:rsid w:val="002E7F40"/>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Number">
    <w:name w:val="Number"/>
    <w:basedOn w:val="a3"/>
    <w:rsid w:val="002E7F40"/>
    <w:pPr>
      <w:spacing w:after="60" w:line="240" w:lineRule="auto"/>
      <w:jc w:val="right"/>
    </w:pPr>
    <w:rPr>
      <w:rFonts w:ascii="Times New Roman" w:eastAsia="Times New Roman" w:hAnsi="Times New Roman" w:cs="Times New Roman"/>
      <w:sz w:val="24"/>
      <w:szCs w:val="24"/>
      <w:lang w:eastAsia="ru-RU"/>
    </w:rPr>
  </w:style>
  <w:style w:type="character" w:customStyle="1" w:styleId="ConsNormal0">
    <w:name w:val="ConsNormal Знак"/>
    <w:link w:val="ConsNormal"/>
    <w:uiPriority w:val="99"/>
    <w:rsid w:val="002E7F40"/>
    <w:rPr>
      <w:rFonts w:ascii="Arial" w:eastAsia="Times New Roman" w:hAnsi="Arial" w:cs="Arial"/>
      <w:sz w:val="20"/>
      <w:szCs w:val="20"/>
      <w:lang w:eastAsia="ru-RU"/>
    </w:rPr>
  </w:style>
  <w:style w:type="paragraph" w:customStyle="1" w:styleId="321">
    <w:name w:val="Основной текст 32"/>
    <w:basedOn w:val="a3"/>
    <w:rsid w:val="002E7F4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caaieiaie11">
    <w:name w:val="caaieiaie 11"/>
    <w:basedOn w:val="a3"/>
    <w:next w:val="a3"/>
    <w:rsid w:val="002E7F40"/>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Preformat">
    <w:name w:val="Preformat"/>
    <w:rsid w:val="002E7F40"/>
    <w:pPr>
      <w:spacing w:after="0" w:line="240" w:lineRule="auto"/>
    </w:pPr>
    <w:rPr>
      <w:rFonts w:ascii="Courier New" w:eastAsia="Times New Roman" w:hAnsi="Courier New" w:cs="Times New Roman"/>
      <w:snapToGrid w:val="0"/>
      <w:sz w:val="20"/>
      <w:szCs w:val="20"/>
      <w:lang w:eastAsia="ru-RU"/>
    </w:rPr>
  </w:style>
  <w:style w:type="character" w:customStyle="1" w:styleId="1fff5">
    <w:name w:val="Название Знак1"/>
    <w:uiPriority w:val="10"/>
    <w:rsid w:val="002E7F40"/>
    <w:rPr>
      <w:rFonts w:ascii="Cambria" w:eastAsia="Times New Roman" w:hAnsi="Cambria" w:cs="Times New Roman"/>
      <w:color w:val="17365D"/>
      <w:spacing w:val="5"/>
      <w:kern w:val="28"/>
      <w:sz w:val="52"/>
      <w:szCs w:val="52"/>
    </w:rPr>
  </w:style>
  <w:style w:type="character" w:customStyle="1" w:styleId="117">
    <w:name w:val="Название Знак11"/>
    <w:uiPriority w:val="10"/>
    <w:rsid w:val="002E7F40"/>
    <w:rPr>
      <w:rFonts w:ascii="Cambria" w:eastAsia="Times New Roman" w:hAnsi="Cambria" w:cs="Times New Roman"/>
      <w:color w:val="17365D"/>
      <w:spacing w:val="5"/>
      <w:kern w:val="28"/>
      <w:sz w:val="52"/>
      <w:szCs w:val="52"/>
    </w:rPr>
  </w:style>
  <w:style w:type="paragraph" w:customStyle="1" w:styleId="1fff6">
    <w:name w:val="Знак Знак Знак1 Знак Знак Знак"/>
    <w:basedOn w:val="a3"/>
    <w:rsid w:val="002E7F40"/>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Iniiaiieoaeno">
    <w:name w:val="Iniiaiie oaeno"/>
    <w:basedOn w:val="a3"/>
    <w:rsid w:val="002E7F40"/>
    <w:pPr>
      <w:suppressAutoHyphens/>
      <w:autoSpaceDE w:val="0"/>
      <w:autoSpaceDN w:val="0"/>
      <w:spacing w:after="0" w:line="240" w:lineRule="auto"/>
      <w:jc w:val="center"/>
    </w:pPr>
    <w:rPr>
      <w:rFonts w:ascii="Arial" w:eastAsia="Times New Roman" w:hAnsi="Arial" w:cs="Arial"/>
      <w:sz w:val="24"/>
      <w:szCs w:val="24"/>
      <w:lang w:eastAsia="ru-RU"/>
    </w:rPr>
  </w:style>
  <w:style w:type="paragraph" w:customStyle="1" w:styleId="afffffffa">
    <w:name w:val="текст предложения"/>
    <w:basedOn w:val="af2"/>
    <w:rsid w:val="002E7F40"/>
    <w:pPr>
      <w:widowControl w:val="0"/>
      <w:snapToGrid w:val="0"/>
      <w:ind w:firstLine="400"/>
      <w:jc w:val="both"/>
    </w:pPr>
    <w:rPr>
      <w:sz w:val="24"/>
    </w:rPr>
  </w:style>
  <w:style w:type="character" w:customStyle="1" w:styleId="118">
    <w:name w:val="Дата Знак11"/>
    <w:rsid w:val="002E7F40"/>
    <w:rPr>
      <w:rFonts w:cs="Times New Roman"/>
      <w:sz w:val="24"/>
      <w:szCs w:val="24"/>
    </w:rPr>
  </w:style>
  <w:style w:type="numbering" w:customStyle="1" w:styleId="1210">
    <w:name w:val="Стиль121"/>
    <w:rsid w:val="002E7F40"/>
  </w:style>
  <w:style w:type="numbering" w:customStyle="1" w:styleId="1410">
    <w:name w:val="Стиль141"/>
    <w:rsid w:val="002E7F40"/>
  </w:style>
  <w:style w:type="numbering" w:customStyle="1" w:styleId="1510">
    <w:name w:val="Стиль151"/>
    <w:rsid w:val="002E7F40"/>
  </w:style>
  <w:style w:type="numbering" w:customStyle="1" w:styleId="910">
    <w:name w:val="Стиль91"/>
    <w:uiPriority w:val="99"/>
    <w:rsid w:val="002E7F40"/>
  </w:style>
  <w:style w:type="numbering" w:customStyle="1" w:styleId="1310">
    <w:name w:val="Стиль131"/>
    <w:rsid w:val="002E7F40"/>
  </w:style>
  <w:style w:type="numbering" w:customStyle="1" w:styleId="161">
    <w:name w:val="Стиль161"/>
    <w:rsid w:val="002E7F40"/>
  </w:style>
  <w:style w:type="numbering" w:customStyle="1" w:styleId="181">
    <w:name w:val="Стиль181"/>
    <w:rsid w:val="002E7F40"/>
    <w:pPr>
      <w:numPr>
        <w:numId w:val="23"/>
      </w:numPr>
    </w:pPr>
  </w:style>
  <w:style w:type="numbering" w:customStyle="1" w:styleId="1110">
    <w:name w:val="Стиль111"/>
    <w:rsid w:val="002E7F40"/>
  </w:style>
  <w:style w:type="numbering" w:customStyle="1" w:styleId="510">
    <w:name w:val="Стиль51"/>
    <w:rsid w:val="002E7F40"/>
  </w:style>
  <w:style w:type="numbering" w:customStyle="1" w:styleId="101">
    <w:name w:val="Стиль101"/>
    <w:rsid w:val="002E7F40"/>
  </w:style>
  <w:style w:type="numbering" w:customStyle="1" w:styleId="610">
    <w:name w:val="Стиль61"/>
    <w:rsid w:val="002E7F40"/>
  </w:style>
  <w:style w:type="numbering" w:customStyle="1" w:styleId="810">
    <w:name w:val="Стиль81"/>
    <w:rsid w:val="002E7F40"/>
  </w:style>
  <w:style w:type="numbering" w:customStyle="1" w:styleId="1710">
    <w:name w:val="Стиль171"/>
    <w:rsid w:val="002E7F40"/>
  </w:style>
  <w:style w:type="numbering" w:customStyle="1" w:styleId="710">
    <w:name w:val="Стиль71"/>
    <w:rsid w:val="002E7F40"/>
  </w:style>
  <w:style w:type="numbering" w:customStyle="1" w:styleId="119">
    <w:name w:val="Нет списка11"/>
    <w:next w:val="a6"/>
    <w:uiPriority w:val="99"/>
    <w:semiHidden/>
    <w:unhideWhenUsed/>
    <w:rsid w:val="002E7F40"/>
  </w:style>
  <w:style w:type="numbering" w:customStyle="1" w:styleId="2ff0">
    <w:name w:val="Нет списка2"/>
    <w:next w:val="a6"/>
    <w:uiPriority w:val="99"/>
    <w:semiHidden/>
    <w:unhideWhenUsed/>
    <w:rsid w:val="002E7F40"/>
  </w:style>
  <w:style w:type="numbering" w:customStyle="1" w:styleId="1112">
    <w:name w:val="Нет списка111"/>
    <w:next w:val="a6"/>
    <w:semiHidden/>
    <w:unhideWhenUsed/>
    <w:rsid w:val="002E7F40"/>
  </w:style>
  <w:style w:type="table" w:customStyle="1" w:styleId="215">
    <w:name w:val="Сетка таблицы21"/>
    <w:basedOn w:val="a5"/>
    <w:next w:val="a7"/>
    <w:rsid w:val="002E7F40"/>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Стиль52"/>
    <w:uiPriority w:val="99"/>
    <w:rsid w:val="002E7F40"/>
  </w:style>
  <w:style w:type="numbering" w:customStyle="1" w:styleId="620">
    <w:name w:val="Стиль62"/>
    <w:uiPriority w:val="99"/>
    <w:rsid w:val="002E7F40"/>
  </w:style>
  <w:style w:type="numbering" w:customStyle="1" w:styleId="720">
    <w:name w:val="Стиль72"/>
    <w:uiPriority w:val="99"/>
    <w:rsid w:val="002E7F40"/>
  </w:style>
  <w:style w:type="numbering" w:customStyle="1" w:styleId="820">
    <w:name w:val="Стиль82"/>
    <w:uiPriority w:val="99"/>
    <w:rsid w:val="002E7F40"/>
  </w:style>
  <w:style w:type="numbering" w:customStyle="1" w:styleId="920">
    <w:name w:val="Стиль92"/>
    <w:uiPriority w:val="99"/>
    <w:rsid w:val="002E7F40"/>
  </w:style>
  <w:style w:type="numbering" w:customStyle="1" w:styleId="102">
    <w:name w:val="Стиль102"/>
    <w:uiPriority w:val="99"/>
    <w:rsid w:val="002E7F40"/>
  </w:style>
  <w:style w:type="numbering" w:customStyle="1" w:styleId="1120">
    <w:name w:val="Стиль112"/>
    <w:uiPriority w:val="99"/>
    <w:rsid w:val="002E7F40"/>
  </w:style>
  <w:style w:type="numbering" w:customStyle="1" w:styleId="1220">
    <w:name w:val="Стиль122"/>
    <w:uiPriority w:val="99"/>
    <w:rsid w:val="002E7F40"/>
  </w:style>
  <w:style w:type="numbering" w:customStyle="1" w:styleId="132">
    <w:name w:val="Стиль132"/>
    <w:uiPriority w:val="99"/>
    <w:rsid w:val="002E7F40"/>
  </w:style>
  <w:style w:type="numbering" w:customStyle="1" w:styleId="1421">
    <w:name w:val="Стиль142"/>
    <w:uiPriority w:val="99"/>
    <w:rsid w:val="002E7F40"/>
  </w:style>
  <w:style w:type="numbering" w:customStyle="1" w:styleId="1520">
    <w:name w:val="Стиль152"/>
    <w:uiPriority w:val="99"/>
    <w:rsid w:val="002E7F40"/>
  </w:style>
  <w:style w:type="numbering" w:customStyle="1" w:styleId="162">
    <w:name w:val="Стиль162"/>
    <w:uiPriority w:val="99"/>
    <w:rsid w:val="002E7F40"/>
    <w:pPr>
      <w:numPr>
        <w:numId w:val="20"/>
      </w:numPr>
    </w:pPr>
  </w:style>
  <w:style w:type="numbering" w:customStyle="1" w:styleId="172">
    <w:name w:val="Стиль172"/>
    <w:uiPriority w:val="99"/>
    <w:rsid w:val="002E7F40"/>
    <w:pPr>
      <w:numPr>
        <w:numId w:val="21"/>
      </w:numPr>
    </w:pPr>
  </w:style>
  <w:style w:type="numbering" w:customStyle="1" w:styleId="182">
    <w:name w:val="Стиль182"/>
    <w:uiPriority w:val="99"/>
    <w:rsid w:val="002E7F40"/>
    <w:pPr>
      <w:numPr>
        <w:numId w:val="22"/>
      </w:numPr>
    </w:pPr>
  </w:style>
  <w:style w:type="table" w:customStyle="1" w:styleId="1fff7">
    <w:name w:val="Изысканная таблица1"/>
    <w:basedOn w:val="a5"/>
    <w:next w:val="afffffd"/>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0">
    <w:name w:val="Нет списка1111"/>
    <w:next w:val="a6"/>
    <w:semiHidden/>
    <w:rsid w:val="002E7F40"/>
  </w:style>
  <w:style w:type="table" w:customStyle="1" w:styleId="123">
    <w:name w:val="Сетка таблицы12"/>
    <w:basedOn w:val="a5"/>
    <w:rsid w:val="002E7F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First">
    <w:name w:val="Normal First"/>
    <w:basedOn w:val="a3"/>
    <w:next w:val="a3"/>
    <w:rsid w:val="002E7F40"/>
    <w:pPr>
      <w:spacing w:after="0" w:line="240" w:lineRule="auto"/>
    </w:pPr>
    <w:rPr>
      <w:rFonts w:ascii="Times New Roman" w:eastAsia="Times New Roman" w:hAnsi="Times New Roman" w:cs="Times New Roman"/>
      <w:sz w:val="24"/>
      <w:szCs w:val="24"/>
      <w:lang w:eastAsia="ru-RU"/>
    </w:rPr>
  </w:style>
  <w:style w:type="paragraph" w:customStyle="1" w:styleId="Heading">
    <w:name w:val="Heading"/>
    <w:rsid w:val="002E7F40"/>
    <w:pPr>
      <w:autoSpaceDE w:val="0"/>
      <w:autoSpaceDN w:val="0"/>
      <w:adjustRightInd w:val="0"/>
      <w:spacing w:after="0" w:line="240" w:lineRule="auto"/>
    </w:pPr>
    <w:rPr>
      <w:rFonts w:ascii="Arial" w:eastAsia="Times New Roman" w:hAnsi="Arial" w:cs="Arial"/>
      <w:b/>
      <w:bCs/>
      <w:lang w:eastAsia="ru-RU"/>
    </w:rPr>
  </w:style>
  <w:style w:type="table" w:customStyle="1" w:styleId="133">
    <w:name w:val="Сетка таблицы13"/>
    <w:basedOn w:val="a5"/>
    <w:next w:val="a7"/>
    <w:rsid w:val="002E7F40"/>
    <w:pPr>
      <w:autoSpaceDE w:val="0"/>
      <w:autoSpaceDN w:val="0"/>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53"/>
    <w:uiPriority w:val="99"/>
    <w:rsid w:val="002E7F40"/>
  </w:style>
  <w:style w:type="numbering" w:customStyle="1" w:styleId="630">
    <w:name w:val="Стиль63"/>
    <w:uiPriority w:val="99"/>
    <w:rsid w:val="002E7F40"/>
  </w:style>
  <w:style w:type="numbering" w:customStyle="1" w:styleId="73">
    <w:name w:val="Стиль73"/>
    <w:uiPriority w:val="99"/>
    <w:rsid w:val="002E7F40"/>
  </w:style>
  <w:style w:type="numbering" w:customStyle="1" w:styleId="83">
    <w:name w:val="Стиль83"/>
    <w:uiPriority w:val="99"/>
    <w:rsid w:val="002E7F40"/>
  </w:style>
  <w:style w:type="numbering" w:customStyle="1" w:styleId="93">
    <w:name w:val="Стиль93"/>
    <w:uiPriority w:val="99"/>
    <w:rsid w:val="002E7F40"/>
    <w:pPr>
      <w:numPr>
        <w:numId w:val="10"/>
      </w:numPr>
    </w:pPr>
  </w:style>
  <w:style w:type="numbering" w:customStyle="1" w:styleId="103">
    <w:name w:val="Стиль103"/>
    <w:uiPriority w:val="99"/>
    <w:rsid w:val="002E7F40"/>
  </w:style>
  <w:style w:type="numbering" w:customStyle="1" w:styleId="1130">
    <w:name w:val="Стиль113"/>
    <w:uiPriority w:val="99"/>
    <w:rsid w:val="002E7F40"/>
  </w:style>
  <w:style w:type="numbering" w:customStyle="1" w:styleId="1230">
    <w:name w:val="Стиль123"/>
    <w:uiPriority w:val="99"/>
    <w:rsid w:val="002E7F40"/>
  </w:style>
  <w:style w:type="numbering" w:customStyle="1" w:styleId="1330">
    <w:name w:val="Стиль133"/>
    <w:uiPriority w:val="99"/>
    <w:rsid w:val="002E7F40"/>
  </w:style>
  <w:style w:type="numbering" w:customStyle="1" w:styleId="1430">
    <w:name w:val="Стиль143"/>
    <w:uiPriority w:val="99"/>
    <w:rsid w:val="002E7F40"/>
  </w:style>
  <w:style w:type="numbering" w:customStyle="1" w:styleId="153">
    <w:name w:val="Стиль153"/>
    <w:uiPriority w:val="99"/>
    <w:rsid w:val="002E7F40"/>
  </w:style>
  <w:style w:type="numbering" w:customStyle="1" w:styleId="163">
    <w:name w:val="Стиль163"/>
    <w:uiPriority w:val="99"/>
    <w:rsid w:val="002E7F40"/>
  </w:style>
  <w:style w:type="numbering" w:customStyle="1" w:styleId="1730">
    <w:name w:val="Стиль173"/>
    <w:uiPriority w:val="99"/>
    <w:rsid w:val="002E7F40"/>
  </w:style>
  <w:style w:type="numbering" w:customStyle="1" w:styleId="1830">
    <w:name w:val="Стиль183"/>
    <w:uiPriority w:val="99"/>
    <w:rsid w:val="002E7F40"/>
  </w:style>
  <w:style w:type="table" w:customStyle="1" w:styleId="2ff1">
    <w:name w:val="Изысканная таблица2"/>
    <w:basedOn w:val="a5"/>
    <w:next w:val="afffffd"/>
    <w:rsid w:val="002E7F4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Сетка таблицы111"/>
    <w:basedOn w:val="a5"/>
    <w:rsid w:val="002E7F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1">
    <w:name w:val="Стиль511"/>
    <w:uiPriority w:val="99"/>
    <w:rsid w:val="002E7F40"/>
    <w:pPr>
      <w:numPr>
        <w:numId w:val="34"/>
      </w:numPr>
    </w:pPr>
  </w:style>
  <w:style w:type="numbering" w:customStyle="1" w:styleId="611">
    <w:name w:val="Стиль611"/>
    <w:uiPriority w:val="99"/>
    <w:rsid w:val="002E7F40"/>
    <w:pPr>
      <w:numPr>
        <w:numId w:val="35"/>
      </w:numPr>
    </w:pPr>
  </w:style>
  <w:style w:type="numbering" w:customStyle="1" w:styleId="711">
    <w:name w:val="Стиль711"/>
    <w:uiPriority w:val="99"/>
    <w:rsid w:val="002E7F40"/>
    <w:pPr>
      <w:numPr>
        <w:numId w:val="36"/>
      </w:numPr>
    </w:pPr>
  </w:style>
  <w:style w:type="numbering" w:customStyle="1" w:styleId="811">
    <w:name w:val="Стиль811"/>
    <w:uiPriority w:val="99"/>
    <w:rsid w:val="002E7F40"/>
    <w:pPr>
      <w:numPr>
        <w:numId w:val="37"/>
      </w:numPr>
    </w:pPr>
  </w:style>
  <w:style w:type="numbering" w:customStyle="1" w:styleId="1011">
    <w:name w:val="Стиль1011"/>
    <w:uiPriority w:val="99"/>
    <w:rsid w:val="002E7F40"/>
    <w:pPr>
      <w:numPr>
        <w:numId w:val="11"/>
      </w:numPr>
    </w:pPr>
  </w:style>
  <w:style w:type="numbering" w:customStyle="1" w:styleId="1111">
    <w:name w:val="Стиль1111"/>
    <w:uiPriority w:val="99"/>
    <w:rsid w:val="002E7F40"/>
    <w:pPr>
      <w:numPr>
        <w:numId w:val="12"/>
      </w:numPr>
    </w:pPr>
  </w:style>
  <w:style w:type="numbering" w:customStyle="1" w:styleId="1211">
    <w:name w:val="Стиль1211"/>
    <w:uiPriority w:val="99"/>
    <w:rsid w:val="002E7F40"/>
    <w:pPr>
      <w:numPr>
        <w:numId w:val="13"/>
      </w:numPr>
    </w:pPr>
  </w:style>
  <w:style w:type="numbering" w:customStyle="1" w:styleId="1311">
    <w:name w:val="Стиль1311"/>
    <w:uiPriority w:val="99"/>
    <w:rsid w:val="002E7F40"/>
    <w:pPr>
      <w:numPr>
        <w:numId w:val="14"/>
      </w:numPr>
    </w:pPr>
  </w:style>
  <w:style w:type="numbering" w:customStyle="1" w:styleId="1411">
    <w:name w:val="Стиль1411"/>
    <w:uiPriority w:val="99"/>
    <w:rsid w:val="002E7F40"/>
    <w:pPr>
      <w:numPr>
        <w:numId w:val="15"/>
      </w:numPr>
    </w:pPr>
  </w:style>
  <w:style w:type="numbering" w:customStyle="1" w:styleId="1511">
    <w:name w:val="Стиль1511"/>
    <w:uiPriority w:val="99"/>
    <w:rsid w:val="002E7F40"/>
    <w:pPr>
      <w:numPr>
        <w:numId w:val="16"/>
      </w:numPr>
    </w:pPr>
  </w:style>
  <w:style w:type="numbering" w:customStyle="1" w:styleId="1611">
    <w:name w:val="Стиль1611"/>
    <w:uiPriority w:val="99"/>
    <w:rsid w:val="002E7F40"/>
    <w:pPr>
      <w:numPr>
        <w:numId w:val="17"/>
      </w:numPr>
    </w:pPr>
  </w:style>
  <w:style w:type="numbering" w:customStyle="1" w:styleId="1711">
    <w:name w:val="Стиль1711"/>
    <w:uiPriority w:val="99"/>
    <w:rsid w:val="002E7F40"/>
    <w:pPr>
      <w:numPr>
        <w:numId w:val="18"/>
      </w:numPr>
    </w:pPr>
  </w:style>
  <w:style w:type="numbering" w:customStyle="1" w:styleId="1811">
    <w:name w:val="Стиль1811"/>
    <w:uiPriority w:val="99"/>
    <w:rsid w:val="002E7F40"/>
    <w:pPr>
      <w:numPr>
        <w:numId w:val="19"/>
      </w:numPr>
    </w:pPr>
  </w:style>
  <w:style w:type="paragraph" w:customStyle="1" w:styleId="3f4">
    <w:name w:val="Без интервала3"/>
    <w:rsid w:val="002E7F40"/>
    <w:pPr>
      <w:spacing w:after="0" w:line="240" w:lineRule="auto"/>
    </w:pPr>
    <w:rPr>
      <w:rFonts w:ascii="Times New Roman" w:eastAsia="Times New Roman" w:hAnsi="Times New Roman" w:cs="Times New Roman"/>
    </w:rPr>
  </w:style>
  <w:style w:type="character" w:customStyle="1" w:styleId="3f5">
    <w:name w:val="Слабое выделение3"/>
    <w:rsid w:val="002E7F40"/>
    <w:rPr>
      <w:i/>
      <w:color w:val="808080"/>
    </w:rPr>
  </w:style>
  <w:style w:type="character" w:customStyle="1" w:styleId="3f6">
    <w:name w:val="Сильное выделение3"/>
    <w:rsid w:val="002E7F40"/>
    <w:rPr>
      <w:b/>
      <w:i/>
      <w:color w:val="4F81BD"/>
    </w:rPr>
  </w:style>
  <w:style w:type="paragraph" w:customStyle="1" w:styleId="2ff2">
    <w:name w:val="Заголовок оглавления2"/>
    <w:basedOn w:val="13"/>
    <w:next w:val="a3"/>
    <w:rsid w:val="002E7F40"/>
    <w:pPr>
      <w:spacing w:before="240" w:after="240" w:line="360" w:lineRule="auto"/>
      <w:ind w:left="714" w:hanging="357"/>
      <w:jc w:val="both"/>
      <w:outlineLvl w:val="9"/>
    </w:pPr>
    <w:rPr>
      <w:rFonts w:ascii="Cambria" w:hAnsi="Cambria"/>
      <w:caps/>
    </w:rPr>
  </w:style>
  <w:style w:type="paragraph" w:customStyle="1" w:styleId="54">
    <w:name w:val="Абзац списка5"/>
    <w:basedOn w:val="a3"/>
    <w:rsid w:val="002E7F40"/>
    <w:pPr>
      <w:widowControl w:val="0"/>
      <w:spacing w:after="0" w:line="240" w:lineRule="auto"/>
      <w:ind w:left="708"/>
    </w:pPr>
    <w:rPr>
      <w:rFonts w:ascii="Times New Roman" w:eastAsia="Times New Roman" w:hAnsi="Times New Roman" w:cs="Times New Roman"/>
      <w:sz w:val="24"/>
      <w:szCs w:val="20"/>
      <w:lang w:eastAsia="ru-RU"/>
    </w:rPr>
  </w:style>
  <w:style w:type="character" w:customStyle="1" w:styleId="222">
    <w:name w:val="Знак Знак222"/>
    <w:rsid w:val="002E7F40"/>
    <w:rPr>
      <w:sz w:val="22"/>
      <w:lang w:val="ru-RU" w:eastAsia="ru-RU"/>
    </w:rPr>
  </w:style>
  <w:style w:type="paragraph" w:customStyle="1" w:styleId="Style26">
    <w:name w:val="Style26"/>
    <w:basedOn w:val="a3"/>
    <w:rsid w:val="002E7F40"/>
    <w:pPr>
      <w:widowControl w:val="0"/>
      <w:autoSpaceDE w:val="0"/>
      <w:autoSpaceDN w:val="0"/>
      <w:adjustRightInd w:val="0"/>
      <w:spacing w:after="0" w:line="477" w:lineRule="exact"/>
      <w:ind w:firstLine="715"/>
      <w:jc w:val="both"/>
    </w:pPr>
    <w:rPr>
      <w:rFonts w:ascii="Times New Roman" w:eastAsia="Times New Roman" w:hAnsi="Times New Roman" w:cs="Times New Roman"/>
      <w:sz w:val="24"/>
      <w:szCs w:val="24"/>
      <w:lang w:eastAsia="ru-RU"/>
    </w:rPr>
  </w:style>
  <w:style w:type="paragraph" w:customStyle="1" w:styleId="afffffffb">
    <w:name w:val="Условия контракта"/>
    <w:basedOn w:val="a3"/>
    <w:semiHidden/>
    <w:rsid w:val="002E7F40"/>
    <w:pPr>
      <w:tabs>
        <w:tab w:val="num" w:pos="357"/>
        <w:tab w:val="num" w:pos="720"/>
      </w:tabs>
      <w:spacing w:before="240" w:after="120" w:line="240" w:lineRule="auto"/>
      <w:ind w:left="720" w:hanging="357"/>
      <w:jc w:val="both"/>
    </w:pPr>
    <w:rPr>
      <w:rFonts w:ascii="Times New Roman" w:eastAsia="Times New Roman" w:hAnsi="Times New Roman" w:cs="Times New Roman"/>
      <w:b/>
      <w:sz w:val="24"/>
      <w:szCs w:val="20"/>
      <w:lang w:eastAsia="ru-RU"/>
    </w:rPr>
  </w:style>
  <w:style w:type="paragraph" w:customStyle="1" w:styleId="Normal2">
    <w:name w:val="Normal2"/>
    <w:rsid w:val="002E7F40"/>
    <w:pPr>
      <w:spacing w:after="0" w:line="240" w:lineRule="auto"/>
    </w:pPr>
    <w:rPr>
      <w:rFonts w:ascii="Times New Roman" w:eastAsia="Times New Roman" w:hAnsi="Times New Roman" w:cs="Times New Roman"/>
      <w:sz w:val="28"/>
      <w:szCs w:val="20"/>
      <w:lang w:eastAsia="ru-RU"/>
    </w:rPr>
  </w:style>
  <w:style w:type="paragraph" w:customStyle="1" w:styleId="BodyTextIndent31">
    <w:name w:val="Body Text Indent 31"/>
    <w:basedOn w:val="a3"/>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Revision1">
    <w:name w:val="Revision1"/>
    <w:hidden/>
    <w:semiHidden/>
    <w:rsid w:val="002E7F40"/>
    <w:pPr>
      <w:spacing w:after="0" w:line="240" w:lineRule="auto"/>
    </w:pPr>
    <w:rPr>
      <w:rFonts w:ascii="Arial" w:eastAsia="Times New Roman" w:hAnsi="Arial" w:cs="Times New Roman"/>
      <w:sz w:val="24"/>
      <w:szCs w:val="20"/>
      <w:lang w:eastAsia="ar-SA"/>
    </w:rPr>
  </w:style>
  <w:style w:type="paragraph" w:customStyle="1" w:styleId="124">
    <w:name w:val="Знак12"/>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9">
    <w:name w:val="Мой заголовок 4"/>
    <w:basedOn w:val="40"/>
    <w:next w:val="affff8"/>
    <w:rsid w:val="002E7F40"/>
    <w:pPr>
      <w:numPr>
        <w:ilvl w:val="3"/>
      </w:numPr>
      <w:tabs>
        <w:tab w:val="num" w:pos="0"/>
        <w:tab w:val="left" w:pos="1985"/>
      </w:tabs>
      <w:suppressAutoHyphens w:val="0"/>
      <w:spacing w:after="240"/>
      <w:ind w:left="1704"/>
      <w:jc w:val="both"/>
    </w:pPr>
    <w:rPr>
      <w:rFonts w:ascii="Arial Narrow" w:hAnsi="Arial Narrow"/>
      <w:b/>
      <w:i/>
      <w:color w:val="000080"/>
    </w:rPr>
  </w:style>
  <w:style w:type="paragraph" w:customStyle="1" w:styleId="CM30">
    <w:name w:val="CM30"/>
    <w:basedOn w:val="a3"/>
    <w:next w:val="a3"/>
    <w:rsid w:val="002E7F40"/>
    <w:pPr>
      <w:widowControl w:val="0"/>
      <w:spacing w:after="890" w:line="240" w:lineRule="auto"/>
    </w:pPr>
    <w:rPr>
      <w:rFonts w:ascii="Times New Roman" w:eastAsia="Times New Roman" w:hAnsi="Times New Roman" w:cs="Times New Roman"/>
      <w:sz w:val="24"/>
      <w:szCs w:val="20"/>
      <w:lang w:eastAsia="ru-RU"/>
    </w:rPr>
  </w:style>
  <w:style w:type="paragraph" w:customStyle="1" w:styleId="afffffffc">
    <w:name w:val="ответ"/>
    <w:basedOn w:val="a3"/>
    <w:rsid w:val="002E7F40"/>
    <w:pPr>
      <w:tabs>
        <w:tab w:val="left" w:pos="689"/>
      </w:tabs>
      <w:spacing w:after="0" w:line="240" w:lineRule="auto"/>
      <w:ind w:left="567" w:hanging="418"/>
      <w:jc w:val="both"/>
    </w:pPr>
    <w:rPr>
      <w:rFonts w:ascii="Verdana" w:eastAsia="Times New Roman" w:hAnsi="Verdana" w:cs="Times New Roman"/>
      <w:szCs w:val="24"/>
      <w:lang w:eastAsia="ru-RU"/>
    </w:rPr>
  </w:style>
  <w:style w:type="paragraph" w:customStyle="1" w:styleId="afffffffd">
    <w:name w:val="Словарная статья"/>
    <w:basedOn w:val="a3"/>
    <w:next w:val="a3"/>
    <w:rsid w:val="002E7F40"/>
    <w:pPr>
      <w:autoSpaceDE w:val="0"/>
      <w:autoSpaceDN w:val="0"/>
      <w:adjustRightInd w:val="0"/>
      <w:spacing w:after="0" w:line="240" w:lineRule="auto"/>
      <w:ind w:right="118"/>
      <w:jc w:val="both"/>
    </w:pPr>
    <w:rPr>
      <w:rFonts w:ascii="Arial" w:eastAsia="Times New Roman" w:hAnsi="Arial" w:cs="Times New Roman"/>
      <w:sz w:val="20"/>
      <w:szCs w:val="20"/>
      <w:lang w:eastAsia="ru-RU"/>
    </w:rPr>
  </w:style>
  <w:style w:type="paragraph" w:customStyle="1" w:styleId="Normal3">
    <w:name w:val="Normal3"/>
    <w:rsid w:val="002E7F40"/>
    <w:pPr>
      <w:spacing w:after="0" w:line="240" w:lineRule="auto"/>
    </w:pPr>
    <w:rPr>
      <w:rFonts w:ascii="Times New Roman" w:eastAsia="Times New Roman" w:hAnsi="Times New Roman" w:cs="Times New Roman"/>
      <w:sz w:val="20"/>
      <w:szCs w:val="20"/>
      <w:lang w:eastAsia="ru-RU"/>
    </w:rPr>
  </w:style>
  <w:style w:type="paragraph" w:customStyle="1" w:styleId="Bullet1">
    <w:name w:val="Bullet 1"/>
    <w:rsid w:val="002E7F40"/>
    <w:pPr>
      <w:spacing w:after="0" w:line="240" w:lineRule="auto"/>
      <w:ind w:left="709" w:hanging="284"/>
      <w:jc w:val="both"/>
    </w:pPr>
    <w:rPr>
      <w:rFonts w:ascii="Tahoma" w:eastAsia="Times New Roman" w:hAnsi="Tahoma" w:cs="Times New Roman"/>
      <w:sz w:val="21"/>
      <w:szCs w:val="20"/>
      <w:lang w:eastAsia="ru-RU"/>
    </w:rPr>
  </w:style>
  <w:style w:type="paragraph" w:customStyle="1" w:styleId="afffffffe">
    <w:name w:val="Диссер"/>
    <w:basedOn w:val="a3"/>
    <w:rsid w:val="002E7F40"/>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tyle42">
    <w:name w:val="Style42"/>
    <w:basedOn w:val="a3"/>
    <w:rsid w:val="002E7F40"/>
    <w:pPr>
      <w:widowControl w:val="0"/>
      <w:autoSpaceDE w:val="0"/>
      <w:autoSpaceDN w:val="0"/>
      <w:adjustRightInd w:val="0"/>
      <w:spacing w:after="0" w:line="302" w:lineRule="exact"/>
      <w:ind w:hanging="346"/>
      <w:jc w:val="both"/>
    </w:pPr>
    <w:rPr>
      <w:rFonts w:ascii="Times New Roman" w:eastAsia="Times New Roman" w:hAnsi="Times New Roman" w:cs="Times New Roman"/>
      <w:sz w:val="24"/>
      <w:szCs w:val="24"/>
      <w:lang w:eastAsia="ru-RU"/>
    </w:rPr>
  </w:style>
  <w:style w:type="paragraph" w:customStyle="1" w:styleId="Style22">
    <w:name w:val="Style22"/>
    <w:basedOn w:val="a3"/>
    <w:rsid w:val="002E7F40"/>
    <w:pPr>
      <w:widowControl w:val="0"/>
      <w:autoSpaceDE w:val="0"/>
      <w:autoSpaceDN w:val="0"/>
      <w:adjustRightInd w:val="0"/>
      <w:spacing w:after="0" w:line="302" w:lineRule="exact"/>
      <w:ind w:firstLine="341"/>
    </w:pPr>
    <w:rPr>
      <w:rFonts w:ascii="Times New Roman" w:eastAsia="Times New Roman" w:hAnsi="Times New Roman" w:cs="Times New Roman"/>
      <w:sz w:val="24"/>
      <w:szCs w:val="24"/>
      <w:lang w:eastAsia="ru-RU"/>
    </w:rPr>
  </w:style>
  <w:style w:type="paragraph" w:customStyle="1" w:styleId="Style44">
    <w:name w:val="Style44"/>
    <w:basedOn w:val="a3"/>
    <w:rsid w:val="002E7F40"/>
    <w:pPr>
      <w:widowControl w:val="0"/>
      <w:autoSpaceDE w:val="0"/>
      <w:autoSpaceDN w:val="0"/>
      <w:adjustRightInd w:val="0"/>
      <w:spacing w:after="0" w:line="298" w:lineRule="exact"/>
      <w:ind w:hanging="346"/>
      <w:jc w:val="both"/>
    </w:pPr>
    <w:rPr>
      <w:rFonts w:ascii="Times New Roman" w:eastAsia="Times New Roman" w:hAnsi="Times New Roman" w:cs="Times New Roman"/>
      <w:sz w:val="24"/>
      <w:szCs w:val="24"/>
      <w:lang w:eastAsia="ru-RU"/>
    </w:rPr>
  </w:style>
  <w:style w:type="paragraph" w:customStyle="1" w:styleId="affffffff">
    <w:name w:val="Приложение"/>
    <w:basedOn w:val="af2"/>
    <w:autoRedefine/>
    <w:rsid w:val="002E7F40"/>
    <w:pPr>
      <w:spacing w:after="0"/>
    </w:pPr>
    <w:rPr>
      <w:lang w:eastAsia="en-US"/>
    </w:rPr>
  </w:style>
  <w:style w:type="paragraph" w:customStyle="1" w:styleId="NormalWeb1">
    <w:name w:val="Normal (Web)1"/>
    <w:basedOn w:val="a3"/>
    <w:rsid w:val="002E7F40"/>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3f7">
    <w:name w:val="заголовок 3"/>
    <w:basedOn w:val="a3"/>
    <w:next w:val="a3"/>
    <w:rsid w:val="002E7F40"/>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1fff8">
    <w:name w:val="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0">
    <w:name w:val="Char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2ff3">
    <w:name w:val="Знак Знак Знак Знак Знак Знак Знак2"/>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2ff4">
    <w:name w:val="Знак Знак Знак Знак Знак Знак Знак2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paragraph" w:customStyle="1" w:styleId="Char1">
    <w:name w:val="Char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2">
    <w:name w:val="Char Знак Знак Знак Знак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3">
    <w:name w:val="Char Знак Знак Знак Знак Знак Знак"/>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Char4">
    <w:name w:val="Char Знак Знак Знак Знак Знак Знак Знак Знак Знак Знак Знак Знак"/>
    <w:basedOn w:val="a3"/>
    <w:rsid w:val="002E7F40"/>
    <w:pPr>
      <w:widowControl w:val="0"/>
      <w:adjustRightInd w:val="0"/>
      <w:spacing w:before="100" w:beforeAutospacing="1" w:after="100" w:afterAutospacing="1" w:line="360" w:lineRule="atLeast"/>
      <w:jc w:val="both"/>
    </w:pPr>
    <w:rPr>
      <w:rFonts w:ascii="Tahoma" w:eastAsia="Times New Roman" w:hAnsi="Tahoma" w:cs="Times New Roman"/>
      <w:sz w:val="20"/>
      <w:szCs w:val="20"/>
      <w:lang w:val="en-US"/>
    </w:rPr>
  </w:style>
  <w:style w:type="paragraph" w:customStyle="1" w:styleId="3f8">
    <w:name w:val="Знак Знак Знак Знак Знак Знак Знак3"/>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1fff9">
    <w:name w:val="Знак Знак Знак 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tt">
    <w:name w:val="tt"/>
    <w:basedOn w:val="a3"/>
    <w:rsid w:val="002E7F40"/>
    <w:pPr>
      <w:spacing w:before="72" w:after="0" w:line="240" w:lineRule="auto"/>
      <w:jc w:val="center"/>
    </w:pPr>
    <w:rPr>
      <w:rFonts w:ascii="Arial" w:eastAsia="SimSun" w:hAnsi="Arial" w:cs="Arial"/>
      <w:sz w:val="18"/>
      <w:szCs w:val="18"/>
      <w:lang w:eastAsia="zh-CN"/>
    </w:rPr>
  </w:style>
  <w:style w:type="paragraph" w:customStyle="1" w:styleId="11a">
    <w:name w:val="Знак Знак Знак Знак11"/>
    <w:basedOn w:val="a3"/>
    <w:rsid w:val="002E7F40"/>
    <w:pPr>
      <w:widowControl w:val="0"/>
      <w:adjustRightInd w:val="0"/>
      <w:spacing w:before="100" w:beforeAutospacing="1" w:after="100" w:afterAutospacing="1" w:line="360" w:lineRule="atLeast"/>
      <w:jc w:val="both"/>
      <w:textAlignment w:val="baseline"/>
    </w:pPr>
    <w:rPr>
      <w:rFonts w:ascii="Tahoma" w:eastAsia="SimSun" w:hAnsi="Tahoma" w:cs="Tahoma"/>
      <w:sz w:val="20"/>
      <w:szCs w:val="20"/>
      <w:lang w:val="en-US"/>
    </w:rPr>
  </w:style>
  <w:style w:type="paragraph" w:customStyle="1" w:styleId="Char10">
    <w:name w:val="Char Знак Знак Знак Знак Знак Знак Знак Знак Знак Знак Знак Знак1"/>
    <w:basedOn w:val="a3"/>
    <w:rsid w:val="002E7F40"/>
    <w:pPr>
      <w:widowControl w:val="0"/>
      <w:adjustRightInd w:val="0"/>
      <w:spacing w:before="100" w:beforeAutospacing="1" w:after="100" w:afterAutospacing="1" w:line="360" w:lineRule="atLeast"/>
      <w:jc w:val="both"/>
      <w:textAlignment w:val="baseline"/>
    </w:pPr>
    <w:rPr>
      <w:rFonts w:ascii="Tahoma" w:eastAsia="Times New Roman" w:hAnsi="Tahoma" w:cs="Times New Roman"/>
      <w:sz w:val="20"/>
      <w:szCs w:val="20"/>
      <w:lang w:val="en-US"/>
    </w:rPr>
  </w:style>
  <w:style w:type="paragraph" w:customStyle="1" w:styleId="affffffff0">
    <w:name w:val="Стандарт"/>
    <w:basedOn w:val="a3"/>
    <w:rsid w:val="002E7F40"/>
    <w:pPr>
      <w:spacing w:after="0" w:line="288" w:lineRule="auto"/>
      <w:ind w:firstLine="709"/>
      <w:jc w:val="both"/>
    </w:pPr>
    <w:rPr>
      <w:rFonts w:ascii="Times New Roman" w:eastAsia="Times New Roman" w:hAnsi="Times New Roman" w:cs="Times New Roman"/>
      <w:sz w:val="28"/>
      <w:szCs w:val="24"/>
      <w:lang w:eastAsia="ru-RU"/>
    </w:rPr>
  </w:style>
  <w:style w:type="paragraph" w:customStyle="1" w:styleId="2ff5">
    <w:name w:val="Стиль Заголовок 2"/>
    <w:aliases w:val="h2 Знак + Слева:  19 см Выступ:  127 см"/>
    <w:basedOn w:val="21"/>
    <w:rsid w:val="002E7F40"/>
    <w:pPr>
      <w:widowControl w:val="0"/>
      <w:numPr>
        <w:ilvl w:val="1"/>
      </w:numPr>
      <w:tabs>
        <w:tab w:val="num" w:pos="360"/>
        <w:tab w:val="num" w:pos="1985"/>
      </w:tabs>
      <w:spacing w:after="120"/>
      <w:ind w:left="1985" w:hanging="491"/>
      <w:jc w:val="both"/>
    </w:pPr>
    <w:rPr>
      <w:rFonts w:ascii="Arial Narrow" w:hAnsi="Arial Narrow"/>
      <w:iCs/>
      <w:color w:val="000080"/>
      <w:szCs w:val="24"/>
    </w:rPr>
  </w:style>
  <w:style w:type="paragraph" w:customStyle="1" w:styleId="3ArialNarrow12-">
    <w:name w:val="Стиль Заголовок 3 + Arial Narrow 12 пт курсив Темно-синий Перед..."/>
    <w:basedOn w:val="31"/>
    <w:rsid w:val="002E7F40"/>
    <w:pPr>
      <w:numPr>
        <w:ilvl w:val="2"/>
      </w:numPr>
      <w:tabs>
        <w:tab w:val="num" w:pos="720"/>
        <w:tab w:val="num" w:pos="2574"/>
      </w:tabs>
      <w:spacing w:before="120" w:after="120"/>
      <w:ind w:left="2358" w:hanging="504"/>
    </w:pPr>
    <w:rPr>
      <w:rFonts w:ascii="Arial Narrow" w:hAnsi="Arial Narrow"/>
      <w:bCs/>
      <w:iCs/>
      <w:color w:val="000080"/>
      <w:sz w:val="24"/>
    </w:rPr>
  </w:style>
  <w:style w:type="paragraph" w:customStyle="1" w:styleId="affffffff1">
    <w:name w:val="название приложения"/>
    <w:basedOn w:val="40"/>
    <w:rsid w:val="002E7F40"/>
    <w:pPr>
      <w:numPr>
        <w:ilvl w:val="3"/>
      </w:numPr>
      <w:tabs>
        <w:tab w:val="num" w:pos="0"/>
        <w:tab w:val="num" w:pos="1931"/>
        <w:tab w:val="left" w:pos="1985"/>
        <w:tab w:val="num" w:pos="2101"/>
      </w:tabs>
      <w:suppressAutoHyphens w:val="0"/>
      <w:spacing w:before="60" w:after="240"/>
      <w:ind w:left="1758" w:hanging="737"/>
      <w:jc w:val="center"/>
    </w:pPr>
    <w:rPr>
      <w:rFonts w:ascii="Arial Narrow" w:hAnsi="Arial Narrow"/>
      <w:smallCaps/>
      <w:color w:val="000080"/>
      <w:u w:val="none"/>
    </w:rPr>
  </w:style>
  <w:style w:type="paragraph" w:customStyle="1" w:styleId="affffffff2">
    <w:name w:val="таблица"/>
    <w:basedOn w:val="a3"/>
    <w:rsid w:val="002E7F40"/>
    <w:pPr>
      <w:spacing w:after="0" w:line="240" w:lineRule="auto"/>
    </w:pPr>
    <w:rPr>
      <w:rFonts w:ascii="Arial" w:eastAsia="Times New Roman" w:hAnsi="Arial" w:cs="Times New Roman"/>
      <w:sz w:val="20"/>
      <w:szCs w:val="20"/>
      <w:lang w:eastAsia="ru-RU"/>
    </w:rPr>
  </w:style>
  <w:style w:type="paragraph" w:customStyle="1" w:styleId="affffffff3">
    <w:name w:val="Пункт"/>
    <w:basedOn w:val="a3"/>
    <w:rsid w:val="002E7F40"/>
    <w:pPr>
      <w:tabs>
        <w:tab w:val="num" w:pos="2880"/>
      </w:tabs>
      <w:spacing w:after="0" w:line="240" w:lineRule="auto"/>
      <w:ind w:left="2880"/>
      <w:jc w:val="both"/>
    </w:pPr>
    <w:rPr>
      <w:rFonts w:ascii="Times New Roman" w:eastAsia="Times New Roman" w:hAnsi="Times New Roman" w:cs="Times New Roman"/>
      <w:sz w:val="24"/>
      <w:szCs w:val="26"/>
    </w:rPr>
  </w:style>
  <w:style w:type="paragraph" w:styleId="2ff6">
    <w:name w:val="index 2"/>
    <w:basedOn w:val="a3"/>
    <w:next w:val="a3"/>
    <w:autoRedefine/>
    <w:rsid w:val="002E7F40"/>
    <w:pPr>
      <w:widowControl w:val="0"/>
      <w:snapToGrid w:val="0"/>
      <w:spacing w:after="0" w:line="240" w:lineRule="auto"/>
      <w:ind w:left="480" w:hanging="240"/>
      <w:jc w:val="both"/>
    </w:pPr>
    <w:rPr>
      <w:rFonts w:ascii="Arial Narrow" w:eastAsia="Times New Roman" w:hAnsi="Arial Narrow" w:cs="Times New Roman"/>
      <w:sz w:val="24"/>
      <w:szCs w:val="20"/>
      <w:lang w:eastAsia="ru-RU"/>
    </w:rPr>
  </w:style>
  <w:style w:type="paragraph" w:styleId="3f9">
    <w:name w:val="index 3"/>
    <w:basedOn w:val="a3"/>
    <w:next w:val="a3"/>
    <w:autoRedefine/>
    <w:rsid w:val="002E7F40"/>
    <w:pPr>
      <w:widowControl w:val="0"/>
      <w:snapToGrid w:val="0"/>
      <w:spacing w:after="0" w:line="240" w:lineRule="auto"/>
      <w:ind w:left="720" w:hanging="240"/>
      <w:jc w:val="both"/>
    </w:pPr>
    <w:rPr>
      <w:rFonts w:ascii="Arial Narrow" w:eastAsia="Times New Roman" w:hAnsi="Arial Narrow" w:cs="Times New Roman"/>
      <w:i/>
      <w:sz w:val="20"/>
      <w:szCs w:val="20"/>
      <w:lang w:eastAsia="ru-RU"/>
    </w:rPr>
  </w:style>
  <w:style w:type="paragraph" w:styleId="4a">
    <w:name w:val="index 4"/>
    <w:basedOn w:val="a3"/>
    <w:next w:val="a3"/>
    <w:autoRedefine/>
    <w:rsid w:val="002E7F40"/>
    <w:pPr>
      <w:widowControl w:val="0"/>
      <w:snapToGrid w:val="0"/>
      <w:spacing w:after="0" w:line="240" w:lineRule="auto"/>
      <w:ind w:left="960" w:hanging="240"/>
      <w:jc w:val="both"/>
    </w:pPr>
    <w:rPr>
      <w:rFonts w:ascii="Arial Narrow" w:eastAsia="Times New Roman" w:hAnsi="Arial Narrow" w:cs="Times New Roman"/>
      <w:sz w:val="18"/>
      <w:szCs w:val="20"/>
      <w:lang w:eastAsia="ru-RU"/>
    </w:rPr>
  </w:style>
  <w:style w:type="paragraph" w:customStyle="1" w:styleId="font1">
    <w:name w:val="font1"/>
    <w:basedOn w:val="a3"/>
    <w:rsid w:val="002E7F40"/>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1fffa">
    <w:name w:val="Заголовок1"/>
    <w:basedOn w:val="a3"/>
    <w:next w:val="af2"/>
    <w:rsid w:val="002E7F40"/>
    <w:pPr>
      <w:keepNext/>
      <w:suppressAutoHyphens/>
      <w:spacing w:before="240" w:after="120" w:line="240" w:lineRule="auto"/>
      <w:jc w:val="both"/>
    </w:pPr>
    <w:rPr>
      <w:rFonts w:ascii="Arial" w:eastAsia="MS Mincho" w:hAnsi="Arial" w:cs="Tahoma"/>
      <w:sz w:val="28"/>
      <w:szCs w:val="28"/>
      <w:lang w:eastAsia="ar-SA"/>
    </w:rPr>
  </w:style>
  <w:style w:type="paragraph" w:customStyle="1" w:styleId="2ff7">
    <w:name w:val="Название2"/>
    <w:basedOn w:val="a3"/>
    <w:rsid w:val="002E7F40"/>
    <w:pPr>
      <w:suppressLineNumbers/>
      <w:suppressAutoHyphens/>
      <w:spacing w:before="120" w:after="120" w:line="240" w:lineRule="auto"/>
      <w:jc w:val="both"/>
    </w:pPr>
    <w:rPr>
      <w:rFonts w:ascii="Times New Roman" w:eastAsia="Times New Roman" w:hAnsi="Times New Roman" w:cs="Tahoma"/>
      <w:i/>
      <w:iCs/>
      <w:sz w:val="24"/>
      <w:szCs w:val="24"/>
      <w:lang w:eastAsia="ar-SA"/>
    </w:rPr>
  </w:style>
  <w:style w:type="paragraph" w:customStyle="1" w:styleId="2ff8">
    <w:name w:val="Указатель2"/>
    <w:basedOn w:val="a3"/>
    <w:rsid w:val="002E7F40"/>
    <w:pPr>
      <w:suppressLineNumbers/>
      <w:suppressAutoHyphens/>
      <w:spacing w:after="120" w:line="240" w:lineRule="auto"/>
      <w:jc w:val="both"/>
    </w:pPr>
    <w:rPr>
      <w:rFonts w:ascii="Times New Roman" w:eastAsia="Times New Roman" w:hAnsi="Times New Roman" w:cs="Tahoma"/>
      <w:sz w:val="24"/>
      <w:szCs w:val="20"/>
      <w:lang w:eastAsia="ar-SA"/>
    </w:rPr>
  </w:style>
  <w:style w:type="paragraph" w:customStyle="1" w:styleId="1fffb">
    <w:name w:val="Указатель1"/>
    <w:basedOn w:val="a3"/>
    <w:rsid w:val="002E7F40"/>
    <w:pPr>
      <w:suppressLineNumbers/>
      <w:suppressAutoHyphens/>
      <w:spacing w:after="120" w:line="240" w:lineRule="auto"/>
      <w:jc w:val="both"/>
    </w:pPr>
    <w:rPr>
      <w:rFonts w:ascii="Times New Roman" w:eastAsia="Times New Roman" w:hAnsi="Times New Roman" w:cs="Tahoma"/>
      <w:sz w:val="24"/>
      <w:szCs w:val="20"/>
      <w:lang w:eastAsia="ar-SA"/>
    </w:rPr>
  </w:style>
  <w:style w:type="paragraph" w:customStyle="1" w:styleId="11b">
    <w:name w:val="Знак Знак Знак1 Знак1"/>
    <w:basedOn w:val="a3"/>
    <w:rsid w:val="002E7F40"/>
    <w:pPr>
      <w:suppressAutoHyphens/>
      <w:spacing w:before="280" w:after="280" w:line="240" w:lineRule="auto"/>
    </w:pPr>
    <w:rPr>
      <w:rFonts w:ascii="Tahoma" w:eastAsia="Times New Roman" w:hAnsi="Tahoma" w:cs="Times New Roman"/>
      <w:sz w:val="20"/>
      <w:szCs w:val="20"/>
      <w:lang w:val="en-US" w:eastAsia="ar-SA"/>
    </w:rPr>
  </w:style>
  <w:style w:type="paragraph" w:customStyle="1" w:styleId="affffffff4">
    <w:name w:val="Заголовок таблицы"/>
    <w:basedOn w:val="affffff9"/>
    <w:rsid w:val="002E7F40"/>
    <w:pPr>
      <w:widowControl/>
      <w:spacing w:after="120"/>
      <w:jc w:val="center"/>
    </w:pPr>
    <w:rPr>
      <w:b/>
      <w:bCs/>
      <w:kern w:val="0"/>
      <w:szCs w:val="20"/>
    </w:rPr>
  </w:style>
  <w:style w:type="paragraph" w:customStyle="1" w:styleId="TableContents">
    <w:name w:val="Table Contents"/>
    <w:basedOn w:val="a3"/>
    <w:rsid w:val="002E7F40"/>
    <w:pPr>
      <w:suppressAutoHyphens/>
      <w:spacing w:after="120" w:line="240" w:lineRule="auto"/>
      <w:jc w:val="both"/>
    </w:pPr>
    <w:rPr>
      <w:rFonts w:ascii="Times New Roman" w:eastAsia="Times New Roman" w:hAnsi="Times New Roman" w:cs="Times New Roman"/>
      <w:sz w:val="24"/>
      <w:szCs w:val="20"/>
      <w:lang w:eastAsia="ar-SA"/>
    </w:rPr>
  </w:style>
  <w:style w:type="paragraph" w:customStyle="1" w:styleId="TableHeading">
    <w:name w:val="Table Heading"/>
    <w:basedOn w:val="TableContents"/>
    <w:rsid w:val="002E7F40"/>
    <w:pPr>
      <w:jc w:val="center"/>
    </w:pPr>
    <w:rPr>
      <w:b/>
      <w:bCs/>
    </w:rPr>
  </w:style>
  <w:style w:type="paragraph" w:customStyle="1" w:styleId="-1">
    <w:name w:val="ВопросПент-АНКЕТ"/>
    <w:basedOn w:val="-2"/>
    <w:rsid w:val="002E7F40"/>
    <w:rPr>
      <w:bCs/>
    </w:rPr>
  </w:style>
  <w:style w:type="paragraph" w:customStyle="1" w:styleId="-2">
    <w:name w:val="ВопросПента-АНКЕТ"/>
    <w:basedOn w:val="a3"/>
    <w:rsid w:val="002E7F40"/>
    <w:pPr>
      <w:spacing w:before="360" w:after="120" w:line="300" w:lineRule="exact"/>
      <w:ind w:left="510" w:hanging="510"/>
    </w:pPr>
    <w:rPr>
      <w:rFonts w:ascii="Arial" w:eastAsia="Times New Roman" w:hAnsi="Arial" w:cs="Times New Roman"/>
      <w:b/>
      <w:noProof/>
      <w:kern w:val="24"/>
      <w:sz w:val="30"/>
      <w:szCs w:val="20"/>
      <w:lang w:eastAsia="ru-RU"/>
    </w:rPr>
  </w:style>
  <w:style w:type="paragraph" w:customStyle="1" w:styleId="affffffff5">
    <w:name w:val="Карточа"/>
    <w:basedOn w:val="a3"/>
    <w:rsid w:val="002E7F40"/>
    <w:pPr>
      <w:spacing w:after="0" w:line="240" w:lineRule="auto"/>
      <w:jc w:val="right"/>
    </w:pPr>
    <w:rPr>
      <w:rFonts w:ascii="Arial" w:eastAsia="Times New Roman" w:hAnsi="Arial" w:cs="Times New Roman"/>
      <w:b/>
      <w:i/>
      <w:sz w:val="24"/>
      <w:szCs w:val="20"/>
      <w:lang w:eastAsia="ru-RU"/>
    </w:rPr>
  </w:style>
  <w:style w:type="paragraph" w:customStyle="1" w:styleId="-3">
    <w:name w:val="Вопрос-МАКЕТ"/>
    <w:basedOn w:val="a3"/>
    <w:rsid w:val="002E7F40"/>
    <w:pPr>
      <w:spacing w:before="180" w:after="120" w:line="300" w:lineRule="exact"/>
      <w:ind w:left="482" w:hanging="482"/>
    </w:pPr>
    <w:rPr>
      <w:rFonts w:ascii="Arial" w:eastAsia="Times New Roman" w:hAnsi="Arial" w:cs="Arial"/>
      <w:b/>
      <w:bCs/>
      <w:kern w:val="2"/>
      <w:sz w:val="30"/>
      <w:szCs w:val="30"/>
      <w:lang w:eastAsia="ru-RU"/>
    </w:rPr>
  </w:style>
  <w:style w:type="paragraph" w:customStyle="1" w:styleId="affffffff6">
    <w:name w:val="Ответ Знак Знак"/>
    <w:basedOn w:val="a3"/>
    <w:rsid w:val="002E7F40"/>
    <w:pPr>
      <w:tabs>
        <w:tab w:val="left" w:leader="underscore" w:pos="9072"/>
      </w:tabs>
      <w:spacing w:after="0" w:line="240" w:lineRule="auto"/>
      <w:ind w:left="709" w:hanging="142"/>
    </w:pPr>
    <w:rPr>
      <w:rFonts w:ascii="Arial" w:eastAsia="Times New Roman" w:hAnsi="Arial" w:cs="Times New Roman"/>
      <w:sz w:val="24"/>
      <w:szCs w:val="20"/>
      <w:lang w:eastAsia="ru-RU"/>
    </w:rPr>
  </w:style>
  <w:style w:type="paragraph" w:customStyle="1" w:styleId="11c">
    <w:name w:val="Знак1 Знак Знак 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11">
    <w:name w:val="Char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c">
    <w:name w:val="Знак Знак Знак Знак Знак Знак Знак Знак Знак Знак Знак Знак Знак1"/>
    <w:basedOn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d">
    <w:name w:val="Знак Знак Знак Знак Знак Знак1 Знак1"/>
    <w:basedOn w:val="a3"/>
    <w:next w:val="a3"/>
    <w:rsid w:val="002E7F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BodyTextIndent32">
    <w:name w:val="Body Text Indent 32"/>
    <w:basedOn w:val="a3"/>
    <w:rsid w:val="002E7F40"/>
    <w:pPr>
      <w:suppressAutoHyphens/>
      <w:spacing w:after="0" w:line="240" w:lineRule="auto"/>
      <w:ind w:firstLine="720"/>
      <w:jc w:val="both"/>
    </w:pPr>
    <w:rPr>
      <w:rFonts w:ascii="Times New Roman" w:eastAsia="Times New Roman" w:hAnsi="Times New Roman" w:cs="Times New Roman"/>
      <w:sz w:val="24"/>
      <w:szCs w:val="20"/>
      <w:lang w:eastAsia="ar-SA"/>
    </w:rPr>
  </w:style>
  <w:style w:type="paragraph" w:customStyle="1" w:styleId="2ff9">
    <w:name w:val="Рецензия2"/>
    <w:hidden/>
    <w:semiHidden/>
    <w:rsid w:val="002E7F40"/>
    <w:pPr>
      <w:spacing w:after="0" w:line="240" w:lineRule="auto"/>
    </w:pPr>
    <w:rPr>
      <w:rFonts w:ascii="Arial" w:eastAsia="Times New Roman" w:hAnsi="Arial" w:cs="Times New Roman"/>
      <w:sz w:val="24"/>
      <w:szCs w:val="20"/>
      <w:lang w:eastAsia="ar-SA"/>
    </w:rPr>
  </w:style>
  <w:style w:type="paragraph" w:customStyle="1" w:styleId="affffffff7">
    <w:name w:val="Обычный (таблица)"/>
    <w:basedOn w:val="a3"/>
    <w:rsid w:val="002E7F40"/>
    <w:pPr>
      <w:spacing w:after="120" w:line="240" w:lineRule="auto"/>
      <w:jc w:val="both"/>
    </w:pPr>
    <w:rPr>
      <w:rFonts w:ascii="Arial Narrow" w:eastAsia="Times New Roman" w:hAnsi="Arial Narrow" w:cs="Times New Roman"/>
      <w:sz w:val="24"/>
      <w:szCs w:val="20"/>
      <w:lang w:eastAsia="ru-RU"/>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3"/>
    <w:rsid w:val="002E7F40"/>
    <w:pPr>
      <w:spacing w:before="100" w:beforeAutospacing="1" w:after="100" w:afterAutospacing="1" w:line="240" w:lineRule="auto"/>
    </w:pPr>
    <w:rPr>
      <w:rFonts w:ascii="Tahoma" w:eastAsia="Times New Roman" w:hAnsi="Tahoma" w:cs="Tahoma"/>
      <w:sz w:val="20"/>
      <w:szCs w:val="20"/>
      <w:lang w:val="en-US"/>
    </w:rPr>
  </w:style>
  <w:style w:type="paragraph" w:customStyle="1" w:styleId="2ffa">
    <w:name w:val="Знак2"/>
    <w:basedOn w:val="a3"/>
    <w:rsid w:val="002E7F40"/>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character" w:customStyle="1" w:styleId="SubtleEmphasis1">
    <w:name w:val="Subtle Emphasis1"/>
    <w:rsid w:val="002E7F40"/>
    <w:rPr>
      <w:i/>
      <w:color w:val="808080"/>
    </w:rPr>
  </w:style>
  <w:style w:type="character" w:customStyle="1" w:styleId="IntenseEmphasis1">
    <w:name w:val="Intense Emphasis1"/>
    <w:rsid w:val="002E7F40"/>
    <w:rPr>
      <w:b/>
      <w:i/>
      <w:color w:val="4F81BD"/>
    </w:rPr>
  </w:style>
  <w:style w:type="paragraph" w:customStyle="1" w:styleId="TOCHeading1">
    <w:name w:val="TOC Heading1"/>
    <w:basedOn w:val="13"/>
    <w:next w:val="a3"/>
    <w:rsid w:val="002E7F40"/>
    <w:pPr>
      <w:outlineLvl w:val="9"/>
    </w:pPr>
    <w:rPr>
      <w:rFonts w:ascii="Cambria" w:hAnsi="Cambria"/>
    </w:rPr>
  </w:style>
  <w:style w:type="paragraph" w:customStyle="1" w:styleId="ListParagraph11">
    <w:name w:val="List Paragraph11"/>
    <w:basedOn w:val="a3"/>
    <w:rsid w:val="002E7F40"/>
    <w:pPr>
      <w:spacing w:after="0" w:line="240" w:lineRule="auto"/>
      <w:ind w:left="720"/>
    </w:pPr>
    <w:rPr>
      <w:rFonts w:ascii="Times New Roman" w:eastAsia="Times New Roman" w:hAnsi="Times New Roman" w:cs="Times New Roman"/>
      <w:sz w:val="24"/>
      <w:szCs w:val="24"/>
      <w:lang w:val="en-US"/>
    </w:rPr>
  </w:style>
  <w:style w:type="character" w:customStyle="1" w:styleId="231">
    <w:name w:val="Знак Знак231"/>
    <w:locked/>
    <w:rsid w:val="002E7F40"/>
    <w:rPr>
      <w:rFonts w:ascii="Arial" w:hAnsi="Arial"/>
      <w:b/>
      <w:kern w:val="32"/>
      <w:sz w:val="32"/>
      <w:lang w:val="ru-RU" w:eastAsia="ru-RU"/>
    </w:rPr>
  </w:style>
  <w:style w:type="character" w:customStyle="1" w:styleId="2110">
    <w:name w:val="Знак Знак211"/>
    <w:locked/>
    <w:rsid w:val="002E7F40"/>
    <w:rPr>
      <w:rFonts w:ascii="Arial" w:hAnsi="Arial"/>
      <w:b/>
      <w:sz w:val="26"/>
      <w:lang w:val="ru-RU" w:eastAsia="ru-RU"/>
    </w:rPr>
  </w:style>
  <w:style w:type="character" w:customStyle="1" w:styleId="Heading5Char">
    <w:name w:val="Heading 5 Char"/>
    <w:locked/>
    <w:rsid w:val="002E7F40"/>
    <w:rPr>
      <w:rFonts w:ascii="Arial Narrow" w:hAnsi="Arial Narrow"/>
      <w:sz w:val="22"/>
      <w:lang w:val="ru-RU" w:eastAsia="ru-RU"/>
    </w:rPr>
  </w:style>
  <w:style w:type="character" w:customStyle="1" w:styleId="Heading6Char">
    <w:name w:val="Heading 6 Char"/>
    <w:locked/>
    <w:rsid w:val="002E7F40"/>
    <w:rPr>
      <w:rFonts w:ascii="Arial" w:hAnsi="Arial"/>
      <w:i/>
      <w:sz w:val="22"/>
      <w:lang w:val="ru-RU" w:eastAsia="ru-RU"/>
    </w:rPr>
  </w:style>
  <w:style w:type="character" w:customStyle="1" w:styleId="Heading7Char">
    <w:name w:val="Heading 7 Char"/>
    <w:locked/>
    <w:rsid w:val="002E7F40"/>
    <w:rPr>
      <w:rFonts w:ascii="Arial" w:hAnsi="Arial"/>
      <w:sz w:val="22"/>
      <w:lang w:val="ru-RU" w:eastAsia="ru-RU"/>
    </w:rPr>
  </w:style>
  <w:style w:type="character" w:customStyle="1" w:styleId="Heading8Char">
    <w:name w:val="Heading 8 Char"/>
    <w:locked/>
    <w:rsid w:val="002E7F40"/>
    <w:rPr>
      <w:rFonts w:ascii="Arial" w:hAnsi="Arial"/>
      <w:i/>
      <w:sz w:val="22"/>
      <w:lang w:val="ru-RU" w:eastAsia="ru-RU"/>
    </w:rPr>
  </w:style>
  <w:style w:type="character" w:customStyle="1" w:styleId="Heading9Char">
    <w:name w:val="Heading 9 Char"/>
    <w:locked/>
    <w:rsid w:val="002E7F40"/>
    <w:rPr>
      <w:rFonts w:ascii="Arial" w:hAnsi="Arial"/>
      <w:i/>
      <w:sz w:val="18"/>
      <w:lang w:val="ru-RU" w:eastAsia="ru-RU"/>
    </w:rPr>
  </w:style>
  <w:style w:type="character" w:customStyle="1" w:styleId="1312">
    <w:name w:val="Знак Знак131"/>
    <w:locked/>
    <w:rsid w:val="002E7F40"/>
    <w:rPr>
      <w:rFonts w:eastAsia="Times New Roman"/>
      <w:b/>
      <w:caps/>
      <w:sz w:val="28"/>
      <w:lang w:val="ru-RU" w:eastAsia="ru-RU"/>
    </w:rPr>
  </w:style>
  <w:style w:type="character" w:customStyle="1" w:styleId="1212">
    <w:name w:val="Знак Знак121"/>
    <w:semiHidden/>
    <w:locked/>
    <w:rsid w:val="002E7F40"/>
    <w:rPr>
      <w:lang w:eastAsia="ru-RU"/>
    </w:rPr>
  </w:style>
  <w:style w:type="character" w:customStyle="1" w:styleId="SignatureChar">
    <w:name w:val="Signature Char"/>
    <w:semiHidden/>
    <w:locked/>
    <w:rsid w:val="002E7F40"/>
    <w:rPr>
      <w:rFonts w:eastAsia="Times New Roman"/>
      <w:sz w:val="22"/>
      <w:lang w:val="ru-RU" w:eastAsia="ru-RU"/>
    </w:rPr>
  </w:style>
  <w:style w:type="character" w:customStyle="1" w:styleId="911">
    <w:name w:val="Знак Знак91"/>
    <w:semiHidden/>
    <w:locked/>
    <w:rsid w:val="002E7F40"/>
    <w:rPr>
      <w:lang w:eastAsia="ru-RU"/>
    </w:rPr>
  </w:style>
  <w:style w:type="character" w:customStyle="1" w:styleId="BodyTextIndentChar">
    <w:name w:val="Body Text Indent Char"/>
    <w:semiHidden/>
    <w:locked/>
    <w:rsid w:val="002E7F40"/>
    <w:rPr>
      <w:sz w:val="24"/>
      <w:lang w:val="ru-RU" w:eastAsia="ru-RU"/>
    </w:rPr>
  </w:style>
  <w:style w:type="character" w:customStyle="1" w:styleId="612">
    <w:name w:val="Знак Знак61"/>
    <w:semiHidden/>
    <w:locked/>
    <w:rsid w:val="002E7F40"/>
    <w:rPr>
      <w:rFonts w:eastAsia="Times New Roman"/>
      <w:sz w:val="26"/>
      <w:lang w:val="ru-RU" w:eastAsia="ru-RU"/>
    </w:rPr>
  </w:style>
  <w:style w:type="paragraph" w:customStyle="1" w:styleId="314">
    <w:name w:val="Знак Знак3 Знак Знак Знак Знак Знак Знак1"/>
    <w:basedOn w:val="a3"/>
    <w:rsid w:val="002E7F40"/>
    <w:pPr>
      <w:spacing w:after="0" w:line="240" w:lineRule="auto"/>
    </w:pPr>
    <w:rPr>
      <w:rFonts w:ascii="Verdana" w:eastAsia="Times New Roman" w:hAnsi="Verdana" w:cs="Verdana"/>
      <w:sz w:val="20"/>
      <w:szCs w:val="20"/>
      <w:lang w:val="en-US"/>
    </w:rPr>
  </w:style>
  <w:style w:type="paragraph" w:customStyle="1" w:styleId="11Char1">
    <w:name w:val="Знак1 Знак Знак Знак Знак Знак Знак Знак Знак1 Char1"/>
    <w:basedOn w:val="a3"/>
    <w:rsid w:val="002E7F40"/>
    <w:pPr>
      <w:spacing w:line="240" w:lineRule="exact"/>
    </w:pPr>
    <w:rPr>
      <w:rFonts w:ascii="Verdana" w:eastAsia="Times New Roman" w:hAnsi="Verdana" w:cs="Times New Roman"/>
      <w:sz w:val="20"/>
      <w:szCs w:val="20"/>
      <w:lang w:val="en-US"/>
    </w:rPr>
  </w:style>
  <w:style w:type="character" w:customStyle="1" w:styleId="1521">
    <w:name w:val="Знак Знак152"/>
    <w:locked/>
    <w:rsid w:val="002E7F40"/>
    <w:rPr>
      <w:sz w:val="24"/>
      <w:szCs w:val="24"/>
      <w:lang w:bidi="ar-SA"/>
    </w:rPr>
  </w:style>
  <w:style w:type="paragraph" w:customStyle="1" w:styleId="64">
    <w:name w:val="Абзац списка6"/>
    <w:basedOn w:val="a3"/>
    <w:rsid w:val="002E7F40"/>
    <w:pPr>
      <w:widowControl w:val="0"/>
      <w:spacing w:after="0" w:line="240" w:lineRule="auto"/>
      <w:ind w:left="708"/>
    </w:pPr>
    <w:rPr>
      <w:rFonts w:ascii="Times New Roman" w:eastAsia="Calibri" w:hAnsi="Times New Roman" w:cs="Times New Roman"/>
      <w:sz w:val="24"/>
      <w:szCs w:val="20"/>
      <w:lang w:eastAsia="ru-RU"/>
    </w:rPr>
  </w:style>
  <w:style w:type="table" w:customStyle="1" w:styleId="affffffff8">
    <w:name w:val="Стиль РБС"/>
    <w:basedOn w:val="afffffd"/>
    <w:rsid w:val="002E7F40"/>
    <w:rPr>
      <w:rFonts w:ascii="Arial" w:hAnsi="Aria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paragraph" w:customStyle="1" w:styleId="11e">
    <w:name w:val="Оглавление 11"/>
    <w:basedOn w:val="a3"/>
    <w:next w:val="a3"/>
    <w:autoRedefine/>
    <w:rsid w:val="002E7F40"/>
    <w:pPr>
      <w:spacing w:before="120" w:after="120" w:line="240" w:lineRule="auto"/>
    </w:pPr>
    <w:rPr>
      <w:rFonts w:eastAsia="Times New Roman" w:cs="Calibri"/>
      <w:b/>
      <w:bCs/>
      <w:caps/>
      <w:sz w:val="20"/>
      <w:szCs w:val="20"/>
      <w:lang w:eastAsia="ru-RU"/>
    </w:rPr>
  </w:style>
  <w:style w:type="paragraph" w:customStyle="1" w:styleId="216">
    <w:name w:val="Оглавление 21"/>
    <w:basedOn w:val="a3"/>
    <w:next w:val="a3"/>
    <w:autoRedefine/>
    <w:rsid w:val="002E7F40"/>
    <w:pPr>
      <w:spacing w:after="0" w:line="240" w:lineRule="auto"/>
      <w:ind w:left="240"/>
    </w:pPr>
    <w:rPr>
      <w:rFonts w:eastAsia="Times New Roman" w:cs="Calibri"/>
      <w:smallCaps/>
      <w:sz w:val="20"/>
      <w:szCs w:val="20"/>
      <w:lang w:eastAsia="ru-RU"/>
    </w:rPr>
  </w:style>
  <w:style w:type="paragraph" w:customStyle="1" w:styleId="315">
    <w:name w:val="Оглавление 31"/>
    <w:basedOn w:val="a3"/>
    <w:next w:val="a3"/>
    <w:autoRedefine/>
    <w:rsid w:val="002E7F40"/>
    <w:pPr>
      <w:spacing w:after="0" w:line="240" w:lineRule="auto"/>
      <w:ind w:left="480"/>
    </w:pPr>
    <w:rPr>
      <w:rFonts w:eastAsia="Times New Roman" w:cs="Calibri"/>
      <w:i/>
      <w:iCs/>
      <w:sz w:val="20"/>
      <w:szCs w:val="20"/>
      <w:lang w:eastAsia="ru-RU"/>
    </w:rPr>
  </w:style>
  <w:style w:type="paragraph" w:customStyle="1" w:styleId="411">
    <w:name w:val="Оглавление 41"/>
    <w:basedOn w:val="a3"/>
    <w:next w:val="a3"/>
    <w:autoRedefine/>
    <w:rsid w:val="002E7F40"/>
    <w:pPr>
      <w:spacing w:after="0" w:line="240" w:lineRule="auto"/>
      <w:ind w:left="720"/>
    </w:pPr>
    <w:rPr>
      <w:rFonts w:eastAsia="Times New Roman" w:cs="Calibri"/>
      <w:sz w:val="18"/>
      <w:szCs w:val="18"/>
      <w:lang w:eastAsia="ru-RU"/>
    </w:rPr>
  </w:style>
  <w:style w:type="paragraph" w:customStyle="1" w:styleId="512">
    <w:name w:val="Оглавление 51"/>
    <w:basedOn w:val="a3"/>
    <w:next w:val="a3"/>
    <w:autoRedefine/>
    <w:rsid w:val="002E7F40"/>
    <w:pPr>
      <w:spacing w:after="0" w:line="240" w:lineRule="auto"/>
      <w:ind w:left="960"/>
    </w:pPr>
    <w:rPr>
      <w:rFonts w:eastAsia="Times New Roman" w:cs="Calibri"/>
      <w:sz w:val="18"/>
      <w:szCs w:val="18"/>
      <w:lang w:eastAsia="ru-RU"/>
    </w:rPr>
  </w:style>
  <w:style w:type="paragraph" w:customStyle="1" w:styleId="613">
    <w:name w:val="Оглавление 61"/>
    <w:basedOn w:val="a3"/>
    <w:next w:val="a3"/>
    <w:autoRedefine/>
    <w:rsid w:val="002E7F40"/>
    <w:pPr>
      <w:spacing w:after="0" w:line="240" w:lineRule="auto"/>
      <w:ind w:left="1200"/>
    </w:pPr>
    <w:rPr>
      <w:rFonts w:eastAsia="Times New Roman" w:cs="Calibri"/>
      <w:sz w:val="18"/>
      <w:szCs w:val="18"/>
      <w:lang w:eastAsia="ru-RU"/>
    </w:rPr>
  </w:style>
  <w:style w:type="paragraph" w:customStyle="1" w:styleId="712">
    <w:name w:val="Оглавление 71"/>
    <w:basedOn w:val="a3"/>
    <w:next w:val="a3"/>
    <w:autoRedefine/>
    <w:rsid w:val="002E7F40"/>
    <w:pPr>
      <w:spacing w:after="0" w:line="240" w:lineRule="auto"/>
      <w:ind w:left="1440"/>
    </w:pPr>
    <w:rPr>
      <w:rFonts w:eastAsia="Times New Roman" w:cs="Calibri"/>
      <w:sz w:val="18"/>
      <w:szCs w:val="18"/>
      <w:lang w:eastAsia="ru-RU"/>
    </w:rPr>
  </w:style>
  <w:style w:type="paragraph" w:customStyle="1" w:styleId="812">
    <w:name w:val="Оглавление 81"/>
    <w:basedOn w:val="a3"/>
    <w:next w:val="a3"/>
    <w:autoRedefine/>
    <w:rsid w:val="002E7F40"/>
    <w:pPr>
      <w:spacing w:after="0" w:line="240" w:lineRule="auto"/>
      <w:ind w:left="1680"/>
    </w:pPr>
    <w:rPr>
      <w:rFonts w:eastAsia="Times New Roman" w:cs="Calibri"/>
      <w:sz w:val="18"/>
      <w:szCs w:val="18"/>
      <w:lang w:eastAsia="ru-RU"/>
    </w:rPr>
  </w:style>
  <w:style w:type="paragraph" w:customStyle="1" w:styleId="912">
    <w:name w:val="Оглавление 91"/>
    <w:basedOn w:val="a3"/>
    <w:next w:val="a3"/>
    <w:autoRedefine/>
    <w:rsid w:val="002E7F40"/>
    <w:pPr>
      <w:spacing w:after="0" w:line="240" w:lineRule="auto"/>
      <w:ind w:left="1920"/>
    </w:pPr>
    <w:rPr>
      <w:rFonts w:eastAsia="Times New Roman" w:cs="Calibri"/>
      <w:sz w:val="18"/>
      <w:szCs w:val="18"/>
      <w:lang w:eastAsia="ru-RU"/>
    </w:rPr>
  </w:style>
  <w:style w:type="paragraph" w:customStyle="1" w:styleId="1fffd">
    <w:name w:val="Маркированный1"/>
    <w:basedOn w:val="a3"/>
    <w:next w:val="afffb"/>
    <w:rsid w:val="002E7F40"/>
    <w:pPr>
      <w:tabs>
        <w:tab w:val="num" w:pos="1381"/>
        <w:tab w:val="left" w:pos="1418"/>
      </w:tabs>
      <w:spacing w:after="120" w:line="240" w:lineRule="auto"/>
      <w:ind w:left="567" w:firstLine="454"/>
      <w:jc w:val="both"/>
    </w:pPr>
    <w:rPr>
      <w:sz w:val="24"/>
    </w:rPr>
  </w:style>
  <w:style w:type="numbering" w:customStyle="1" w:styleId="11111">
    <w:name w:val="Нет списка11111"/>
    <w:next w:val="a6"/>
    <w:semiHidden/>
    <w:rsid w:val="002E7F40"/>
  </w:style>
  <w:style w:type="paragraph" w:customStyle="1" w:styleId="Paragr1">
    <w:name w:val="Paragr 1"/>
    <w:rsid w:val="002E7F40"/>
    <w:pPr>
      <w:widowControl w:val="0"/>
      <w:suppressAutoHyphens/>
      <w:autoSpaceDE w:val="0"/>
      <w:spacing w:before="40" w:after="0" w:line="260" w:lineRule="exact"/>
      <w:jc w:val="both"/>
    </w:pPr>
    <w:rPr>
      <w:rFonts w:ascii="Times New Roman" w:eastAsia="Times New Roman" w:hAnsi="Times New Roman" w:cs="Times New Roman"/>
      <w:lang w:eastAsia="ar-SA"/>
    </w:rPr>
  </w:style>
  <w:style w:type="paragraph" w:customStyle="1" w:styleId="FR10">
    <w:name w:val="FR1"/>
    <w:rsid w:val="002E7F40"/>
    <w:pPr>
      <w:widowControl w:val="0"/>
      <w:suppressAutoHyphens/>
      <w:autoSpaceDE w:val="0"/>
      <w:spacing w:after="0" w:line="480" w:lineRule="auto"/>
      <w:ind w:left="1480" w:right="2800"/>
    </w:pPr>
    <w:rPr>
      <w:rFonts w:ascii="Times New Roman" w:eastAsia="Times New Roman" w:hAnsi="Times New Roman" w:cs="Times New Roman"/>
      <w:b/>
      <w:sz w:val="18"/>
      <w:szCs w:val="20"/>
      <w:lang w:eastAsia="ar-SA"/>
    </w:rPr>
  </w:style>
  <w:style w:type="paragraph" w:customStyle="1" w:styleId="2ffb">
    <w:name w:val="Текст2"/>
    <w:basedOn w:val="a3"/>
    <w:rsid w:val="002E7F40"/>
    <w:pPr>
      <w:tabs>
        <w:tab w:val="num" w:pos="3839"/>
      </w:tabs>
      <w:suppressAutoHyphens/>
      <w:spacing w:after="0" w:line="240" w:lineRule="auto"/>
    </w:pPr>
    <w:rPr>
      <w:rFonts w:ascii="Courier New" w:eastAsia="Times New Roman" w:hAnsi="Courier New" w:cs="Times New Roman"/>
      <w:sz w:val="20"/>
      <w:szCs w:val="20"/>
      <w:lang w:eastAsia="ar-SA"/>
    </w:rPr>
  </w:style>
  <w:style w:type="character" w:customStyle="1" w:styleId="ep">
    <w:name w:val="ep"/>
    <w:rsid w:val="002E7F40"/>
  </w:style>
  <w:style w:type="paragraph" w:customStyle="1" w:styleId="font9">
    <w:name w:val="font9"/>
    <w:basedOn w:val="a3"/>
    <w:rsid w:val="002E7F40"/>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10">
    <w:name w:val="font10"/>
    <w:basedOn w:val="a3"/>
    <w:rsid w:val="002E7F40"/>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11">
    <w:name w:val="font11"/>
    <w:basedOn w:val="a3"/>
    <w:rsid w:val="002E7F40"/>
    <w:pP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font12">
    <w:name w:val="font12"/>
    <w:basedOn w:val="a3"/>
    <w:rsid w:val="002E7F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3">
    <w:name w:val="font13"/>
    <w:basedOn w:val="a3"/>
    <w:rsid w:val="002E7F40"/>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14">
    <w:name w:val="font14"/>
    <w:basedOn w:val="a3"/>
    <w:rsid w:val="002E7F40"/>
    <w:pPr>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font15">
    <w:name w:val="font15"/>
    <w:basedOn w:val="a3"/>
    <w:rsid w:val="002E7F40"/>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16">
    <w:name w:val="font16"/>
    <w:basedOn w:val="a3"/>
    <w:rsid w:val="002E7F40"/>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31">
    <w:name w:val="xl131"/>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24"/>
      <w:szCs w:val="24"/>
      <w:lang w:eastAsia="ru-RU"/>
    </w:rPr>
  </w:style>
  <w:style w:type="paragraph" w:customStyle="1" w:styleId="xl132">
    <w:name w:val="xl132"/>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3">
    <w:name w:val="xl133"/>
    <w:basedOn w:val="a3"/>
    <w:rsid w:val="002E7F40"/>
    <w:pP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34">
    <w:name w:val="xl134"/>
    <w:basedOn w:val="a3"/>
    <w:rsid w:val="002E7F40"/>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35">
    <w:name w:val="xl135"/>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36">
    <w:name w:val="xl136"/>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lang w:eastAsia="ru-RU"/>
    </w:rPr>
  </w:style>
  <w:style w:type="paragraph" w:customStyle="1" w:styleId="xl137">
    <w:name w:val="xl137"/>
    <w:basedOn w:val="a3"/>
    <w:rsid w:val="002E7F40"/>
    <w:pPr>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38">
    <w:name w:val="xl138"/>
    <w:basedOn w:val="a3"/>
    <w:rsid w:val="002E7F40"/>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9">
    <w:name w:val="xl139"/>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0">
    <w:name w:val="xl140"/>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i/>
      <w:iCs/>
      <w:color w:val="000000"/>
      <w:sz w:val="24"/>
      <w:szCs w:val="24"/>
      <w:lang w:eastAsia="ru-RU"/>
    </w:rPr>
  </w:style>
  <w:style w:type="paragraph" w:customStyle="1" w:styleId="xl141">
    <w:name w:val="xl141"/>
    <w:basedOn w:val="a3"/>
    <w:rsid w:val="002E7F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i/>
      <w:iCs/>
      <w:color w:val="000000"/>
      <w:sz w:val="24"/>
      <w:szCs w:val="24"/>
      <w:lang w:eastAsia="ru-RU"/>
    </w:rPr>
  </w:style>
  <w:style w:type="paragraph" w:customStyle="1" w:styleId="xl142">
    <w:name w:val="xl142"/>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43">
    <w:name w:val="xl143"/>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5">
    <w:name w:val="xl145"/>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3"/>
    <w:rsid w:val="002E7F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64">
    <w:name w:val="xl64"/>
    <w:basedOn w:val="a3"/>
    <w:rsid w:val="002E7F4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affffffff9">
    <w:name w:val="маркер в отчет"/>
    <w:basedOn w:val="a3"/>
    <w:link w:val="affffffffa"/>
    <w:qFormat/>
    <w:rsid w:val="002E7F40"/>
    <w:pPr>
      <w:spacing w:after="0" w:line="336" w:lineRule="auto"/>
      <w:ind w:firstLine="709"/>
      <w:jc w:val="both"/>
    </w:pPr>
    <w:rPr>
      <w:rFonts w:ascii="Times New Roman" w:eastAsia="Times New Roman" w:hAnsi="Times New Roman" w:cs="Times New Roman"/>
      <w:sz w:val="28"/>
      <w:szCs w:val="28"/>
      <w:lang w:eastAsia="ru-RU"/>
    </w:rPr>
  </w:style>
  <w:style w:type="paragraph" w:customStyle="1" w:styleId="affffffffb">
    <w:name w:val="правильный маркер в отчет"/>
    <w:basedOn w:val="af"/>
    <w:link w:val="affffffffc"/>
    <w:qFormat/>
    <w:rsid w:val="002E7F40"/>
    <w:pPr>
      <w:tabs>
        <w:tab w:val="left" w:pos="993"/>
      </w:tabs>
      <w:spacing w:after="0" w:line="336" w:lineRule="auto"/>
      <w:ind w:hanging="360"/>
      <w:contextualSpacing w:val="0"/>
      <w:jc w:val="both"/>
    </w:pPr>
    <w:rPr>
      <w:sz w:val="28"/>
      <w:szCs w:val="28"/>
    </w:rPr>
  </w:style>
  <w:style w:type="character" w:customStyle="1" w:styleId="affffffffa">
    <w:name w:val="маркер в отчет Знак"/>
    <w:basedOn w:val="a4"/>
    <w:link w:val="affffffff9"/>
    <w:rsid w:val="002E7F40"/>
    <w:rPr>
      <w:rFonts w:ascii="Times New Roman" w:eastAsia="Times New Roman" w:hAnsi="Times New Roman" w:cs="Times New Roman"/>
      <w:sz w:val="28"/>
      <w:szCs w:val="28"/>
      <w:lang w:eastAsia="ru-RU"/>
    </w:rPr>
  </w:style>
  <w:style w:type="character" w:customStyle="1" w:styleId="af0">
    <w:name w:val="Абзац списка Знак"/>
    <w:basedOn w:val="a4"/>
    <w:link w:val="af"/>
    <w:uiPriority w:val="34"/>
    <w:rsid w:val="002E7F40"/>
  </w:style>
  <w:style w:type="character" w:customStyle="1" w:styleId="affffffffc">
    <w:name w:val="правильный маркер в отчет Знак"/>
    <w:basedOn w:val="af0"/>
    <w:link w:val="affffffffb"/>
    <w:rsid w:val="002E7F40"/>
    <w:rPr>
      <w:sz w:val="28"/>
      <w:szCs w:val="28"/>
    </w:rPr>
  </w:style>
  <w:style w:type="paragraph" w:customStyle="1" w:styleId="formattexttopleveltext">
    <w:name w:val="formattext topleveltext"/>
    <w:basedOn w:val="a3"/>
    <w:uiPriority w:val="99"/>
    <w:rsid w:val="002E7F40"/>
    <w:pPr>
      <w:spacing w:before="100" w:beforeAutospacing="1" w:after="100" w:afterAutospacing="1" w:line="240" w:lineRule="auto"/>
    </w:pPr>
    <w:rPr>
      <w:rFonts w:ascii="Arial" w:eastAsia="Times New Roman" w:hAnsi="Arial" w:cs="Arial"/>
      <w:sz w:val="24"/>
      <w:szCs w:val="24"/>
      <w:lang w:eastAsia="ru-RU"/>
    </w:rPr>
  </w:style>
  <w:style w:type="paragraph" w:customStyle="1" w:styleId="headertexttopleveltextcentertext">
    <w:name w:val="headertext topleveltext centertext"/>
    <w:basedOn w:val="a3"/>
    <w:uiPriority w:val="99"/>
    <w:rsid w:val="002E7F40"/>
    <w:pPr>
      <w:spacing w:before="100" w:beforeAutospacing="1" w:after="100" w:afterAutospacing="1" w:line="240" w:lineRule="auto"/>
    </w:pPr>
    <w:rPr>
      <w:rFonts w:ascii="Arial" w:eastAsia="Times New Roman" w:hAnsi="Arial" w:cs="Arial"/>
      <w:sz w:val="24"/>
      <w:szCs w:val="24"/>
      <w:lang w:eastAsia="ru-RU"/>
    </w:rPr>
  </w:style>
  <w:style w:type="paragraph" w:customStyle="1" w:styleId="CharCharCharChar">
    <w:name w:val="Char Char Знак Знак Char Char"/>
    <w:basedOn w:val="a3"/>
    <w:rsid w:val="002E7F40"/>
    <w:pPr>
      <w:spacing w:line="240" w:lineRule="auto"/>
    </w:pPr>
    <w:rPr>
      <w:rFonts w:ascii="Arial" w:eastAsia="Times New Roman" w:hAnsi="Arial" w:cs="Times New Roman"/>
      <w:b/>
      <w:color w:val="FFFFFF"/>
      <w:sz w:val="32"/>
      <w:szCs w:val="20"/>
      <w:lang w:val="en-US"/>
    </w:rPr>
  </w:style>
  <w:style w:type="character" w:styleId="affffffffd">
    <w:name w:val="Book Title"/>
    <w:basedOn w:val="a4"/>
    <w:uiPriority w:val="33"/>
    <w:qFormat/>
    <w:rsid w:val="002E7F40"/>
    <w:rPr>
      <w:b/>
      <w:bCs/>
      <w:smallCaps/>
      <w:spacing w:val="5"/>
    </w:rPr>
  </w:style>
  <w:style w:type="character" w:customStyle="1" w:styleId="2ffc">
    <w:name w:val="Нижний колонтитул Знак2"/>
    <w:aliases w:val="Нижний колонтитул Знак1 Знак2,Нижний колонтитул Знак Знак1 Знак1,Нижний колонтитул Знак Знак Знак Знак1,Знак18 Знак Знак Знак Знак1,Нижний колонтитул Знак1 Знак Знак1,Нижний колонтитул Знак Знак Знак2,Знак18 Знак Знак Знак2"/>
    <w:uiPriority w:val="99"/>
    <w:locked/>
    <w:rsid w:val="002E7F40"/>
    <w:rPr>
      <w:sz w:val="24"/>
      <w:szCs w:val="24"/>
      <w:lang w:val="ru-RU" w:eastAsia="ru-RU" w:bidi="ar-SA"/>
    </w:rPr>
  </w:style>
  <w:style w:type="character" w:customStyle="1" w:styleId="125">
    <w:name w:val="Заголовок 1 Знак2"/>
    <w:aliases w:val="Header1-2000 Знак1,H1 Знак1,Head 1 + Arial Narrow Знак1,12 пт Знак1,Темно-синий Знак1,все пр... Знак1,Head 1 Знак1,H11 Знак1,H12 Знак1,H111 Знак1,H13 Знак1,H112 Знак1,H14 Знак1,H15 Знак1,H16 Знак1,H17 Знак1,H18 Знак1,H19 Знак1,1 Знак1"/>
    <w:basedOn w:val="a4"/>
    <w:uiPriority w:val="99"/>
    <w:rsid w:val="002E7F40"/>
    <w:rPr>
      <w:rFonts w:asciiTheme="majorHAnsi" w:eastAsiaTheme="majorEastAsia" w:hAnsiTheme="majorHAnsi" w:cstheme="majorBidi"/>
      <w:b/>
      <w:bCs/>
      <w:color w:val="2E74B5" w:themeColor="accent1" w:themeShade="BF"/>
      <w:sz w:val="28"/>
      <w:szCs w:val="28"/>
      <w:lang w:eastAsia="ru-RU"/>
    </w:rPr>
  </w:style>
  <w:style w:type="character" w:customStyle="1" w:styleId="217">
    <w:name w:val="Заголовок 2 Знак1"/>
    <w:aliases w:val="H2 Знак1,h2 Знак1,HD2 Знак1,HD2 + 14 pt Знак1,Not Italic Знак1,Before:  6 pt Знак1,After:  6 pt Знак1,Top: (Single ... Знак1,H2_Numb Знак1,ç2 Знак1,Sub Head Знак1,PullOut Знак1,2h + Arial Narrow Знак1,14 пт Знак1,По правому краю Знак1"/>
    <w:basedOn w:val="a4"/>
    <w:uiPriority w:val="99"/>
    <w:semiHidden/>
    <w:rsid w:val="002E7F40"/>
    <w:rPr>
      <w:rFonts w:asciiTheme="majorHAnsi" w:eastAsiaTheme="majorEastAsia" w:hAnsiTheme="majorHAnsi" w:cstheme="majorBidi"/>
      <w:b/>
      <w:bCs/>
      <w:color w:val="5B9BD5" w:themeColor="accent1"/>
      <w:sz w:val="26"/>
      <w:szCs w:val="26"/>
      <w:lang w:eastAsia="ru-RU"/>
    </w:rPr>
  </w:style>
  <w:style w:type="character" w:customStyle="1" w:styleId="316">
    <w:name w:val="Заголовок 3 Знак1"/>
    <w:aliases w:val="end Знак1,H3 Знак1,h3 Знак1,Заголовок 3 Знак Знак Знак2,Заголовок 3 Знак Знак Знак Знак1"/>
    <w:basedOn w:val="a4"/>
    <w:uiPriority w:val="99"/>
    <w:semiHidden/>
    <w:rsid w:val="002E7F40"/>
    <w:rPr>
      <w:rFonts w:asciiTheme="majorHAnsi" w:eastAsiaTheme="majorEastAsia" w:hAnsiTheme="majorHAnsi" w:cstheme="majorBidi"/>
      <w:b/>
      <w:bCs/>
      <w:color w:val="5B9BD5" w:themeColor="accent1"/>
      <w:sz w:val="24"/>
      <w:szCs w:val="24"/>
      <w:lang w:eastAsia="ru-RU"/>
    </w:rPr>
  </w:style>
  <w:style w:type="character" w:customStyle="1" w:styleId="1fffe">
    <w:name w:val="Основной текст Знак1"/>
    <w:aliases w:val="бпОсновной текст Знак1,body text Знак1,Body Text Char Знак1,Основной текст Знак Знак Знак1"/>
    <w:basedOn w:val="a4"/>
    <w:uiPriority w:val="99"/>
    <w:semiHidden/>
    <w:rsid w:val="002E7F40"/>
    <w:rPr>
      <w:rFonts w:ascii="Times New Roman" w:eastAsia="Times New Roman" w:hAnsi="Times New Roman" w:cs="Times New Roman"/>
      <w:sz w:val="24"/>
      <w:szCs w:val="24"/>
      <w:lang w:eastAsia="ru-RU"/>
    </w:rPr>
  </w:style>
  <w:style w:type="character" w:styleId="affffffffe">
    <w:name w:val="Placeholder Text"/>
    <w:basedOn w:val="a4"/>
    <w:uiPriority w:val="99"/>
    <w:semiHidden/>
    <w:rsid w:val="002E7F40"/>
    <w:rPr>
      <w:color w:val="808080"/>
    </w:rPr>
  </w:style>
  <w:style w:type="character" w:customStyle="1" w:styleId="s35">
    <w:name w:val="s35"/>
    <w:basedOn w:val="a4"/>
    <w:rsid w:val="002E7F40"/>
  </w:style>
  <w:style w:type="character" w:customStyle="1" w:styleId="s78">
    <w:name w:val="s78"/>
    <w:basedOn w:val="a4"/>
    <w:rsid w:val="002E7F40"/>
  </w:style>
  <w:style w:type="character" w:customStyle="1" w:styleId="s76">
    <w:name w:val="s76"/>
    <w:basedOn w:val="a4"/>
    <w:rsid w:val="002E7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hyperlink" Target="consultantplus://offline/ref=57BCC2C328FAB5748A29825B90DC212401FD0EFA9DD6D2930992030CC7C9775944DD81353E15EBC1TFD1C" TargetMode="External"/><Relationship Id="rId21" Type="http://schemas.openxmlformats.org/officeDocument/2006/relationships/footer" Target="footer1.xml"/><Relationship Id="rId42" Type="http://schemas.openxmlformats.org/officeDocument/2006/relationships/image" Target="media/image19.jpeg"/><Relationship Id="rId47" Type="http://schemas.openxmlformats.org/officeDocument/2006/relationships/image" Target="media/image20.jpg"/><Relationship Id="rId63" Type="http://schemas.openxmlformats.org/officeDocument/2006/relationships/hyperlink" Target="consultantplus://offline/ref=5622DBD08AACC50DB2133B12F0E03EBFA5F4E90A0C603AD5BA876037DE155C973C604AC6C4D3627Ai6gCF" TargetMode="External"/><Relationship Id="rId68" Type="http://schemas.openxmlformats.org/officeDocument/2006/relationships/hyperlink" Target="consultantplus://offline/ref=9C52670E32CBB30B847BA3F100E7E589B8AD81C9763169E5392E60F8C5B57C5F14208C518F512E8BE4294B47c5D" TargetMode="External"/><Relationship Id="rId84" Type="http://schemas.openxmlformats.org/officeDocument/2006/relationships/chart" Target="charts/chart15.xml"/><Relationship Id="rId89" Type="http://schemas.openxmlformats.org/officeDocument/2006/relationships/hyperlink" Target="consultantplus://offline/ref=7EEED830E2A29D6D3D23B86A97CC285D6DCB22D2A7B2CC0F1F099B3321DD5FE8C6C1D3A07D15B12Ef93BG" TargetMode="External"/><Relationship Id="rId112" Type="http://schemas.openxmlformats.org/officeDocument/2006/relationships/hyperlink" Target="consultantplus://offline/ref=57BCC2C328FAB5748A29825B90DC212401FD0EFA9DD6D2930992030CC7C9775944DD81353C1DTEDCC" TargetMode="External"/><Relationship Id="rId133" Type="http://schemas.openxmlformats.org/officeDocument/2006/relationships/hyperlink" Target="consultantplus://offline/ref=AA3E1FF7C0EC9E591E67CE06CA6D02C16997942270CFA7AA505749D7663AtFI" TargetMode="External"/><Relationship Id="rId138" Type="http://schemas.openxmlformats.org/officeDocument/2006/relationships/hyperlink" Target="consultantplus://offline/ref=CBCA9031592D48EE80E7FB9AD72ED17F6FD1199466C1F00D94FFD9EBD63C544A68ODG" TargetMode="External"/><Relationship Id="rId154" Type="http://schemas.openxmlformats.org/officeDocument/2006/relationships/hyperlink" Target="consultantplus://offline/ref=5DCDC8E599A48E05C0C1264EBD36879C9DD42B67F8F4EFBC5608103609FBAAF467D5E61825GDC9M" TargetMode="External"/><Relationship Id="rId159" Type="http://schemas.openxmlformats.org/officeDocument/2006/relationships/hyperlink" Target="consultantplus://offline/ref=5DCDC8E599A48E05C0C1264EBD36879C9DD42B67F8F4EFBC5608103609FBAAF467D5E61E25DBDF62G0C7M" TargetMode="External"/><Relationship Id="rId175" Type="http://schemas.openxmlformats.org/officeDocument/2006/relationships/hyperlink" Target="consultantplus://offline/ref=463F10E96902A2AA28F6B02BEBAAECB92C30FEF56EEFCB26A60A8BFE33309186FA5BB71B4E9BA2S1lEF" TargetMode="External"/><Relationship Id="rId170" Type="http://schemas.openxmlformats.org/officeDocument/2006/relationships/chart" Target="charts/chart18.xml"/><Relationship Id="rId191"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hyperlink" Target="consultantplus://offline/ref=57BCC2C328FAB5748A29825B90DC212401FD0EFA9FDFD2930992030CC7C9775944DD81353812TEDAC" TargetMode="External"/><Relationship Id="rId11" Type="http://schemas.openxmlformats.org/officeDocument/2006/relationships/diagramQuickStyle" Target="diagrams/quickStyle1.xml"/><Relationship Id="rId32" Type="http://schemas.openxmlformats.org/officeDocument/2006/relationships/hyperlink" Target="http://sovet.nso.ru/php/sovetprav_files/files/2%20Zakon%20Ustanovl%20koef%281%29.rtf" TargetMode="External"/><Relationship Id="rId37" Type="http://schemas.openxmlformats.org/officeDocument/2006/relationships/image" Target="media/image18.jpeg"/><Relationship Id="rId53" Type="http://schemas.openxmlformats.org/officeDocument/2006/relationships/hyperlink" Target="consultantplus://offline/ref=2BF8D0037BBC1D7FBC9C98F83654659BA20394C536BBD0A94186A712622601A1542CC593961BEADASCu0B" TargetMode="External"/><Relationship Id="rId58" Type="http://schemas.openxmlformats.org/officeDocument/2006/relationships/hyperlink" Target="consultantplus://offline/ref=59C98B8D0B6BEBE377DA180A7502FC950CB5E2619FA2B304877F5A3D9B0CF2F1E80BC553AE0580168B5273U4r2C" TargetMode="External"/><Relationship Id="rId74" Type="http://schemas.openxmlformats.org/officeDocument/2006/relationships/chart" Target="charts/chart11.xml"/><Relationship Id="rId79" Type="http://schemas.openxmlformats.org/officeDocument/2006/relationships/image" Target="media/image25.jpeg"/><Relationship Id="rId102" Type="http://schemas.openxmlformats.org/officeDocument/2006/relationships/hyperlink" Target="consultantplus://offline/ref=7EEED830E2A29D6D3D23B86A97CC285D6DCB22D2A7B2CC0F1F099B3321DD5FE8C6C1D3A07D16B62Bf93EG" TargetMode="External"/><Relationship Id="rId123" Type="http://schemas.openxmlformats.org/officeDocument/2006/relationships/hyperlink" Target="consultantplus://offline/ref=57BCC2C328FAB5748A29825B90DC212401FD0EFA9DD6D2930992030CC7C9775944DD81353C10TED3C" TargetMode="External"/><Relationship Id="rId128" Type="http://schemas.openxmlformats.org/officeDocument/2006/relationships/hyperlink" Target="consultantplus://offline/ref=9609CAD46148FDDBA816A3DA88185B554BA76739192B97AA5B5FAF33258403649B495957D508SAGFC" TargetMode="External"/><Relationship Id="rId144" Type="http://schemas.openxmlformats.org/officeDocument/2006/relationships/hyperlink" Target="consultantplus://offline/ref=5FE635AED372E4BED90A4D2886E1037B18779B9F8CC4131D7501AE30E8E6tBF" TargetMode="External"/><Relationship Id="rId149" Type="http://schemas.openxmlformats.org/officeDocument/2006/relationships/hyperlink" Target="consultantplus://offline/ref=790132F008B438509F04C6DDD669D349CA0D83DC81267BBC67986524C4EE2C7F7390A6C7AE5B472F3FCFA7W2H7L" TargetMode="External"/><Relationship Id="rId5" Type="http://schemas.openxmlformats.org/officeDocument/2006/relationships/webSettings" Target="webSettings.xml"/><Relationship Id="rId90" Type="http://schemas.openxmlformats.org/officeDocument/2006/relationships/hyperlink" Target="consultantplus://offline/ref=7EEED830E2A29D6D3D23B86A97CC285D6DCB22D2A7B2CC0F1F099B3321DD5FE8C6C1D3A07F12fB3FG" TargetMode="External"/><Relationship Id="rId95" Type="http://schemas.openxmlformats.org/officeDocument/2006/relationships/hyperlink" Target="consultantplus://offline/ref=7EEED830E2A29D6D3D23B86A97CC285D6DCB22D2A7B2CC0F1F099B3321DD5FE8C6C1D3A07D1FfB30G" TargetMode="External"/><Relationship Id="rId160" Type="http://schemas.openxmlformats.org/officeDocument/2006/relationships/hyperlink" Target="consultantplus://offline/ref=5DCDC8E599A48E05C0C1264EBD36879C9DD42B67F8F4EFBC5608103609FBAAF467D5E619G2C4M" TargetMode="External"/><Relationship Id="rId165" Type="http://schemas.openxmlformats.org/officeDocument/2006/relationships/hyperlink" Target="consultantplus://offline/ref=5DCDC8E599A48E05C0C1264EBD36879C9DD42B67F8F4EFBC5608103609FBAAF467D5E61E25GDCAM" TargetMode="External"/><Relationship Id="rId181" Type="http://schemas.openxmlformats.org/officeDocument/2006/relationships/hyperlink" Target="consultantplus://offline/ref=55DE2864EBA8A08E444F07ADA0AA8C2482F6CA1AF4C5BC2A999AC88D7406468BE4AB0565354F60B471x2F" TargetMode="External"/><Relationship Id="rId186" Type="http://schemas.openxmlformats.org/officeDocument/2006/relationships/hyperlink" Target="consultantplus://offline/ref=A5557EF3CD3303CAA26CE01EA39AFA951AAFAC167CFC658D7400EB527C304F158E317ECBC4DCBD19k41AF" TargetMode="External"/><Relationship Id="rId22" Type="http://schemas.openxmlformats.org/officeDocument/2006/relationships/image" Target="media/image4.jpeg"/><Relationship Id="rId27" Type="http://schemas.openxmlformats.org/officeDocument/2006/relationships/image" Target="media/image9.jpg"/><Relationship Id="rId43" Type="http://schemas.openxmlformats.org/officeDocument/2006/relationships/chart" Target="charts/chart5.xml"/><Relationship Id="rId48" Type="http://schemas.openxmlformats.org/officeDocument/2006/relationships/image" Target="media/image21.jpeg"/><Relationship Id="rId64" Type="http://schemas.openxmlformats.org/officeDocument/2006/relationships/hyperlink" Target="consultantplus://offline/ref=6F94C2FB6C4BB7F3F04801D08EEC7564F14AABF16B3C77CFE7726B4C0EFD81BCFCDCFDB45CE8B30669w3C" TargetMode="External"/><Relationship Id="rId69" Type="http://schemas.openxmlformats.org/officeDocument/2006/relationships/hyperlink" Target="consultantplus://offline/ref=9C52670E32CBB30B847BA3F100E7E589B8AD81C9763169E5392E60F8C5B57C5F14208C518F512E8BE4294B47c5D" TargetMode="External"/><Relationship Id="rId113" Type="http://schemas.openxmlformats.org/officeDocument/2006/relationships/hyperlink" Target="consultantplus://offline/ref=57BCC2C328FAB5748A29825B90DC212401FD0EFA9DD6D2930992030CC7C9775944DD81353E15EACDTFD3C" TargetMode="External"/><Relationship Id="rId118" Type="http://schemas.openxmlformats.org/officeDocument/2006/relationships/hyperlink" Target="consultantplus://offline/ref=57BCC2C328FAB5748A29825B90DC212401FD0EFA9DD6D2930992030CC7C9775944DD81353ET1D4C" TargetMode="External"/><Relationship Id="rId134" Type="http://schemas.openxmlformats.org/officeDocument/2006/relationships/hyperlink" Target="consultantplus://offline/ref=57EE7A7474C25E6E2FD1BC375B2C1A143AAAEB6217EDFF59ADC9C180BD2BA367429A0F6CB82797E4g8q8E" TargetMode="External"/><Relationship Id="rId139" Type="http://schemas.openxmlformats.org/officeDocument/2006/relationships/hyperlink" Target="consultantplus://offline/ref=4DC74149A7F7AB8E04A6E9090A6C5170A154B456946A827F0173D67942LEe2H" TargetMode="External"/><Relationship Id="rId80" Type="http://schemas.openxmlformats.org/officeDocument/2006/relationships/chart" Target="charts/chart13.xml"/><Relationship Id="rId85" Type="http://schemas.openxmlformats.org/officeDocument/2006/relationships/image" Target="media/image28.jpeg"/><Relationship Id="rId150" Type="http://schemas.openxmlformats.org/officeDocument/2006/relationships/hyperlink" Target="consultantplus://offline/ref=790132F008B438509F04C6DDD669D349CA0D83DC81267BBC67986524C4EE2C7F7390A6C7AE5B472F3FCFA7W2H7L" TargetMode="External"/><Relationship Id="rId155" Type="http://schemas.openxmlformats.org/officeDocument/2006/relationships/hyperlink" Target="consultantplus://offline/ref=5DCDC8E599A48E05C0C1264EBD36879C9DD42B67F8F4EFBC5608103609FBAAF467D5E61E25DBDF68G0C3M" TargetMode="External"/><Relationship Id="rId171" Type="http://schemas.openxmlformats.org/officeDocument/2006/relationships/hyperlink" Target="consultantplus://offline/ref=F6EDC4CAD1DBF3089E6C4FD6C350F43A4B8FDC44682F01EBE796588D3CC7BDA53F8E8FC8DD8D4E5B42E0983A51H" TargetMode="External"/><Relationship Id="rId176" Type="http://schemas.openxmlformats.org/officeDocument/2006/relationships/hyperlink" Target="consultantplus://offline/ref=9B6E407827B941E8B26373F4CD500B57DD25F558DD19ADB343756E1D49ADC092CE8522D152G9s7F" TargetMode="External"/><Relationship Id="rId192" Type="http://schemas.openxmlformats.org/officeDocument/2006/relationships/theme" Target="theme/theme1.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image" Target="media/image14.jpeg"/><Relationship Id="rId38" Type="http://schemas.openxmlformats.org/officeDocument/2006/relationships/chart" Target="charts/chart1.xml"/><Relationship Id="rId59" Type="http://schemas.openxmlformats.org/officeDocument/2006/relationships/hyperlink" Target="consultantplus://offline/ref=59C98B8D0B6BEBE377DA180A7502FC950CB5E2619FA2B304877F5A3D9B0CF2F1E80BC553AE0580168B5371U4rBC" TargetMode="External"/><Relationship Id="rId103" Type="http://schemas.openxmlformats.org/officeDocument/2006/relationships/hyperlink" Target="consultantplus://offline/ref=7EEED830E2A29D6D3D23B86A97CC285D6DCB22D2A7B2CC0F1F099B3321DD5FE8C6C1D3A07Df137G" TargetMode="External"/><Relationship Id="rId108" Type="http://schemas.openxmlformats.org/officeDocument/2006/relationships/hyperlink" Target="consultantplus://offline/ref=57BCC2C328FAB5748A29825B90DC212401FD0EFA9FDFD2930992030CC7C9775944DD81353E14E2C1TFD6C" TargetMode="External"/><Relationship Id="rId124" Type="http://schemas.openxmlformats.org/officeDocument/2006/relationships/hyperlink" Target="consultantplus://offline/ref=57BCC2C328FAB5748A29825B90DC212401FD0EFA9DD6D2930992030CC7C9775944DD81353C11TED2C" TargetMode="External"/><Relationship Id="rId129" Type="http://schemas.openxmlformats.org/officeDocument/2006/relationships/hyperlink" Target="consultantplus://offline/ref=9609CAD46148FDDBA816A3DA88185B554BA76739192B97AA5B5FAF33258403649B495957D70FA172SFGAC" TargetMode="External"/><Relationship Id="rId54" Type="http://schemas.openxmlformats.org/officeDocument/2006/relationships/hyperlink" Target="consultantplus://offline/ref=2BF8D0037BBC1D7FBC9C98F83654659BA20394C536BBD0A94186A712622601A1542CC593961BEAD9SCu4B" TargetMode="External"/><Relationship Id="rId70" Type="http://schemas.openxmlformats.org/officeDocument/2006/relationships/hyperlink" Target="consultantplus://offline/ref=2691EE04EA076F5949B466A3EFFBD43252AF0E70755C224B5BE9B7044F118EF8427CA6EBEB266C0FbEbCJ" TargetMode="External"/><Relationship Id="rId75" Type="http://schemas.openxmlformats.org/officeDocument/2006/relationships/chart" Target="charts/chart12.xml"/><Relationship Id="rId91" Type="http://schemas.openxmlformats.org/officeDocument/2006/relationships/hyperlink" Target="consultantplus://offline/ref=7EEED830E2A29D6D3D23B86A97CC285D6DCB22D2A7B2CC0F1F099B3321DD5FE8C6C1D3A07D15B12Ff93BG" TargetMode="External"/><Relationship Id="rId96" Type="http://schemas.openxmlformats.org/officeDocument/2006/relationships/hyperlink" Target="consultantplus://offline/ref=7EEED830E2A29D6D3D23B86A97CC285D6DCB22D2A7B2CC0F1F099B3321DD5FE8C6C1D3A07F1EfB31G" TargetMode="External"/><Relationship Id="rId140" Type="http://schemas.openxmlformats.org/officeDocument/2006/relationships/hyperlink" Target="consultantplus://offline/ref=4DC74149A7F7AB8E04A6E9090A6C5170A156BC58956C827F0173D67942LEe2H" TargetMode="External"/><Relationship Id="rId145" Type="http://schemas.openxmlformats.org/officeDocument/2006/relationships/hyperlink" Target="consultantplus://offline/ref=AF2F5BEC2A6F1843E38D44DA1488EB9982937BCA97FAEC4525DF286FA292F3E0D0FD9209DCD18512W6vBF" TargetMode="External"/><Relationship Id="rId161" Type="http://schemas.openxmlformats.org/officeDocument/2006/relationships/hyperlink" Target="consultantplus://offline/ref=5DCDC8E599A48E05C0C1264EBD36879C9DD42B67F8F4EFBC5608103609FBAAF467D5E61E25DBDE69G0C1M" TargetMode="External"/><Relationship Id="rId166" Type="http://schemas.openxmlformats.org/officeDocument/2006/relationships/hyperlink" Target="consultantplus://offline/ref=5DCDC8E599A48E05C0C1264EBD36879C9DD42B67F8F4EFBC5608103609FBAAF467D5E61E26D2GDCAM" TargetMode="External"/><Relationship Id="rId182" Type="http://schemas.openxmlformats.org/officeDocument/2006/relationships/hyperlink" Target="consultantplus://offline/ref=7AA088A04DEE6AF727F95F263B3D48276E32D96558B33DF362D165EF3AC7642CCEC0080B5CCCD3B35AnFE" TargetMode="External"/><Relationship Id="rId187" Type="http://schemas.openxmlformats.org/officeDocument/2006/relationships/hyperlink" Target="consultantplus://offline/ref=D7E96DDE6CB23485385274476B2CB7829C51043A80656CF205A0CC46EC7BB0F9F7A3189AED78f5ACI"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image" Target="media/image22.jpeg"/><Relationship Id="rId114" Type="http://schemas.openxmlformats.org/officeDocument/2006/relationships/hyperlink" Target="consultantplus://offline/ref=57BCC2C328FAB5748A29825B90DC212401FD0EFA9DD6D2930992030CC7C9775944DD81353616TED2C" TargetMode="External"/><Relationship Id="rId119" Type="http://schemas.openxmlformats.org/officeDocument/2006/relationships/hyperlink" Target="consultantplus://offline/ref=57BCC2C328FAB5748A29825B90DC212401FD0EFA9DD6D2930992030CC7C9775944DD81353D1CTEDFC" TargetMode="External"/><Relationship Id="rId44" Type="http://schemas.openxmlformats.org/officeDocument/2006/relationships/chart" Target="charts/chart6.xml"/><Relationship Id="rId60" Type="http://schemas.openxmlformats.org/officeDocument/2006/relationships/hyperlink" Target="consultantplus://offline/ref=59C98B8D0B6BEBE377DA180A7502FC950CB5E2619FA2B304877F5A3D9B0CF2F1E80BC553AE0580168B5272U4r9C" TargetMode="External"/><Relationship Id="rId65" Type="http://schemas.openxmlformats.org/officeDocument/2006/relationships/hyperlink" Target="consultantplus://offline/ref=6F94C2FB6C4BB7F3F04801D08EEC7564F14AABF16B3C77CFE7726B4C0EFD81BCFCDCFDB45CEDBE0469w2C" TargetMode="External"/><Relationship Id="rId81" Type="http://schemas.openxmlformats.org/officeDocument/2006/relationships/image" Target="media/image26.png"/><Relationship Id="rId86" Type="http://schemas.openxmlformats.org/officeDocument/2006/relationships/hyperlink" Target="consultantplus://offline/ref=8B01426BDCAF96314D13E34118BCE6AA3AC4E057B835B90EEBB004F561RB22C" TargetMode="External"/><Relationship Id="rId130" Type="http://schemas.openxmlformats.org/officeDocument/2006/relationships/hyperlink" Target="consultantplus://offline/ref=9609CAD46148FDDBA816A3DA88185B554BA76739192B97AA5B5FAF33258403649B495951D7S0GEC" TargetMode="External"/><Relationship Id="rId135" Type="http://schemas.openxmlformats.org/officeDocument/2006/relationships/hyperlink" Target="consultantplus://offline/ref=55DE2864EBA8A08E444F07ADA0AA8C2482F6CA1AF4C5BC2A999AC88D7406468BE4AB0565354F60B471x2F" TargetMode="External"/><Relationship Id="rId151" Type="http://schemas.openxmlformats.org/officeDocument/2006/relationships/hyperlink" Target="consultantplus://offline/ref=5DCDC8E599A48E05C0C1264EBD36879C9DD42B67F8F4EFBC5608103609FBAAF467D5E61E25D8D96BG0C0M" TargetMode="External"/><Relationship Id="rId156" Type="http://schemas.openxmlformats.org/officeDocument/2006/relationships/hyperlink" Target="consultantplus://offline/ref=5DCDC8E599A48E05C0C1264EBD36879C9DD42B67F8F4EFBC5608103609FBAAF467D5E61E25DBDF6EG0C0M" TargetMode="External"/><Relationship Id="rId177" Type="http://schemas.openxmlformats.org/officeDocument/2006/relationships/hyperlink" Target="consultantplus://offline/ref=9B6E407827B941E8B26373F4CD500B57DD2CFE5EDC1AADB343756E1D49ADC092CE8522D35193BDD7GDs5F" TargetMode="External"/><Relationship Id="rId172" Type="http://schemas.openxmlformats.org/officeDocument/2006/relationships/hyperlink" Target="consultantplus://offline/ref=F6EDC4CAD1DBF3089E6C4FD6C350F43A4B8FDC44682F01EBE796588D3CC7BDA53F8E8FC8DD8D4E5B42E0983A51H" TargetMode="Externa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2.xml"/><Relationship Id="rId109" Type="http://schemas.openxmlformats.org/officeDocument/2006/relationships/hyperlink" Target="consultantplus://offline/ref=57BCC2C328FAB5748A29825B90DC212401FD0EFA9FDFD2930992030CC7C9775944DD81353E14E2C1TFD3C" TargetMode="External"/><Relationship Id="rId34" Type="http://schemas.openxmlformats.org/officeDocument/2006/relationships/image" Target="media/image15.jpg"/><Relationship Id="rId50" Type="http://schemas.openxmlformats.org/officeDocument/2006/relationships/hyperlink" Target="consultantplus://offline/ref=03B882B37D6B2CD2885C8E8AA198CC27FE8967E8504BD219D63B810850977C925F13F844B320016FADB03Ao7yEJ" TargetMode="External"/><Relationship Id="rId55" Type="http://schemas.openxmlformats.org/officeDocument/2006/relationships/hyperlink" Target="consultantplus://offline/ref=B0F27951176A7CD05A4CB451F1B757FA6D14DF24315869D85AC2176BA5C4DF9D1D0B73120DD4E8DDQBZ9J" TargetMode="External"/><Relationship Id="rId76" Type="http://schemas.openxmlformats.org/officeDocument/2006/relationships/hyperlink" Target="consultantplus://offline/ref=21EAB5A8A1155EB0F9B9CEA97921B29B22C35AE24500F4153CA4582CF5FB7435FD442083BA1D8B2Ad8b6F" TargetMode="External"/><Relationship Id="rId97" Type="http://schemas.openxmlformats.org/officeDocument/2006/relationships/hyperlink" Target="consultantplus://offline/ref=7EEED830E2A29D6D3D23B86A97CC285D6DCB22D2A7B2CC0F1F099B3321DD5FE8C6C1D3A07D16B727f93CG" TargetMode="External"/><Relationship Id="rId104" Type="http://schemas.openxmlformats.org/officeDocument/2006/relationships/hyperlink" Target="consultantplus://offline/ref=7EEED830E2A29D6D3D23B86A97CC285D6DCB22D2A7B2CC0F1F099B3321DD5FE8C6C1D3A07E1FfB32G" TargetMode="External"/><Relationship Id="rId120" Type="http://schemas.openxmlformats.org/officeDocument/2006/relationships/hyperlink" Target="consultantplus://offline/ref=57BCC2C328FAB5748A29825B90DC212401FD0EFA9DD6D2930992030CC7C9775944DD81353E16E2C4TFDDC" TargetMode="External"/><Relationship Id="rId125" Type="http://schemas.openxmlformats.org/officeDocument/2006/relationships/hyperlink" Target="consultantplus://offline/ref=57BCC2C328FAB5748A29825B90DC212401FD0EFA9DD6D2930992030CC7C9775944DD81353E16ECC5TFD4C" TargetMode="External"/><Relationship Id="rId141" Type="http://schemas.openxmlformats.org/officeDocument/2006/relationships/hyperlink" Target="consultantplus://offline/ref=DF28D2E4B8E5C2207D9850684FA33D788AC74312B1961FE09089706FE5Z6cDJ" TargetMode="External"/><Relationship Id="rId146" Type="http://schemas.openxmlformats.org/officeDocument/2006/relationships/hyperlink" Target="consultantplus://offline/ref=058E69A9D2CD20BBD6471E301AD5F12A192D5DDFDAEA4D9D7EA3D814528EDB5A1188559366EAE52Am90BF" TargetMode="External"/><Relationship Id="rId167" Type="http://schemas.openxmlformats.org/officeDocument/2006/relationships/hyperlink" Target="consultantplus://offline/ref=5DCDC8E599A48E05C0C1264EBD36879C9DD42B67F8F4EFBC5608103609FBAAF467D5E61E25D8D76BG0C9M" TargetMode="External"/><Relationship Id="rId188" Type="http://schemas.openxmlformats.org/officeDocument/2006/relationships/hyperlink" Target="consultantplus://offline/ref=D7E96DDE6CB23485385274476B2CB7829C51043A80656CF205A0CC46EC7BB0F9F7A3189AED78f5AFI" TargetMode="External"/><Relationship Id="rId7" Type="http://schemas.openxmlformats.org/officeDocument/2006/relationships/endnotes" Target="endnotes.xml"/><Relationship Id="rId71" Type="http://schemas.openxmlformats.org/officeDocument/2006/relationships/hyperlink" Target="consultantplus://offline/ref=1E952EB5BF9CF1DBE54E6702E72E8BBAA1FFD62B942A329ED4AF3F2349978BBF21740D5E86846E3CE1cEJ" TargetMode="External"/><Relationship Id="rId92" Type="http://schemas.openxmlformats.org/officeDocument/2006/relationships/hyperlink" Target="consultantplus://offline/ref=7EEED830E2A29D6D3D23B86A97CC285D6DCB22D2A7B2CC0F1F099B3321DD5FE8C6C1D3A67Df134G" TargetMode="External"/><Relationship Id="rId162" Type="http://schemas.openxmlformats.org/officeDocument/2006/relationships/hyperlink" Target="consultantplus://offline/ref=5DCDC8E599A48E05C0C1264EBD36879C9DD42B67F8F4EFBC5608103609FBAAF467D5E61E25DBDE69G0C6M" TargetMode="External"/><Relationship Id="rId183" Type="http://schemas.openxmlformats.org/officeDocument/2006/relationships/hyperlink" Target="consultantplus://offline/ref=A5557EF3CD3303CAA26CE01EA39AFA951AAFAC167CFC658D7400EB527C304F158E317ECBC4DCBD19k41AF"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chart" Target="charts/chart3.xml"/><Relationship Id="rId45" Type="http://schemas.openxmlformats.org/officeDocument/2006/relationships/chart" Target="charts/chart7.xml"/><Relationship Id="rId66" Type="http://schemas.openxmlformats.org/officeDocument/2006/relationships/hyperlink" Target="consultantplus://offline/ref=B157B97C33366291AA7503F90DBBC1E66B09EC5A9587A06F259ABAEE73A6CC99FF8325145E4E6E13k4c9J" TargetMode="External"/><Relationship Id="rId87" Type="http://schemas.openxmlformats.org/officeDocument/2006/relationships/hyperlink" Target="consultantplus://offline/ref=DF28D2E4B8E5C2207D9850684FA33D788AC74312B1961FE09089706FE56DAC8CB247F206AEB3B876Z5cAJ" TargetMode="External"/><Relationship Id="rId110" Type="http://schemas.openxmlformats.org/officeDocument/2006/relationships/hyperlink" Target="consultantplus://offline/ref=57BCC2C328FAB5748A29825B90DC212401FD0EFA9DD6D2930992030CC7C9775944DD81353E15EAC7TFD7C" TargetMode="External"/><Relationship Id="rId115" Type="http://schemas.openxmlformats.org/officeDocument/2006/relationships/hyperlink" Target="consultantplus://offline/ref=57BCC2C328FAB5748A29825B90DC212401FD0EFA9DD6D2930992030CC7C9775944DD81353911TEDFC" TargetMode="External"/><Relationship Id="rId131" Type="http://schemas.openxmlformats.org/officeDocument/2006/relationships/hyperlink" Target="consultantplus://offline/ref=E3420921D85ADFE6F6A0A8058BA2FD0CBDF530E7D7AF13FA034D9A6A74ADD377692F46268AC77FcEREK" TargetMode="External"/><Relationship Id="rId136" Type="http://schemas.openxmlformats.org/officeDocument/2006/relationships/hyperlink" Target="consultantplus://offline/ref=7AA088A04DEE6AF727F95F263B3D48276E32D96558B33DF362D165EF3AC7642CCEC0080B5CCCD3B35AnFE" TargetMode="External"/><Relationship Id="rId157" Type="http://schemas.openxmlformats.org/officeDocument/2006/relationships/hyperlink" Target="consultantplus://offline/ref=5DCDC8E599A48E05C0C1264EBD36879C9DD42B67F8F4EFBC5608103609FBAAF467D5E61E25D2GDC8M" TargetMode="External"/><Relationship Id="rId178" Type="http://schemas.openxmlformats.org/officeDocument/2006/relationships/hyperlink" Target="consultantplus://offline/ref=D9A6C5D5D84A00EBEC2B0BD09181A1102D5DE00BD30EF8860879FE1EE1A7t9F" TargetMode="External"/><Relationship Id="rId61" Type="http://schemas.openxmlformats.org/officeDocument/2006/relationships/hyperlink" Target="consultantplus://offline/ref=17E9923C9E8F7F3C62AD872C400242BD111C0EAC354BD299EC122A2A6208A0DC5C1E3E6C35E450C9zBZ9J" TargetMode="External"/><Relationship Id="rId82" Type="http://schemas.openxmlformats.org/officeDocument/2006/relationships/chart" Target="charts/chart14.xml"/><Relationship Id="rId152" Type="http://schemas.openxmlformats.org/officeDocument/2006/relationships/hyperlink" Target="consultantplus://offline/ref=5DCDC8E599A48E05C0C1264EBD36879C9DD42B67F8F4EFBC5608103609FBAAF467D5E61E27DFGDC7M" TargetMode="External"/><Relationship Id="rId173" Type="http://schemas.openxmlformats.org/officeDocument/2006/relationships/hyperlink" Target="consultantplus://offline/ref=F6EDC4CAD1DBF3089E6C4FD6C350F43A4B8FDC44682F01EBE796588D3CC7BDA53F8E8FC8DD8D4E5B42E0983A51H" TargetMode="External"/><Relationship Id="rId19" Type="http://schemas.openxmlformats.org/officeDocument/2006/relationships/image" Target="media/image2.jpeg"/><Relationship Id="rId14" Type="http://schemas.openxmlformats.org/officeDocument/2006/relationships/diagramData" Target="diagrams/data2.xml"/><Relationship Id="rId30" Type="http://schemas.openxmlformats.org/officeDocument/2006/relationships/image" Target="media/image12.jpg"/><Relationship Id="rId35" Type="http://schemas.openxmlformats.org/officeDocument/2006/relationships/image" Target="media/image16.jpeg"/><Relationship Id="rId56" Type="http://schemas.openxmlformats.org/officeDocument/2006/relationships/hyperlink" Target="consultantplus://offline/ref=516BE8F1485E738B95CFC9D1632D9410E2B87CAD0F61F3FC53D944BB7046C5704F66A40782B437C3E6BEB0DEW7K" TargetMode="External"/><Relationship Id="rId77" Type="http://schemas.openxmlformats.org/officeDocument/2006/relationships/image" Target="media/image23.png"/><Relationship Id="rId100" Type="http://schemas.openxmlformats.org/officeDocument/2006/relationships/hyperlink" Target="consultantplus://offline/ref=7EEED830E2A29D6D3D23B86A97CC285D6DCB22D2A7B2CC0F1F099B3321DD5FE8C6C1D3A07D16B62Cf93DG" TargetMode="External"/><Relationship Id="rId105" Type="http://schemas.openxmlformats.org/officeDocument/2006/relationships/hyperlink" Target="consultantplus://offline/ref=7EEED830E2A29D6D3D23B86A97CC285D6DCB22D2A7B2CC0F1F099B3321DD5FE8C6C1D3A07D15BF2Ef932G" TargetMode="External"/><Relationship Id="rId126" Type="http://schemas.openxmlformats.org/officeDocument/2006/relationships/hyperlink" Target="consultantplus://offline/ref=57BCC2C328FAB5748A29825B90DC212401FD0EFA9DD6D2930992030CC7C9775944DD81333ET1D7C" TargetMode="External"/><Relationship Id="rId147" Type="http://schemas.openxmlformats.org/officeDocument/2006/relationships/hyperlink" Target="consultantplus://offline/ref=058E69A9D2CD20BBD6471E301AD5F12A192D5DDFDAEA4D9D7EA3D814528EDB5A1188559366EAE52Am90AF" TargetMode="External"/><Relationship Id="rId168" Type="http://schemas.openxmlformats.org/officeDocument/2006/relationships/chart" Target="charts/chart16.xml"/><Relationship Id="rId8" Type="http://schemas.openxmlformats.org/officeDocument/2006/relationships/image" Target="media/image1.jpeg"/><Relationship Id="rId51" Type="http://schemas.openxmlformats.org/officeDocument/2006/relationships/hyperlink" Target="consultantplus://offline/ref=F7E8C43D5D812ED56994E2FC59A96F1A555FE10C47F30F8E1246B74CD1E473F28A1D595CB26D64E63E5A42A2t7B" TargetMode="External"/><Relationship Id="rId72" Type="http://schemas.openxmlformats.org/officeDocument/2006/relationships/chart" Target="charts/chart9.xml"/><Relationship Id="rId93" Type="http://schemas.openxmlformats.org/officeDocument/2006/relationships/hyperlink" Target="consultantplus://offline/ref=7EEED830E2A29D6D3D23B86A97CC285D6DCB22D2A7B2CC0F1F099B3321DD5FE8C6C1D3A07D16B72Df938G" TargetMode="External"/><Relationship Id="rId98" Type="http://schemas.openxmlformats.org/officeDocument/2006/relationships/hyperlink" Target="consultantplus://offline/ref=7EEED830E2A29D6D3D23B86A97CC285D6DCB22D2A7B2CC0F1F099B3321DD5FE8C6C1D3A7f73CG" TargetMode="External"/><Relationship Id="rId121" Type="http://schemas.openxmlformats.org/officeDocument/2006/relationships/hyperlink" Target="consultantplus://offline/ref=57BCC2C328FAB5748A29825B90DC212401FD0EFA9DD6D2930992030CC7C9775944DD81353E16ECC4TFD4C" TargetMode="External"/><Relationship Id="rId142" Type="http://schemas.openxmlformats.org/officeDocument/2006/relationships/hyperlink" Target="consultantplus://offline/ref=DF28D2E4B8E5C2207D9850684FA33D788AC74312B1961FE09089706FE56DAC8CB247F206AEB3B876Z5cAJ" TargetMode="External"/><Relationship Id="rId163" Type="http://schemas.openxmlformats.org/officeDocument/2006/relationships/hyperlink" Target="consultantplus://offline/ref=5DCDC8E599A48E05C0C1264EBD36879C9DD42B67F8F4EFBC5608103609FBAAF467D5E61E25DBDE68G0C4M" TargetMode="External"/><Relationship Id="rId184" Type="http://schemas.openxmlformats.org/officeDocument/2006/relationships/hyperlink" Target="consultantplus://offline/ref=A5557EF3CD3303CAA26CE01EA39AFA951AAFAC167CFC658D7400EB527C304F158E317ECBC4DCBD19k41AF" TargetMode="External"/><Relationship Id="rId189" Type="http://schemas.openxmlformats.org/officeDocument/2006/relationships/hyperlink" Target="consultantplus://offline/ref=D7E96DDE6CB23485385274476B2CB7829F5D06348D646CF205A0CC46EC7BB0F9F7A3189AE9795CD2f7AAI" TargetMode="External"/><Relationship Id="rId3" Type="http://schemas.microsoft.com/office/2007/relationships/stylesWithEffects" Target="stylesWithEffects.xml"/><Relationship Id="rId25" Type="http://schemas.openxmlformats.org/officeDocument/2006/relationships/image" Target="media/image7.jpeg"/><Relationship Id="rId46" Type="http://schemas.openxmlformats.org/officeDocument/2006/relationships/chart" Target="charts/chart8.xml"/><Relationship Id="rId67" Type="http://schemas.openxmlformats.org/officeDocument/2006/relationships/hyperlink" Target="consultantplus://offline/ref=B157B97C33366291AA7503F90DBBC1E66B09EC5A9587A06F259ABAEE73A6CC99FF8325145E4E6E13k4c8J" TargetMode="External"/><Relationship Id="rId116" Type="http://schemas.openxmlformats.org/officeDocument/2006/relationships/hyperlink" Target="consultantplus://offline/ref=57BCC2C328FAB5748A29825B90DC212401FD0EFA9DD6D2930992030CC7C9775944DD81353E15EBC7TFD0C" TargetMode="External"/><Relationship Id="rId137" Type="http://schemas.openxmlformats.org/officeDocument/2006/relationships/hyperlink" Target="consultantplus://offline/ref=AA3E1FF7C0EC9E591E67CE06CA6D02C16997942270CFA7AA505749D7663AtFI" TargetMode="External"/><Relationship Id="rId158" Type="http://schemas.openxmlformats.org/officeDocument/2006/relationships/hyperlink" Target="consultantplus://offline/ref=5DCDC8E599A48E05C0C1264EBD36879C9DD42B67F8F4EFBC5608103609FBAAF467D5E61E27D3GDC9M" TargetMode="External"/><Relationship Id="rId20" Type="http://schemas.openxmlformats.org/officeDocument/2006/relationships/image" Target="media/image3.jpeg"/><Relationship Id="rId41" Type="http://schemas.openxmlformats.org/officeDocument/2006/relationships/chart" Target="charts/chart4.xml"/><Relationship Id="rId62" Type="http://schemas.openxmlformats.org/officeDocument/2006/relationships/hyperlink" Target="consultantplus://offline/ref=52FD9F1624B6C42FB9600B80DB12D4ABF0BA4EEB0C3BCCCE6D3DADEB8C6555DF74D9F7BC7989DBDC41D23CCFAAD" TargetMode="External"/><Relationship Id="rId83" Type="http://schemas.openxmlformats.org/officeDocument/2006/relationships/image" Target="media/image27.jpeg"/><Relationship Id="rId88" Type="http://schemas.openxmlformats.org/officeDocument/2006/relationships/hyperlink" Target="consultantplus://offline/ref=DF28D2E4B8E5C2207D9850684FA33D788AC74312B1961FE09089706FE5Z6cDJ" TargetMode="External"/><Relationship Id="rId111" Type="http://schemas.openxmlformats.org/officeDocument/2006/relationships/hyperlink" Target="consultantplus://offline/ref=57BCC2C328FAB5748A29825B90DC212401FD0EFA9DD6D2930992030CC7C9775944DD81353C1CTED8C" TargetMode="External"/><Relationship Id="rId132" Type="http://schemas.openxmlformats.org/officeDocument/2006/relationships/hyperlink" Target="consultantplus://offline/ref=115DBCB02EC2BC61E1BFCF211F4022D242CAC9DAF48D300BD6B5FBDAEDDDAAEE1E0829FEF5I6RDE" TargetMode="External"/><Relationship Id="rId153" Type="http://schemas.openxmlformats.org/officeDocument/2006/relationships/hyperlink" Target="consultantplus://offline/ref=5DCDC8E599A48E05C0C1264EBD36879C9DD42B67F8F4EFBC5608103609FBAAF467D5E61E25D8D96AG0C0M" TargetMode="External"/><Relationship Id="rId174" Type="http://schemas.openxmlformats.org/officeDocument/2006/relationships/hyperlink" Target="consultantplus://offline/ref=463F10E96902A2AA28F6B02BEBAAECB92C30FEF56EEFCB26A60A8BFE33309186FA5BB71B4E9BA2S1lEF" TargetMode="External"/><Relationship Id="rId179" Type="http://schemas.openxmlformats.org/officeDocument/2006/relationships/hyperlink" Target="consultantplus://offline/ref=AA3E1FF7C0EC9E591E67CE06CA6D02C16997942270CFA7AA505749D7663AtFI" TargetMode="External"/><Relationship Id="rId190" Type="http://schemas.openxmlformats.org/officeDocument/2006/relationships/hyperlink" Target="consultantplus://offline/ref=80194D426F85DCD819DCE54860A97877010A6E2C690BBEE40D8B01AEAA19C55E5908B2E454AFB16AM3W2J" TargetMode="External"/><Relationship Id="rId15" Type="http://schemas.openxmlformats.org/officeDocument/2006/relationships/diagramLayout" Target="diagrams/layout2.xml"/><Relationship Id="rId36" Type="http://schemas.openxmlformats.org/officeDocument/2006/relationships/image" Target="media/image17.jpeg"/><Relationship Id="rId57" Type="http://schemas.openxmlformats.org/officeDocument/2006/relationships/hyperlink" Target="consultantplus://offline/ref=A6D6FA24E79051D76582687ADBA583D858D62F75A5D48CAE1D1DB98E20807671DB5A39D1ED65ED94e4ZDJ" TargetMode="External"/><Relationship Id="rId106" Type="http://schemas.openxmlformats.org/officeDocument/2006/relationships/hyperlink" Target="consultantplus://offline/ref=6EF7B7D51CBC28749E00E61822F3B891134F7841D210B1D64770C15359F73EC64F397C1A420687DCo1ADC" TargetMode="External"/><Relationship Id="rId127" Type="http://schemas.openxmlformats.org/officeDocument/2006/relationships/hyperlink" Target="consultantplus://offline/ref=9609CAD46148FDDBA816A3DA88185B554BA76739192B97AA5B5FAF33258403649B495957D70FA173SFGAC" TargetMode="External"/><Relationship Id="rId10" Type="http://schemas.openxmlformats.org/officeDocument/2006/relationships/diagramLayout" Target="diagrams/layout1.xml"/><Relationship Id="rId31" Type="http://schemas.openxmlformats.org/officeDocument/2006/relationships/image" Target="media/image13.jpeg"/><Relationship Id="rId52" Type="http://schemas.openxmlformats.org/officeDocument/2006/relationships/hyperlink" Target="consultantplus://offline/ref=2BF8D0037BBC1D7FBC9C98F83654659BA20394C536BBD0A94186A712622601A1542CC593961BEADASCu7B" TargetMode="External"/><Relationship Id="rId73" Type="http://schemas.openxmlformats.org/officeDocument/2006/relationships/chart" Target="charts/chart10.xml"/><Relationship Id="rId78" Type="http://schemas.openxmlformats.org/officeDocument/2006/relationships/image" Target="media/image24.jpeg"/><Relationship Id="rId94" Type="http://schemas.openxmlformats.org/officeDocument/2006/relationships/hyperlink" Target="consultantplus://offline/ref=7EEED830E2A29D6D3D23B86A97CC285D6DCB22D2A7B2CC0F1F099B3321DD5FE8C6C1D3A07D16B72Bf93BG" TargetMode="External"/><Relationship Id="rId99" Type="http://schemas.openxmlformats.org/officeDocument/2006/relationships/hyperlink" Target="consultantplus://offline/ref=7EEED830E2A29D6D3D23B86A97CC285D6DCB22D2A7B2CC0F1F099B3321DD5FE8C6C1D3A07D16B62Cf93AG" TargetMode="External"/><Relationship Id="rId101" Type="http://schemas.openxmlformats.org/officeDocument/2006/relationships/hyperlink" Target="consultantplus://offline/ref=7EEED830E2A29D6D3D23B86A97CC285D6DCB22D2A7B2CC0F1F099B3321DD5FE8C6C1D3A07D16B62Df93FG" TargetMode="External"/><Relationship Id="rId122" Type="http://schemas.openxmlformats.org/officeDocument/2006/relationships/hyperlink" Target="consultantplus://offline/ref=57BCC2C328FAB5748A29825B90DC212401FD0EFA9DD6D2930992030CC7C9775944DD81353C17TED9C" TargetMode="External"/><Relationship Id="rId143" Type="http://schemas.openxmlformats.org/officeDocument/2006/relationships/hyperlink" Target="consultantplus://offline/ref=DF28D2E4B8E5C2207D9850684FA33D788AC74312B1961FE09089706FE5Z6cDJ" TargetMode="External"/><Relationship Id="rId148" Type="http://schemas.openxmlformats.org/officeDocument/2006/relationships/hyperlink" Target="consultantplus://offline/ref=790132F008B438509F04C6DDD669D349CA0D83DC81267BBC67986524C4EE2C7F7390A6C7AE5B472F3FCFA7W2H7L" TargetMode="External"/><Relationship Id="rId164" Type="http://schemas.openxmlformats.org/officeDocument/2006/relationships/hyperlink" Target="consultantplus://offline/ref=5DCDC8E599A48E05C0C1264EBD36879C9DD42B67F8F4EFBC5608103609FBAAF467D5E61E25DBDE6EG0C5M" TargetMode="External"/><Relationship Id="rId169" Type="http://schemas.openxmlformats.org/officeDocument/2006/relationships/chart" Target="charts/chart17.xml"/><Relationship Id="rId185" Type="http://schemas.openxmlformats.org/officeDocument/2006/relationships/hyperlink" Target="consultantplus://offline/ref=A5557EF3CD3303CAA26CE01EA39AFA951AAFAC167CFC658D7400EB527C304F158E317ECBC4DCBD19k41AF" TargetMode="External"/><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hyperlink" Target="consultantplus://offline/ref=57EE7A7474C25E6E2FD1BC375B2C1A143AAAEB6217EDFF59ADC9C180BD2BA367429A0F6CB82797E4g8q8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Macintosh%20HD:Users:sofia:Desktop:&#1075;&#1088;&#1072;&#1092;&#1080;&#1082;&#1080;%20&#1082;%20&#1086;&#1090;&#1095;&#1077;&#1090;&#1091;%20&#1086;&#1084;&#1073;&#1091;&#1076;&#1089;&#1084;&#1077;&#1085;.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Macintosh%20HD:Users:sofia:Desktop:&#1075;&#1088;&#1072;&#1092;&#1080;&#1082;&#1080;%20&#1082;%20&#1086;&#1090;&#1095;&#1077;&#1090;&#1091;%20&#1086;&#1084;&#1073;&#1091;&#1076;&#1089;&#1084;&#1077;&#1085;.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ОРВ и экспертиза НПА Новосибирской области</a:t>
            </a:r>
          </a:p>
        </c:rich>
      </c:tx>
      <c:layout>
        <c:manualLayout>
          <c:xMode val="edge"/>
          <c:yMode val="edge"/>
          <c:x val="0.17508675998833478"/>
          <c:y val="2.3809523809523808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36787969071431E-2"/>
          <c:y val="0.12673527503088175"/>
          <c:w val="0.9212406895084061"/>
          <c:h val="0.61246916821130981"/>
        </c:manualLayout>
      </c:layout>
      <c:bar3DChart>
        <c:barDir val="col"/>
        <c:grouping val="clustered"/>
        <c:varyColors val="0"/>
        <c:ser>
          <c:idx val="0"/>
          <c:order val="0"/>
          <c:tx>
            <c:strRef>
              <c:f>Лист1!$B$1</c:f>
              <c:strCache>
                <c:ptCount val="1"/>
                <c:pt idx="0">
                  <c:v>Всего НПА и проектов рассмотрено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8</c:v>
                </c:pt>
                <c:pt idx="1">
                  <c:v>24</c:v>
                </c:pt>
                <c:pt idx="2">
                  <c:v>31</c:v>
                </c:pt>
                <c:pt idx="3">
                  <c:v>47</c:v>
                </c:pt>
              </c:numCache>
            </c:numRef>
          </c:val>
        </c:ser>
        <c:ser>
          <c:idx val="1"/>
          <c:order val="1"/>
          <c:tx>
            <c:strRef>
              <c:f>Лист1!$C$1</c:f>
              <c:strCache>
                <c:ptCount val="1"/>
                <c:pt idx="0">
                  <c:v>Количество НПА и проектов, по которым были направлены предложения и замечания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4</c:v>
                </c:pt>
                <c:pt idx="1">
                  <c:v>14</c:v>
                </c:pt>
                <c:pt idx="2">
                  <c:v>15</c:v>
                </c:pt>
                <c:pt idx="3">
                  <c:v>16</c:v>
                </c:pt>
              </c:numCache>
            </c:numRef>
          </c:val>
        </c:ser>
        <c:dLbls>
          <c:showLegendKey val="0"/>
          <c:showVal val="1"/>
          <c:showCatName val="0"/>
          <c:showSerName val="0"/>
          <c:showPercent val="0"/>
          <c:showBubbleSize val="0"/>
        </c:dLbls>
        <c:gapWidth val="65"/>
        <c:shape val="box"/>
        <c:axId val="183969280"/>
        <c:axId val="183970816"/>
        <c:axId val="0"/>
      </c:bar3DChart>
      <c:catAx>
        <c:axId val="183969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183970816"/>
        <c:crosses val="autoZero"/>
        <c:auto val="1"/>
        <c:lblAlgn val="ctr"/>
        <c:lblOffset val="100"/>
        <c:noMultiLvlLbl val="0"/>
      </c:catAx>
      <c:valAx>
        <c:axId val="183970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83969280"/>
        <c:crosses val="autoZero"/>
        <c:crossBetween val="between"/>
      </c:valAx>
      <c:spPr>
        <a:noFill/>
        <a:ln>
          <a:noFill/>
        </a:ln>
        <a:effectLst/>
      </c:spPr>
    </c:plotArea>
    <c:legend>
      <c:legendPos val="b"/>
      <c:layout>
        <c:manualLayout>
          <c:xMode val="edge"/>
          <c:yMode val="edge"/>
          <c:x val="2.4935000481477919E-2"/>
          <c:y val="0.83398179475323242"/>
          <c:w val="0.96579617928756079"/>
          <c:h val="0.1638868526734826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00" b="1" i="0" u="none" strike="noStrike" kern="1200" baseline="0">
                <a:solidFill>
                  <a:schemeClr val="dk1">
                    <a:lumMod val="75000"/>
                    <a:lumOff val="25000"/>
                  </a:schemeClr>
                </a:solidFill>
                <a:latin typeface="+mn-lt"/>
                <a:ea typeface="+mn-ea"/>
                <a:cs typeface="+mn-cs"/>
              </a:defRPr>
            </a:pPr>
            <a:r>
              <a:rPr lang="ru-RU" sz="1700" dirty="0" smtClean="0"/>
              <a:t>Распределение</a:t>
            </a:r>
            <a:r>
              <a:rPr lang="ru-RU" sz="1700" baseline="0" dirty="0" smtClean="0"/>
              <a:t> жалоб по муниципальным образованиям</a:t>
            </a:r>
            <a:endParaRPr lang="ru-RU" sz="1700" dirty="0"/>
          </a:p>
        </c:rich>
      </c:tx>
      <c:layout>
        <c:manualLayout>
          <c:xMode val="edge"/>
          <c:yMode val="edge"/>
          <c:x val="0.17833774519499868"/>
          <c:y val="2.1909233176838811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75284175795501E-2"/>
          <c:y val="0.16918240853696104"/>
          <c:w val="0.87624611463379243"/>
          <c:h val="0.43990556087031213"/>
        </c:manualLayout>
      </c:layout>
      <c:bar3DChart>
        <c:barDir val="col"/>
        <c:grouping val="clustered"/>
        <c:varyColors val="0"/>
        <c:ser>
          <c:idx val="0"/>
          <c:order val="0"/>
          <c:tx>
            <c:strRef>
              <c:f>Лист1!$B$1</c:f>
              <c:strCache>
                <c:ptCount val="1"/>
                <c:pt idx="0">
                  <c:v>2017 год</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
                  <c:y val="6.259780907668203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689470871191877E-2"/>
                  <c:y val="3.129890453834001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4965259219668627E-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4965259219668627E-2"/>
                  <c:y val="3.129890453834058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Лист1!$A$2:$A$15</c:f>
              <c:strCache>
                <c:ptCount val="14"/>
                <c:pt idx="0">
                  <c:v>г. Новосибирск</c:v>
                </c:pt>
                <c:pt idx="1">
                  <c:v>г. Бердск</c:v>
                </c:pt>
                <c:pt idx="2">
                  <c:v>г. Обь</c:v>
                </c:pt>
                <c:pt idx="3">
                  <c:v>г. Искитим</c:v>
                </c:pt>
                <c:pt idx="4">
                  <c:v>р.п. Кольцово</c:v>
                </c:pt>
                <c:pt idx="5">
                  <c:v>Мошковский район</c:v>
                </c:pt>
                <c:pt idx="6">
                  <c:v>Барабинский район</c:v>
                </c:pt>
                <c:pt idx="7">
                  <c:v>Карасукский район</c:v>
                </c:pt>
                <c:pt idx="8">
                  <c:v>Чулымский район</c:v>
                </c:pt>
                <c:pt idx="9">
                  <c:v>Убинский район</c:v>
                </c:pt>
                <c:pt idx="10">
                  <c:v>Ордынский район</c:v>
                </c:pt>
                <c:pt idx="11">
                  <c:v>Коченевский район</c:v>
                </c:pt>
                <c:pt idx="12">
                  <c:v>Краснозерский район</c:v>
                </c:pt>
                <c:pt idx="13">
                  <c:v>Иные</c:v>
                </c:pt>
              </c:strCache>
            </c:strRef>
          </c:cat>
          <c:val>
            <c:numRef>
              <c:f>Лист1!$B$2:$B$15</c:f>
              <c:numCache>
                <c:formatCode>General</c:formatCode>
                <c:ptCount val="14"/>
                <c:pt idx="0">
                  <c:v>219</c:v>
                </c:pt>
                <c:pt idx="1">
                  <c:v>10</c:v>
                </c:pt>
                <c:pt idx="2">
                  <c:v>1</c:v>
                </c:pt>
                <c:pt idx="3">
                  <c:v>1</c:v>
                </c:pt>
                <c:pt idx="4">
                  <c:v>2</c:v>
                </c:pt>
                <c:pt idx="5">
                  <c:v>3</c:v>
                </c:pt>
                <c:pt idx="6">
                  <c:v>4</c:v>
                </c:pt>
                <c:pt idx="7">
                  <c:v>8</c:v>
                </c:pt>
                <c:pt idx="8">
                  <c:v>3</c:v>
                </c:pt>
                <c:pt idx="9">
                  <c:v>4</c:v>
                </c:pt>
                <c:pt idx="10">
                  <c:v>2</c:v>
                </c:pt>
                <c:pt idx="11">
                  <c:v>8</c:v>
                </c:pt>
                <c:pt idx="12">
                  <c:v>3</c:v>
                </c:pt>
                <c:pt idx="13">
                  <c:v>17</c:v>
                </c:pt>
              </c:numCache>
            </c:numRef>
          </c:val>
        </c:ser>
        <c:ser>
          <c:idx val="1"/>
          <c:order val="1"/>
          <c:tx>
            <c:strRef>
              <c:f>Лист1!$C$1</c:f>
              <c:strCache>
                <c:ptCount val="1"/>
                <c:pt idx="0">
                  <c:v>2016 год</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Лист1!$A$2:$A$15</c:f>
              <c:strCache>
                <c:ptCount val="14"/>
                <c:pt idx="0">
                  <c:v>г. Новосибирск</c:v>
                </c:pt>
                <c:pt idx="1">
                  <c:v>г. Бердск</c:v>
                </c:pt>
                <c:pt idx="2">
                  <c:v>г. Обь</c:v>
                </c:pt>
                <c:pt idx="3">
                  <c:v>г. Искитим</c:v>
                </c:pt>
                <c:pt idx="4">
                  <c:v>р.п. Кольцово</c:v>
                </c:pt>
                <c:pt idx="5">
                  <c:v>Мошковский район</c:v>
                </c:pt>
                <c:pt idx="6">
                  <c:v>Барабинский район</c:v>
                </c:pt>
                <c:pt idx="7">
                  <c:v>Карасукский район</c:v>
                </c:pt>
                <c:pt idx="8">
                  <c:v>Чулымский район</c:v>
                </c:pt>
                <c:pt idx="9">
                  <c:v>Убинский район</c:v>
                </c:pt>
                <c:pt idx="10">
                  <c:v>Ордынский район</c:v>
                </c:pt>
                <c:pt idx="11">
                  <c:v>Коченевский район</c:v>
                </c:pt>
                <c:pt idx="12">
                  <c:v>Краснозерский район</c:v>
                </c:pt>
                <c:pt idx="13">
                  <c:v>Иные</c:v>
                </c:pt>
              </c:strCache>
            </c:strRef>
          </c:cat>
          <c:val>
            <c:numRef>
              <c:f>Лист1!$C$2:$C$15</c:f>
              <c:numCache>
                <c:formatCode>General</c:formatCode>
                <c:ptCount val="14"/>
                <c:pt idx="0">
                  <c:v>198</c:v>
                </c:pt>
                <c:pt idx="1">
                  <c:v>5</c:v>
                </c:pt>
                <c:pt idx="2">
                  <c:v>5</c:v>
                </c:pt>
                <c:pt idx="3">
                  <c:v>2</c:v>
                </c:pt>
                <c:pt idx="4">
                  <c:v>1</c:v>
                </c:pt>
                <c:pt idx="5">
                  <c:v>4</c:v>
                </c:pt>
                <c:pt idx="6">
                  <c:v>1</c:v>
                </c:pt>
                <c:pt idx="7">
                  <c:v>7</c:v>
                </c:pt>
                <c:pt idx="8">
                  <c:v>1</c:v>
                </c:pt>
                <c:pt idx="9">
                  <c:v>4</c:v>
                </c:pt>
                <c:pt idx="10">
                  <c:v>2</c:v>
                </c:pt>
                <c:pt idx="11">
                  <c:v>0</c:v>
                </c:pt>
                <c:pt idx="12">
                  <c:v>3</c:v>
                </c:pt>
                <c:pt idx="13">
                  <c:v>27</c:v>
                </c:pt>
              </c:numCache>
            </c:numRef>
          </c:val>
        </c:ser>
        <c:dLbls>
          <c:showLegendKey val="0"/>
          <c:showVal val="0"/>
          <c:showCatName val="0"/>
          <c:showSerName val="0"/>
          <c:showPercent val="0"/>
          <c:showBubbleSize val="0"/>
        </c:dLbls>
        <c:gapWidth val="65"/>
        <c:shape val="box"/>
        <c:axId val="211338752"/>
        <c:axId val="211340288"/>
        <c:axId val="0"/>
      </c:bar3DChart>
      <c:catAx>
        <c:axId val="211338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mn-lt"/>
                <a:ea typeface="+mn-ea"/>
                <a:cs typeface="+mn-cs"/>
              </a:defRPr>
            </a:pPr>
            <a:endParaRPr lang="ru-RU"/>
          </a:p>
        </c:txPr>
        <c:crossAx val="211340288"/>
        <c:crosses val="autoZero"/>
        <c:auto val="1"/>
        <c:lblAlgn val="ctr"/>
        <c:lblOffset val="100"/>
        <c:noMultiLvlLbl val="0"/>
      </c:catAx>
      <c:valAx>
        <c:axId val="211340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338752"/>
        <c:crosses val="autoZero"/>
        <c:crossBetween val="between"/>
      </c:valAx>
      <c:spPr>
        <a:noFill/>
        <a:ln>
          <a:noFill/>
        </a:ln>
        <a:effectLst/>
      </c:spPr>
    </c:plotArea>
    <c:legend>
      <c:legendPos val="r"/>
      <c:layout>
        <c:manualLayout>
          <c:xMode val="edge"/>
          <c:yMode val="edge"/>
          <c:x val="0.32477928767722852"/>
          <c:y val="0.88620359074833965"/>
          <c:w val="0.32460606774767797"/>
          <c:h val="0.11319507596761673"/>
        </c:manualLayout>
      </c:layout>
      <c:overlay val="0"/>
      <c:txPr>
        <a:bodyPr/>
        <a:lstStyle/>
        <a:p>
          <a:pPr>
            <a:defRPr sz="1200"/>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1.6939228750252371E-2"/>
          <c:y val="0.13139965562391262"/>
          <c:w val="0.54613399286627629"/>
          <c:h val="0.76592960342048944"/>
        </c:manualLayout>
      </c:layout>
      <c:pieChart>
        <c:varyColors val="1"/>
        <c:ser>
          <c:idx val="0"/>
          <c:order val="0"/>
          <c:tx>
            <c:strRef>
              <c:f>Лист1!$B$1</c:f>
              <c:strCache>
                <c:ptCount val="1"/>
                <c:pt idx="0">
                  <c:v>Тематика обращений</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rgbClr val="002060"/>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rgbClr val="7030A0"/>
              </a:solidFill>
              <a:ln>
                <a:noFill/>
              </a:ln>
              <a:effectLst>
                <a:outerShdw blurRad="254000" sx="102000" sy="102000" algn="ctr" rotWithShape="0">
                  <a:prstClr val="black">
                    <a:alpha val="20000"/>
                  </a:prstClr>
                </a:outerShdw>
              </a:effectLst>
            </c:spPr>
          </c:dPt>
          <c:dPt>
            <c:idx val="7"/>
            <c:bubble3D val="0"/>
            <c:spPr>
              <a:solidFill>
                <a:srgbClr val="9D1D0F"/>
              </a:solidFill>
              <a:ln>
                <a:noFill/>
              </a:ln>
              <a:effectLst>
                <a:outerShdw blurRad="254000" sx="102000" sy="102000" algn="ctr" rotWithShape="0">
                  <a:prstClr val="black">
                    <a:alpha val="20000"/>
                  </a:prstClr>
                </a:outerShdw>
              </a:effectLst>
            </c:spPr>
          </c:dPt>
          <c:dLbls>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уголовное преследование</c:v>
                </c:pt>
                <c:pt idx="1">
                  <c:v>контрольно-надзорная и разрешительная деятельность</c:v>
                </c:pt>
                <c:pt idx="2">
                  <c:v>земельные и имущественные споры</c:v>
                </c:pt>
                <c:pt idx="3">
                  <c:v>государственные и муниципальные закупки</c:v>
                </c:pt>
                <c:pt idx="4">
                  <c:v>предложения по изменению правового регулирования</c:v>
                </c:pt>
                <c:pt idx="5">
                  <c:v>взыскание страховых взносов</c:v>
                </c:pt>
                <c:pt idx="6">
                  <c:v>обращения не по компетенции</c:v>
                </c:pt>
                <c:pt idx="7">
                  <c:v>иное</c:v>
                </c:pt>
              </c:strCache>
            </c:strRef>
          </c:cat>
          <c:val>
            <c:numRef>
              <c:f>Лист1!$B$2:$B$9</c:f>
              <c:numCache>
                <c:formatCode>0.00%</c:formatCode>
                <c:ptCount val="8"/>
                <c:pt idx="0">
                  <c:v>0.125</c:v>
                </c:pt>
                <c:pt idx="1">
                  <c:v>0.19500000000000001</c:v>
                </c:pt>
                <c:pt idx="2" formatCode="0%">
                  <c:v>0.18</c:v>
                </c:pt>
                <c:pt idx="3" formatCode="0%">
                  <c:v>0.05</c:v>
                </c:pt>
                <c:pt idx="4">
                  <c:v>8.5000000000000006E-2</c:v>
                </c:pt>
                <c:pt idx="5" formatCode="0%">
                  <c:v>0.04</c:v>
                </c:pt>
                <c:pt idx="6">
                  <c:v>0.125</c:v>
                </c:pt>
                <c:pt idx="7" formatCode="0%">
                  <c:v>0.2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644962648899658"/>
          <c:y val="0.1621709819985418"/>
          <c:w val="0.3743196042802342"/>
          <c:h val="0.789615596072666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a:t>Контрольно-надзорная и разрешительная деятельность</a:t>
            </a:r>
          </a:p>
        </c:rich>
      </c:tx>
      <c:overlay val="0"/>
      <c:spPr>
        <a:noFill/>
        <a:ln>
          <a:noFill/>
        </a:ln>
        <a:effectLst/>
      </c:spPr>
    </c:title>
    <c:autoTitleDeleted val="0"/>
    <c:plotArea>
      <c:layout>
        <c:manualLayout>
          <c:layoutTarget val="inner"/>
          <c:xMode val="edge"/>
          <c:yMode val="edge"/>
          <c:x val="2.1810858548341836E-2"/>
          <c:y val="0.17913165266106443"/>
          <c:w val="0.52241618382607835"/>
          <c:h val="0.73845760760124279"/>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rgbClr val="002060"/>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rgbClr val="7030A0"/>
              </a:solidFill>
              <a:ln>
                <a:noFill/>
              </a:ln>
              <a:effectLst>
                <a:outerShdw blurRad="254000" sx="102000" sy="102000" algn="ctr" rotWithShape="0">
                  <a:prstClr val="black">
                    <a:alpha val="20000"/>
                  </a:prstClr>
                </a:outerShdw>
              </a:effectLst>
            </c:spPr>
          </c:dPt>
          <c:dPt>
            <c:idx val="7"/>
            <c:bubble3D val="0"/>
            <c:spPr>
              <a:solidFill>
                <a:srgbClr val="9D1D0F"/>
              </a:solidFill>
              <a:ln>
                <a:noFill/>
              </a:ln>
              <a:effectLst>
                <a:outerShdw blurRad="254000" sx="102000" sy="102000" algn="ctr" rotWithShape="0">
                  <a:prstClr val="black">
                    <a:alpha val="20000"/>
                  </a:prstClr>
                </a:outerShdw>
              </a:effectLst>
            </c:spPr>
          </c:dPt>
          <c:dLbls>
            <c:dLbl>
              <c:idx val="2"/>
              <c:layout>
                <c:manualLayout>
                  <c:x val="3.9210782614437348E-2"/>
                  <c:y val="-8.022745860279097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6.8770861189521124E-2"/>
                  <c:y val="-6.88738955785810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7.5392297660905591E-2"/>
                  <c:y val="-8.1646624813474844E-2"/>
                </c:manualLayout>
              </c:layout>
              <c:dLblPos val="bestFit"/>
              <c:showLegendKey val="0"/>
              <c:showVal val="1"/>
              <c:showCatName val="0"/>
              <c:showSerName val="0"/>
              <c:showPercent val="0"/>
              <c:showBubbleSize val="0"/>
              <c:extLst>
                <c:ext xmlns:c15="http://schemas.microsoft.com/office/drawing/2012/chart" uri="{CE6537A1-D6FC-4f65-9D91-7224C49458BB}"/>
              </c:extLst>
            </c:dLbl>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0">
                  <c:v>Управление Роспотребнадзора по Новосибирской области</c:v>
                </c:pt>
                <c:pt idx="1">
                  <c:v>Управление ФНС России по Новосибирской области</c:v>
                </c:pt>
                <c:pt idx="2">
                  <c:v>Управление ГИБДД ГУ МВД России по Новосибирской области</c:v>
                </c:pt>
                <c:pt idx="3">
                  <c:v>МРУ Росалкогольрегулирования по Сибирскому федеральному округу</c:v>
                </c:pt>
                <c:pt idx="4">
                  <c:v>Государственная жилищная инспекция Новосибирской области</c:v>
                </c:pt>
                <c:pt idx="5">
                  <c:v>Сибирское Управление Ростехнадзора</c:v>
                </c:pt>
                <c:pt idx="6">
                  <c:v>Органы местного самоуправления</c:v>
                </c:pt>
                <c:pt idx="7">
                  <c:v>Иные органы</c:v>
                </c:pt>
              </c:strCache>
            </c:strRef>
          </c:cat>
          <c:val>
            <c:numRef>
              <c:f>Лист1!$B$2:$B$9</c:f>
              <c:numCache>
                <c:formatCode>0%</c:formatCode>
                <c:ptCount val="8"/>
                <c:pt idx="0" formatCode="0.00%">
                  <c:v>0.11899999999999999</c:v>
                </c:pt>
                <c:pt idx="1">
                  <c:v>0.4</c:v>
                </c:pt>
                <c:pt idx="2" formatCode="0.00%">
                  <c:v>2.3E-2</c:v>
                </c:pt>
                <c:pt idx="3" formatCode="0.00%">
                  <c:v>7.0999999999999994E-2</c:v>
                </c:pt>
                <c:pt idx="4" formatCode="0.00%">
                  <c:v>2.3E-2</c:v>
                </c:pt>
                <c:pt idx="5" formatCode="0.00%">
                  <c:v>2.3E-2</c:v>
                </c:pt>
                <c:pt idx="6" formatCode="0.00%">
                  <c:v>0.16700000000000001</c:v>
                </c:pt>
                <c:pt idx="7" formatCode="0.00%">
                  <c:v>0.17399999999999999</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58071278825995809"/>
          <c:y val="0.16239220097487814"/>
          <c:w val="0.40670859538784065"/>
          <c:h val="0.75910893491254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Земельные и имущественные споры</a:t>
            </a:r>
          </a:p>
        </c:rich>
      </c:tx>
      <c:overlay val="0"/>
      <c:spPr>
        <a:noFill/>
        <a:ln>
          <a:noFill/>
        </a:ln>
        <a:effectLst/>
      </c:spPr>
    </c:title>
    <c:autoTitleDeleted val="0"/>
    <c:plotArea>
      <c:layout>
        <c:manualLayout>
          <c:layoutTarget val="inner"/>
          <c:xMode val="edge"/>
          <c:yMode val="edge"/>
          <c:x val="3.0127108750095891E-2"/>
          <c:y val="0.14675873699884937"/>
          <c:w val="0.48436989750545179"/>
          <c:h val="0.8102613203077409"/>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размещение нестационарных объектов</c:v>
                </c:pt>
                <c:pt idx="1">
                  <c:v>использование государственных и муниципальных нежилых помещений</c:v>
                </c:pt>
                <c:pt idx="2">
                  <c:v>предоставление земельных участков для капитального строительства</c:v>
                </c:pt>
                <c:pt idx="3">
                  <c:v>использование земель сельхозназначения</c:v>
                </c:pt>
                <c:pt idx="4">
                  <c:v>изменение вида разрешенного использования земельного участка</c:v>
                </c:pt>
                <c:pt idx="5">
                  <c:v>использование земельных участков на территории городских парков</c:v>
                </c:pt>
                <c:pt idx="6">
                  <c:v>иные вопросы</c:v>
                </c:pt>
              </c:strCache>
            </c:strRef>
          </c:cat>
          <c:val>
            <c:numRef>
              <c:f>Лист1!$B$2:$B$8</c:f>
              <c:numCache>
                <c:formatCode>0%</c:formatCode>
                <c:ptCount val="7"/>
                <c:pt idx="0" formatCode="0.00%">
                  <c:v>0.38500000000000001</c:v>
                </c:pt>
                <c:pt idx="1">
                  <c:v>0.13</c:v>
                </c:pt>
                <c:pt idx="2">
                  <c:v>0.08</c:v>
                </c:pt>
                <c:pt idx="3">
                  <c:v>0.08</c:v>
                </c:pt>
                <c:pt idx="4">
                  <c:v>0.08</c:v>
                </c:pt>
                <c:pt idx="5">
                  <c:v>0.05</c:v>
                </c:pt>
                <c:pt idx="6" formatCode="0.00%">
                  <c:v>0.19500000000000001</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389400045687998"/>
          <c:y val="0.13507885296572883"/>
          <c:w val="0.4232594092422956"/>
          <c:h val="0.84075197978476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a:t>Жалобы на необоснованное уголовное преследование</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всего обращений</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8</c:v>
                </c:pt>
                <c:pt idx="1">
                  <c:v>17</c:v>
                </c:pt>
                <c:pt idx="2">
                  <c:v>24</c:v>
                </c:pt>
                <c:pt idx="3">
                  <c:v>27</c:v>
                </c:pt>
              </c:numCache>
            </c:numRef>
          </c:val>
        </c:ser>
        <c:ser>
          <c:idx val="1"/>
          <c:order val="1"/>
          <c:tx>
            <c:strRef>
              <c:f>Лист1!$C$1</c:f>
              <c:strCache>
                <c:ptCount val="1"/>
                <c:pt idx="0">
                  <c:v>изменена мера пресечения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1">
                  <c:v>1</c:v>
                </c:pt>
                <c:pt idx="2">
                  <c:v>5</c:v>
                </c:pt>
                <c:pt idx="3">
                  <c:v>7</c:v>
                </c:pt>
              </c:numCache>
            </c:numRef>
          </c:val>
        </c:ser>
        <c:ser>
          <c:idx val="2"/>
          <c:order val="2"/>
          <c:tx>
            <c:strRef>
              <c:f>Лист1!$D$1</c:f>
              <c:strCache>
                <c:ptCount val="1"/>
                <c:pt idx="0">
                  <c:v>прекращено уголовное дело</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Лист1!$D$2:$D$5</c:f>
              <c:numCache>
                <c:formatCode>General</c:formatCode>
                <c:ptCount val="4"/>
                <c:pt idx="2">
                  <c:v>2</c:v>
                </c:pt>
                <c:pt idx="3">
                  <c:v>2</c:v>
                </c:pt>
              </c:numCache>
            </c:numRef>
          </c:val>
        </c:ser>
        <c:dLbls>
          <c:showLegendKey val="0"/>
          <c:showVal val="0"/>
          <c:showCatName val="0"/>
          <c:showSerName val="0"/>
          <c:showPercent val="0"/>
          <c:showBubbleSize val="0"/>
        </c:dLbls>
        <c:gapWidth val="65"/>
        <c:shape val="box"/>
        <c:axId val="211901056"/>
        <c:axId val="211026304"/>
        <c:axId val="0"/>
      </c:bar3DChart>
      <c:catAx>
        <c:axId val="211901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1026304"/>
        <c:crosses val="autoZero"/>
        <c:auto val="1"/>
        <c:lblAlgn val="ctr"/>
        <c:lblOffset val="100"/>
        <c:noMultiLvlLbl val="0"/>
      </c:catAx>
      <c:valAx>
        <c:axId val="2110263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901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Государственные и муниципальные закупки</a:t>
            </a:r>
          </a:p>
        </c:rich>
      </c:tx>
      <c:overlay val="0"/>
      <c:spPr>
        <a:noFill/>
        <a:ln>
          <a:noFill/>
        </a:ln>
        <a:effectLst/>
      </c:spPr>
    </c:title>
    <c:autoTitleDeleted val="0"/>
    <c:plotArea>
      <c:layout>
        <c:manualLayout>
          <c:layoutTarget val="inner"/>
          <c:xMode val="edge"/>
          <c:yMode val="edge"/>
          <c:x val="8.7407438431898146E-2"/>
          <c:y val="0.18774274235432473"/>
          <c:w val="0.41855737979561064"/>
          <c:h val="0.74572391396488635"/>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неоплата по государственным и муниципальным контрактам</c:v>
                </c:pt>
                <c:pt idx="1">
                  <c:v>необоснованный отказ от исполнения контракта</c:v>
                </c:pt>
                <c:pt idx="2">
                  <c:v>взыскание штрафов по контрактам</c:v>
                </c:pt>
                <c:pt idx="3">
                  <c:v>неправомерные действия при отборе поставщиков</c:v>
                </c:pt>
              </c:strCache>
            </c:strRef>
          </c:cat>
          <c:val>
            <c:numRef>
              <c:f>Лист1!$B$2:$B$5</c:f>
              <c:numCache>
                <c:formatCode>0%</c:formatCode>
                <c:ptCount val="4"/>
                <c:pt idx="0" formatCode="0.00%">
                  <c:v>0.45500000000000002</c:v>
                </c:pt>
                <c:pt idx="1">
                  <c:v>0.27</c:v>
                </c:pt>
                <c:pt idx="2">
                  <c:v>0.18</c:v>
                </c:pt>
                <c:pt idx="3" formatCode="0.00%">
                  <c:v>9.5000000000000001E-2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464885240408784"/>
          <c:y val="0.19471652946338494"/>
          <c:w val="0.37258519014910368"/>
          <c:h val="0.727985290693856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078823997931933E-2"/>
          <c:y val="9.28347666219142E-2"/>
          <c:w val="0.93701678206373273"/>
          <c:h val="0.64227173216251199"/>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5290471788931888E-2"/>
                  <c:y val="-4.09183827983040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D0-4E06-A6CA-300C4A5D11F8}"/>
                </c:ext>
                <c:ext xmlns:c15="http://schemas.microsoft.com/office/drawing/2012/chart" uri="{CE6537A1-D6FC-4f65-9D91-7224C49458BB}"/>
              </c:extLst>
            </c:dLbl>
            <c:dLbl>
              <c:idx val="1"/>
              <c:layout>
                <c:manualLayout>
                  <c:x val="-2.1972837905734261E-3"/>
                  <c:y val="-5.19647183525134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D0-4E06-A6CA-300C4A5D11F8}"/>
                </c:ext>
                <c:ext xmlns:c15="http://schemas.microsoft.com/office/drawing/2012/chart" uri="{CE6537A1-D6FC-4f65-9D91-7224C49458BB}"/>
              </c:extLst>
            </c:dLbl>
            <c:dLbl>
              <c:idx val="2"/>
              <c:layout>
                <c:manualLayout>
                  <c:x val="-3.0305755740590967E-2"/>
                  <c:y val="-4.0821093276802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D0-4E06-A6CA-300C4A5D11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Лист4!$A$1:$A$3</c:f>
              <c:strCache>
                <c:ptCount val="3"/>
                <c:pt idx="0">
                  <c:v>предупреждение</c:v>
                </c:pt>
                <c:pt idx="1">
                  <c:v>административный штраф</c:v>
                </c:pt>
                <c:pt idx="2">
                  <c:v>конфискация орудия совершения или предмета административного правонарушения</c:v>
                </c:pt>
              </c:strCache>
            </c:strRef>
          </c:cat>
          <c:val>
            <c:numRef>
              <c:f>Лист4!$B$1:$B$3</c:f>
              <c:numCache>
                <c:formatCode>General</c:formatCode>
                <c:ptCount val="3"/>
                <c:pt idx="0">
                  <c:v>18</c:v>
                </c:pt>
                <c:pt idx="1">
                  <c:v>22</c:v>
                </c:pt>
                <c:pt idx="2">
                  <c:v>1</c:v>
                </c:pt>
              </c:numCache>
            </c:numRef>
          </c:val>
          <c:extLst xmlns:c16r2="http://schemas.microsoft.com/office/drawing/2015/06/chart">
            <c:ext xmlns:c16="http://schemas.microsoft.com/office/drawing/2014/chart" uri="{C3380CC4-5D6E-409C-BE32-E72D297353CC}">
              <c16:uniqueId val="{00000003-32D0-4E06-A6CA-300C4A5D11F8}"/>
            </c:ext>
          </c:extLst>
        </c:ser>
        <c:dLbls>
          <c:showLegendKey val="0"/>
          <c:showVal val="1"/>
          <c:showCatName val="0"/>
          <c:showSerName val="0"/>
          <c:showPercent val="0"/>
          <c:showBubbleSize val="0"/>
        </c:dLbls>
        <c:gapWidth val="65"/>
        <c:shape val="cylinder"/>
        <c:axId val="210727296"/>
        <c:axId val="210729984"/>
        <c:axId val="0"/>
      </c:bar3DChart>
      <c:catAx>
        <c:axId val="21072729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ru-RU"/>
          </a:p>
        </c:txPr>
        <c:crossAx val="210729984"/>
        <c:crosses val="autoZero"/>
        <c:auto val="1"/>
        <c:lblAlgn val="ctr"/>
        <c:lblOffset val="100"/>
        <c:noMultiLvlLbl val="0"/>
      </c:catAx>
      <c:valAx>
        <c:axId val="210729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7272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6231884057971002E-3"/>
                  <c:y val="-2.113606340819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DF-4B12-88D0-F0A1515FE099}"/>
                </c:ext>
                <c:ext xmlns:c15="http://schemas.microsoft.com/office/drawing/2012/chart" uri="{CE6537A1-D6FC-4f65-9D91-7224C49458BB}"/>
              </c:extLst>
            </c:dLbl>
            <c:dLbl>
              <c:idx val="1"/>
              <c:layout>
                <c:manualLayout>
                  <c:x val="1.81159420289854E-2"/>
                  <c:y val="-3.4346103038309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DF-4B12-88D0-F0A1515FE099}"/>
                </c:ext>
                <c:ext xmlns:c15="http://schemas.microsoft.com/office/drawing/2012/chart" uri="{CE6537A1-D6FC-4f65-9D91-7224C49458BB}"/>
              </c:extLst>
            </c:dLbl>
            <c:dLbl>
              <c:idx val="2"/>
              <c:layout>
                <c:manualLayout>
                  <c:x val="1.08695652173912E-2"/>
                  <c:y val="-2.113606340819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DF-4B12-88D0-F0A1515FE099}"/>
                </c:ext>
                <c:ext xmlns:c15="http://schemas.microsoft.com/office/drawing/2012/chart" uri="{CE6537A1-D6FC-4f65-9D91-7224C49458BB}"/>
              </c:extLst>
            </c:dLbl>
            <c:dLbl>
              <c:idx val="3"/>
              <c:layout>
                <c:manualLayout>
                  <c:x val="1.26811594202897E-2"/>
                  <c:y val="-2.6420079260237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DF-4B12-88D0-F0A1515FE09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Лист3!$A$3:$A$6</c:f>
              <c:strCache>
                <c:ptCount val="4"/>
                <c:pt idx="0">
                  <c:v> шансы высокие</c:v>
                </c:pt>
                <c:pt idx="1">
                  <c:v>в зависимости от предмета разбирательства</c:v>
                </c:pt>
                <c:pt idx="2">
                  <c:v>шансы минимальны</c:v>
                </c:pt>
                <c:pt idx="3">
                  <c:v>нет никаких шансов</c:v>
                </c:pt>
              </c:strCache>
            </c:strRef>
          </c:cat>
          <c:val>
            <c:numRef>
              <c:f>Лист3!$C$3:$C$6</c:f>
              <c:numCache>
                <c:formatCode>General</c:formatCode>
                <c:ptCount val="4"/>
                <c:pt idx="0">
                  <c:v>5.5</c:v>
                </c:pt>
                <c:pt idx="1">
                  <c:v>35</c:v>
                </c:pt>
                <c:pt idx="2">
                  <c:v>37</c:v>
                </c:pt>
                <c:pt idx="3">
                  <c:v>22.5</c:v>
                </c:pt>
              </c:numCache>
            </c:numRef>
          </c:val>
          <c:extLst xmlns:c16r2="http://schemas.microsoft.com/office/drawing/2015/06/chart">
            <c:ext xmlns:c16="http://schemas.microsoft.com/office/drawing/2014/chart" uri="{C3380CC4-5D6E-409C-BE32-E72D297353CC}">
              <c16:uniqueId val="{00000004-36DF-4B12-88D0-F0A1515FE099}"/>
            </c:ext>
          </c:extLst>
        </c:ser>
        <c:dLbls>
          <c:showLegendKey val="0"/>
          <c:showVal val="1"/>
          <c:showCatName val="0"/>
          <c:showSerName val="0"/>
          <c:showPercent val="0"/>
          <c:showBubbleSize val="0"/>
        </c:dLbls>
        <c:gapWidth val="65"/>
        <c:shape val="cylinder"/>
        <c:axId val="211619840"/>
        <c:axId val="211622528"/>
        <c:axId val="0"/>
      </c:bar3DChart>
      <c:catAx>
        <c:axId val="2116198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211622528"/>
        <c:crosses val="autoZero"/>
        <c:auto val="1"/>
        <c:lblAlgn val="ctr"/>
        <c:lblOffset val="100"/>
        <c:noMultiLvlLbl val="0"/>
      </c:catAx>
      <c:valAx>
        <c:axId val="2116225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619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85878623121311"/>
          <c:y val="0.14391587461649039"/>
          <c:w val="0.47481450754685772"/>
          <c:h val="0.787895041730137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dLbl>
              <c:idx val="0"/>
              <c:layout>
                <c:manualLayout>
                  <c:x val="0.16933207902163688"/>
                  <c:y val="-2.7247956403269755E-2"/>
                </c:manualLayout>
              </c:layout>
              <c:tx>
                <c:rich>
                  <a:bodyPr/>
                  <a:lstStyle/>
                  <a:p>
                    <a:r>
                      <a:rPr lang="ru-RU"/>
                      <a:t>Нет, не сталкивались</a:t>
                    </a:r>
                  </a:p>
                  <a:p>
                    <a:r>
                      <a:rPr lang="ru-RU"/>
                      <a:t>97%</a:t>
                    </a:r>
                  </a:p>
                </c:rich>
              </c:tx>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2.5923525599481554E-2"/>
                  <c:y val="2.3147869875044251E-3"/>
                </c:manualLayout>
              </c:layout>
              <c:tx>
                <c:rich>
                  <a:bodyPr/>
                  <a:lstStyle/>
                  <a:p>
                    <a:r>
                      <a:rPr lang="ru-RU"/>
                      <a:t>Да, сталкивались</a:t>
                    </a:r>
                  </a:p>
                  <a:p>
                    <a:r>
                      <a:rPr lang="ru-RU"/>
                      <a:t>3%</a:t>
                    </a:r>
                  </a:p>
                </c:rich>
              </c:tx>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Лист2!$A$1:$A$2</c:f>
              <c:strCache>
                <c:ptCount val="2"/>
                <c:pt idx="0">
                  <c:v>да</c:v>
                </c:pt>
                <c:pt idx="1">
                  <c:v>нет</c:v>
                </c:pt>
              </c:strCache>
            </c:strRef>
          </c:cat>
          <c:val>
            <c:numRef>
              <c:f>Лист2!$B$1:$B$2</c:f>
              <c:numCache>
                <c:formatCode>\О\с\н\о\в\н\о\й</c:formatCode>
                <c:ptCount val="2"/>
                <c:pt idx="0">
                  <c:v>0.9710000000000002</c:v>
                </c:pt>
                <c:pt idx="1">
                  <c:v>2.9000000000000001E-2</c:v>
                </c:pt>
              </c:numCache>
            </c:numRef>
          </c:val>
          <c:extLst xmlns:c16r2="http://schemas.microsoft.com/office/drawing/2015/06/chart">
            <c:ext xmlns:c16="http://schemas.microsoft.com/office/drawing/2014/chart" uri="{C3380CC4-5D6E-409C-BE32-E72D297353CC}">
              <c16:uniqueId val="{00000002-AEAC-46FA-AA1F-6C0B1059FFB2}"/>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81225284622960692"/>
          <c:y val="0.85015104664079855"/>
          <c:w val="0.15927107944948229"/>
          <c:h val="0.1091075447630114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ru-RU"/>
        </a:p>
      </c:txPr>
    </c:legend>
    <c:plotVisOnly val="1"/>
    <c:dispBlanksAs val="zero"/>
    <c:showDLblsOverMax val="0"/>
  </c:chart>
  <c:spPr>
    <a:solidFill>
      <a:schemeClr val="bg2">
        <a:lumMod val="90000"/>
      </a:schemeClr>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Количество правовых актов, прошедших экспертизу в аппарате Уполномоченного</a:t>
            </a:r>
          </a:p>
        </c:rich>
      </c:tx>
      <c:layout>
        <c:manualLayout>
          <c:xMode val="edge"/>
          <c:yMode val="edge"/>
          <c:x val="0.12351816572992837"/>
          <c:y val="2.3809403245816138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НСО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8</c:v>
                </c:pt>
                <c:pt idx="1">
                  <c:v>24</c:v>
                </c:pt>
                <c:pt idx="2">
                  <c:v>31</c:v>
                </c:pt>
                <c:pt idx="3">
                  <c:v>47</c:v>
                </c:pt>
              </c:numCache>
            </c:numRef>
          </c:val>
        </c:ser>
        <c:ser>
          <c:idx val="1"/>
          <c:order val="1"/>
          <c:tx>
            <c:strRef>
              <c:f>Лист1!$C$1</c:f>
              <c:strCache>
                <c:ptCount val="1"/>
                <c:pt idx="0">
                  <c:v>г. Новосибирск</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1">
                  <c:v>15</c:v>
                </c:pt>
                <c:pt idx="2">
                  <c:v>17</c:v>
                </c:pt>
                <c:pt idx="3">
                  <c:v>40</c:v>
                </c:pt>
              </c:numCache>
            </c:numRef>
          </c:val>
        </c:ser>
        <c:ser>
          <c:idx val="2"/>
          <c:order val="2"/>
          <c:tx>
            <c:strRef>
              <c:f>Лист1!$D$1</c:f>
              <c:strCache>
                <c:ptCount val="1"/>
                <c:pt idx="0">
                  <c:v>Иные муниципальные образования</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Лист1!$D$2:$D$5</c:f>
              <c:numCache>
                <c:formatCode>General</c:formatCode>
                <c:ptCount val="4"/>
                <c:pt idx="2">
                  <c:v>2</c:v>
                </c:pt>
                <c:pt idx="3">
                  <c:v>14</c:v>
                </c:pt>
              </c:numCache>
            </c:numRef>
          </c:val>
        </c:ser>
        <c:dLbls>
          <c:showLegendKey val="0"/>
          <c:showVal val="1"/>
          <c:showCatName val="0"/>
          <c:showSerName val="0"/>
          <c:showPercent val="0"/>
          <c:showBubbleSize val="0"/>
        </c:dLbls>
        <c:gapWidth val="65"/>
        <c:shape val="box"/>
        <c:axId val="210991360"/>
        <c:axId val="211005440"/>
        <c:axId val="0"/>
      </c:bar3DChart>
      <c:catAx>
        <c:axId val="2109913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1005440"/>
        <c:crosses val="autoZero"/>
        <c:auto val="1"/>
        <c:lblAlgn val="ctr"/>
        <c:lblOffset val="100"/>
        <c:noMultiLvlLbl val="0"/>
      </c:catAx>
      <c:valAx>
        <c:axId val="211005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991360"/>
        <c:crosses val="autoZero"/>
        <c:crossBetween val="between"/>
      </c:valAx>
      <c:spPr>
        <a:noFill/>
        <a:ln>
          <a:noFill/>
        </a:ln>
        <a:effectLst/>
      </c:spPr>
    </c:plotArea>
    <c:legend>
      <c:legendPos val="b"/>
      <c:layout>
        <c:manualLayout>
          <c:xMode val="edge"/>
          <c:yMode val="edge"/>
          <c:x val="5.9888708045572503E-2"/>
          <c:y val="0.91346654771993108"/>
          <c:w val="0.90170947690412784"/>
          <c:h val="6.383627051347161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dirty="0" smtClean="0"/>
              <a:t>Результаты рассмотрения</a:t>
            </a:r>
            <a:r>
              <a:rPr lang="ru-RU" sz="1400" baseline="0" dirty="0" smtClean="0"/>
              <a:t> замечаний и предложений Уполномоченного в рамках ОРВ и экспертизы НПА </a:t>
            </a:r>
            <a:r>
              <a:rPr lang="ru-RU" sz="1400" dirty="0" smtClean="0"/>
              <a:t>Новосибирской</a:t>
            </a:r>
            <a:r>
              <a:rPr lang="ru-RU" sz="1400" baseline="0" dirty="0" smtClean="0"/>
              <a:t> области</a:t>
            </a:r>
            <a:endParaRPr lang="ru-RU" sz="1400" dirty="0"/>
          </a:p>
        </c:rich>
      </c:tx>
      <c:layout>
        <c:manualLayout>
          <c:xMode val="edge"/>
          <c:yMode val="edge"/>
          <c:x val="0.13317239943021986"/>
          <c:y val="2.5413385826771655E-2"/>
        </c:manualLayout>
      </c:layout>
      <c:overlay val="0"/>
      <c:spPr>
        <a:noFill/>
        <a:ln>
          <a:noFill/>
        </a:ln>
        <a:effectLst/>
      </c:spPr>
    </c:title>
    <c:autoTitleDeleted val="0"/>
    <c:plotArea>
      <c:layout>
        <c:manualLayout>
          <c:layoutTarget val="inner"/>
          <c:xMode val="edge"/>
          <c:yMode val="edge"/>
          <c:x val="0.13817186639153808"/>
          <c:y val="0.18831133133381497"/>
          <c:w val="0.82584377898003936"/>
          <c:h val="0.55769534832242351"/>
        </c:manualLayout>
      </c:layout>
      <c:barChart>
        <c:barDir val="bar"/>
        <c:grouping val="clustered"/>
        <c:varyColors val="0"/>
        <c:ser>
          <c:idx val="0"/>
          <c:order val="0"/>
          <c:tx>
            <c:strRef>
              <c:f>Лист1!$B$1</c:f>
              <c:strCache>
                <c:ptCount val="1"/>
                <c:pt idx="0">
                  <c:v>Всего внесено замечаний и предложений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8</c:v>
                </c:pt>
                <c:pt idx="1">
                  <c:v>17</c:v>
                </c:pt>
                <c:pt idx="2">
                  <c:v>63</c:v>
                </c:pt>
                <c:pt idx="3">
                  <c:v>65</c:v>
                </c:pt>
              </c:numCache>
            </c:numRef>
          </c:val>
        </c:ser>
        <c:ser>
          <c:idx val="1"/>
          <c:order val="1"/>
          <c:tx>
            <c:strRef>
              <c:f>Лист1!$C$1</c:f>
              <c:strCache>
                <c:ptCount val="1"/>
                <c:pt idx="0">
                  <c:v>Учтено полностью или частично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6</c:v>
                </c:pt>
                <c:pt idx="1">
                  <c:v>14</c:v>
                </c:pt>
                <c:pt idx="2">
                  <c:v>51</c:v>
                </c:pt>
                <c:pt idx="3">
                  <c:v>48</c:v>
                </c:pt>
              </c:numCache>
            </c:numRef>
          </c:val>
        </c:ser>
        <c:ser>
          <c:idx val="2"/>
          <c:order val="2"/>
          <c:tx>
            <c:strRef>
              <c:f>Лист1!$D$1</c:f>
              <c:strCache>
                <c:ptCount val="1"/>
                <c:pt idx="0">
                  <c:v>Отклонено</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3.011443158914132E-2"/>
                  <c:y val="-3.089280197713932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Лист1!$D$2:$D$5</c:f>
              <c:numCache>
                <c:formatCode>General</c:formatCode>
                <c:ptCount val="4"/>
                <c:pt idx="0">
                  <c:v>2</c:v>
                </c:pt>
                <c:pt idx="1">
                  <c:v>3</c:v>
                </c:pt>
                <c:pt idx="2">
                  <c:v>12</c:v>
                </c:pt>
                <c:pt idx="3">
                  <c:v>14</c:v>
                </c:pt>
              </c:numCache>
            </c:numRef>
          </c:val>
        </c:ser>
        <c:ser>
          <c:idx val="3"/>
          <c:order val="3"/>
          <c:tx>
            <c:strRef>
              <c:f>Лист1!$E$1</c:f>
              <c:strCache>
                <c:ptCount val="1"/>
                <c:pt idx="0">
                  <c:v>В процессе рассмотрения</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Лист1!$E$2:$E$5</c:f>
              <c:numCache>
                <c:formatCode>General</c:formatCode>
                <c:ptCount val="4"/>
                <c:pt idx="3">
                  <c:v>3</c:v>
                </c:pt>
              </c:numCache>
            </c:numRef>
          </c:val>
        </c:ser>
        <c:dLbls>
          <c:dLblPos val="inEnd"/>
          <c:showLegendKey val="0"/>
          <c:showVal val="1"/>
          <c:showCatName val="0"/>
          <c:showSerName val="0"/>
          <c:showPercent val="0"/>
          <c:showBubbleSize val="0"/>
        </c:dLbls>
        <c:gapWidth val="65"/>
        <c:axId val="210612224"/>
        <c:axId val="210613760"/>
      </c:barChart>
      <c:catAx>
        <c:axId val="2106122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0613760"/>
        <c:crosses val="autoZero"/>
        <c:auto val="1"/>
        <c:lblAlgn val="ctr"/>
        <c:lblOffset val="100"/>
        <c:noMultiLvlLbl val="0"/>
      </c:catAx>
      <c:valAx>
        <c:axId val="2106137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612224"/>
        <c:crosses val="autoZero"/>
        <c:crossBetween val="between"/>
      </c:valAx>
      <c:spPr>
        <a:noFill/>
        <a:ln>
          <a:noFill/>
        </a:ln>
        <a:effectLst/>
      </c:spPr>
    </c:plotArea>
    <c:legend>
      <c:legendPos val="b"/>
      <c:layout>
        <c:manualLayout>
          <c:xMode val="edge"/>
          <c:yMode val="edge"/>
          <c:x val="5.3280668795148978E-2"/>
          <c:y val="0.88385303783273628"/>
          <c:w val="0.92776163735725992"/>
          <c:h val="0.103789841376408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3.4116245891497664E-2"/>
          <c:y val="0.22654372467540598"/>
          <c:w val="0.47229853082902318"/>
          <c:h val="0.68864600310248003"/>
        </c:manualLayout>
      </c:layout>
      <c:pieChart>
        <c:varyColors val="1"/>
        <c:ser>
          <c:idx val="0"/>
          <c:order val="0"/>
          <c:tx>
            <c:strRef>
              <c:f>Лист1!$B$1</c:f>
              <c:strCache>
                <c:ptCount val="1"/>
                <c:pt idx="0">
                  <c:v>Замечания и предложения на НПА и их проекты по органам исполнительной власти Новосибирской области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layout>
                <c:manualLayout>
                  <c:x val="-0.14447063972695556"/>
                  <c:y val="-1.529674677872968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9461949271306351E-2"/>
                  <c:y val="-0.1258737774697007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7.8380503078483432E-2"/>
                  <c:y val="9.7104436910998224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7.7409697117630474E-2"/>
                  <c:y val="0.1017583256013218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5.6887764764305584E-2"/>
                  <c:y val="0.11877019499110067"/>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2.7954144695034447E-2"/>
                  <c:y val="0.1202403000862856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5.4677906042075721E-3"/>
                  <c:y val="6.12760406324725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Министерство транспорта и дорожного хозяйства Новосибирской области</c:v>
                </c:pt>
                <c:pt idx="1">
                  <c:v>Департамент имущества и земельных отношений Новосибирской области</c:v>
                </c:pt>
                <c:pt idx="2">
                  <c:v>Министерство труда, занятости и трудовых ресурсов Новосибирской области</c:v>
                </c:pt>
                <c:pt idx="3">
                  <c:v>Министерство строительства Новосибирской области</c:v>
                </c:pt>
                <c:pt idx="4">
                  <c:v>Министерство промышленности, торговли и развития предпринимательства Новосибирской области</c:v>
                </c:pt>
                <c:pt idx="5">
                  <c:v>Министерство социального развития Новосибирской области</c:v>
                </c:pt>
                <c:pt idx="6">
                  <c:v>Министерство экономического развития Новосибирской области</c:v>
                </c:pt>
              </c:strCache>
            </c:strRef>
          </c:cat>
          <c:val>
            <c:numRef>
              <c:f>Лист1!$B$2:$B$8</c:f>
              <c:numCache>
                <c:formatCode>0.00%</c:formatCode>
                <c:ptCount val="7"/>
                <c:pt idx="0" formatCode="0%">
                  <c:v>0.54</c:v>
                </c:pt>
                <c:pt idx="1">
                  <c:v>0.15</c:v>
                </c:pt>
                <c:pt idx="2">
                  <c:v>0.14000000000000001</c:v>
                </c:pt>
                <c:pt idx="3">
                  <c:v>0.06</c:v>
                </c:pt>
                <c:pt idx="4">
                  <c:v>0.05</c:v>
                </c:pt>
                <c:pt idx="5">
                  <c:v>0.05</c:v>
                </c:pt>
                <c:pt idx="6" formatCode="0%">
                  <c:v>0.01</c:v>
                </c:pt>
              </c:numCache>
            </c:numRef>
          </c:val>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571162837675757"/>
          <c:y val="0.14348818897637794"/>
          <c:w val="0.4359627467731686"/>
          <c:h val="0.83276760281168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dirty="0" smtClean="0"/>
              <a:t>ОРВ и экспертиза НПА города Новосибирска</a:t>
            </a:r>
            <a:endParaRPr lang="ru-RU" sz="1600" dirty="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554000765938472E-2"/>
          <c:y val="0.1132514685664292"/>
          <c:w val="0.95756930774278215"/>
          <c:h val="0.6365523377374438"/>
        </c:manualLayout>
      </c:layout>
      <c:bar3DChart>
        <c:barDir val="col"/>
        <c:grouping val="clustered"/>
        <c:varyColors val="0"/>
        <c:ser>
          <c:idx val="0"/>
          <c:order val="0"/>
          <c:tx>
            <c:strRef>
              <c:f>Лист1!$B$1</c:f>
              <c:strCache>
                <c:ptCount val="1"/>
                <c:pt idx="0">
                  <c:v>Всего НПА и проектов рассмотрено</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15</c:v>
                </c:pt>
                <c:pt idx="1">
                  <c:v>17</c:v>
                </c:pt>
                <c:pt idx="2">
                  <c:v>40</c:v>
                </c:pt>
              </c:numCache>
            </c:numRef>
          </c:val>
        </c:ser>
        <c:ser>
          <c:idx val="1"/>
          <c:order val="1"/>
          <c:tx>
            <c:strRef>
              <c:f>Лист1!$C$1</c:f>
              <c:strCache>
                <c:ptCount val="1"/>
                <c:pt idx="0">
                  <c:v>Количество НПА и проектов, по которым были направлены предложения и замечания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12</c:v>
                </c:pt>
                <c:pt idx="1">
                  <c:v>4</c:v>
                </c:pt>
                <c:pt idx="2">
                  <c:v>24</c:v>
                </c:pt>
              </c:numCache>
            </c:numRef>
          </c:val>
        </c:ser>
        <c:dLbls>
          <c:showLegendKey val="0"/>
          <c:showVal val="0"/>
          <c:showCatName val="0"/>
          <c:showSerName val="0"/>
          <c:showPercent val="0"/>
          <c:showBubbleSize val="0"/>
        </c:dLbls>
        <c:gapWidth val="65"/>
        <c:shape val="box"/>
        <c:axId val="210869248"/>
        <c:axId val="210879232"/>
        <c:axId val="0"/>
      </c:bar3DChart>
      <c:catAx>
        <c:axId val="21086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0879232"/>
        <c:crosses val="autoZero"/>
        <c:auto val="1"/>
        <c:lblAlgn val="ctr"/>
        <c:lblOffset val="100"/>
        <c:noMultiLvlLbl val="0"/>
      </c:catAx>
      <c:valAx>
        <c:axId val="210879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0869248"/>
        <c:crosses val="autoZero"/>
        <c:crossBetween val="between"/>
      </c:valAx>
      <c:spPr>
        <a:noFill/>
        <a:ln>
          <a:noFill/>
        </a:ln>
        <a:effectLst/>
      </c:spPr>
    </c:plotArea>
    <c:legend>
      <c:legendPos val="b"/>
      <c:layout>
        <c:manualLayout>
          <c:xMode val="edge"/>
          <c:yMode val="edge"/>
          <c:x val="5.0835420024661536E-2"/>
          <c:y val="0.8451381289203258"/>
          <c:w val="0.93335392669716388"/>
          <c:h val="0.110154854593404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r>
              <a:rPr lang="ru-RU" sz="1500" baseline="0" dirty="0" smtClean="0"/>
              <a:t>Результаты рассмотрения замечаний и предложений Уполномоченного в рамках ОРВ и экспертизы НПА </a:t>
            </a:r>
            <a:r>
              <a:rPr lang="ru-RU" sz="1500" dirty="0" smtClean="0"/>
              <a:t>города Новосибирска</a:t>
            </a:r>
            <a:endParaRPr lang="ru-RU" sz="1500" dirty="0"/>
          </a:p>
        </c:rich>
      </c:tx>
      <c:layout>
        <c:manualLayout>
          <c:xMode val="edge"/>
          <c:yMode val="edge"/>
          <c:x val="0.13662911323684754"/>
          <c:y val="1.3960073172671584E-3"/>
        </c:manualLayout>
      </c:layout>
      <c:overlay val="0"/>
      <c:spPr>
        <a:noFill/>
        <a:ln>
          <a:noFill/>
        </a:ln>
        <a:effectLst/>
      </c:spPr>
    </c:title>
    <c:autoTitleDeleted val="0"/>
    <c:plotArea>
      <c:layout>
        <c:manualLayout>
          <c:layoutTarget val="inner"/>
          <c:xMode val="edge"/>
          <c:yMode val="edge"/>
          <c:x val="0.12095464550095321"/>
          <c:y val="0.24833309472679552"/>
          <c:w val="0.85433122082772439"/>
          <c:h val="0.55165761447856609"/>
        </c:manualLayout>
      </c:layout>
      <c:barChart>
        <c:barDir val="bar"/>
        <c:grouping val="clustered"/>
        <c:varyColors val="0"/>
        <c:ser>
          <c:idx val="0"/>
          <c:order val="0"/>
          <c:tx>
            <c:strRef>
              <c:f>Лист1!$B$1</c:f>
              <c:strCache>
                <c:ptCount val="1"/>
                <c:pt idx="0">
                  <c:v>Всего внесено замечаний и предложений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39</c:v>
                </c:pt>
                <c:pt idx="1">
                  <c:v>59</c:v>
                </c:pt>
                <c:pt idx="2">
                  <c:v>83</c:v>
                </c:pt>
              </c:numCache>
            </c:numRef>
          </c:val>
        </c:ser>
        <c:ser>
          <c:idx val="1"/>
          <c:order val="1"/>
          <c:tx>
            <c:strRef>
              <c:f>Лист1!$C$1</c:f>
              <c:strCache>
                <c:ptCount val="1"/>
                <c:pt idx="0">
                  <c:v>Учтено полностью или частично</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23</c:v>
                </c:pt>
                <c:pt idx="1">
                  <c:v>45</c:v>
                </c:pt>
                <c:pt idx="2">
                  <c:v>48</c:v>
                </c:pt>
              </c:numCache>
            </c:numRef>
          </c:val>
        </c:ser>
        <c:ser>
          <c:idx val="2"/>
          <c:order val="2"/>
          <c:tx>
            <c:strRef>
              <c:f>Лист1!$D$1</c:f>
              <c:strCache>
                <c:ptCount val="1"/>
                <c:pt idx="0">
                  <c:v>Отклонено</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Лист1!$D$2:$D$4</c:f>
              <c:numCache>
                <c:formatCode>General</c:formatCode>
                <c:ptCount val="3"/>
                <c:pt idx="0">
                  <c:v>16</c:v>
                </c:pt>
                <c:pt idx="1">
                  <c:v>14</c:v>
                </c:pt>
                <c:pt idx="2">
                  <c:v>35</c:v>
                </c:pt>
              </c:numCache>
            </c:numRef>
          </c:val>
        </c:ser>
        <c:dLbls>
          <c:dLblPos val="inEnd"/>
          <c:showLegendKey val="0"/>
          <c:showVal val="1"/>
          <c:showCatName val="0"/>
          <c:showSerName val="0"/>
          <c:showPercent val="0"/>
          <c:showBubbleSize val="0"/>
        </c:dLbls>
        <c:gapWidth val="65"/>
        <c:axId val="211180928"/>
        <c:axId val="211182720"/>
      </c:barChart>
      <c:catAx>
        <c:axId val="2111809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1182720"/>
        <c:crosses val="autoZero"/>
        <c:auto val="1"/>
        <c:lblAlgn val="ctr"/>
        <c:lblOffset val="100"/>
        <c:noMultiLvlLbl val="0"/>
      </c:catAx>
      <c:valAx>
        <c:axId val="2111827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180928"/>
        <c:crosses val="autoZero"/>
        <c:crossBetween val="between"/>
      </c:valAx>
      <c:spPr>
        <a:noFill/>
        <a:ln>
          <a:noFill/>
        </a:ln>
        <a:effectLst/>
      </c:spPr>
    </c:plotArea>
    <c:legend>
      <c:legendPos val="b"/>
      <c:layout>
        <c:manualLayout>
          <c:xMode val="edge"/>
          <c:yMode val="edge"/>
          <c:x val="2.7555940862817055E-2"/>
          <c:y val="0.85864216972878393"/>
          <c:w val="0.95558516436113583"/>
          <c:h val="0.1387903994374381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dirty="0"/>
              <a:t>Замечания и предложения на НПА и их проекты </a:t>
            </a:r>
            <a:r>
              <a:rPr lang="ru-RU" sz="1600" dirty="0" smtClean="0"/>
              <a:t>по</a:t>
            </a:r>
            <a:r>
              <a:rPr lang="ru-RU" sz="1600" baseline="0" dirty="0" smtClean="0"/>
              <a:t> городу Новосибирску</a:t>
            </a:r>
            <a:endParaRPr lang="ru-RU" sz="1600" dirty="0"/>
          </a:p>
        </c:rich>
      </c:tx>
      <c:layout>
        <c:manualLayout>
          <c:xMode val="edge"/>
          <c:yMode val="edge"/>
          <c:x val="0.10810253475130147"/>
          <c:y val="0"/>
        </c:manualLayout>
      </c:layout>
      <c:overlay val="0"/>
      <c:spPr>
        <a:noFill/>
        <a:ln>
          <a:noFill/>
        </a:ln>
        <a:effectLst/>
      </c:spPr>
    </c:title>
    <c:autoTitleDeleted val="0"/>
    <c:plotArea>
      <c:layout>
        <c:manualLayout>
          <c:layoutTarget val="inner"/>
          <c:xMode val="edge"/>
          <c:yMode val="edge"/>
          <c:x val="2.2133433213953547E-2"/>
          <c:y val="0.168314190905165"/>
          <c:w val="0.52584604636873622"/>
          <c:h val="0.76445839374973235"/>
        </c:manualLayout>
      </c:layout>
      <c:pieChart>
        <c:varyColors val="1"/>
        <c:ser>
          <c:idx val="0"/>
          <c:order val="0"/>
          <c:tx>
            <c:strRef>
              <c:f>Лист1!$B$1</c:f>
              <c:strCache>
                <c:ptCount val="1"/>
                <c:pt idx="0">
                  <c:v>Замечания и предложения на НПА и их проекты по органам исполнительной власти Новосибирской области</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Lbls>
            <c:dLbl>
              <c:idx val="0"/>
              <c:layout>
                <c:manualLayout>
                  <c:x val="-9.557093978966151E-2"/>
                  <c:y val="7.126062566987310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2356102467416056E-2"/>
                  <c:y val="-0.1125046709314789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7.3286338940395684E-2"/>
                  <c:y val="-0.1318339363589782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0931541093440288E-2"/>
                  <c:y val="8.6759615406130502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7.8973305781993713E-2"/>
                  <c:y val="0.1284957027430394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4.2175938590252378E-2"/>
                  <c:y val="0.1368973379606321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3749016274088133E-2"/>
                  <c:y val="9.526977286406973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Комитет рекламы и информации мэрии города Новосибирска</c:v>
                </c:pt>
                <c:pt idx="1">
                  <c:v>Департамент транспорта и дорожно-благоустроительного комплекса мэрии города Новосибирска</c:v>
                </c:pt>
                <c:pt idx="2">
                  <c:v>Департамент земельных и имущественных отношений мэрии города Новосибирска</c:v>
                </c:pt>
                <c:pt idx="3">
                  <c:v>Департамент промышленности, инноваций и предпринимательства мэрии города Новосибирска</c:v>
                </c:pt>
                <c:pt idx="4">
                  <c:v>Департамент энергетики, жилищного и коммунального хозяйства города Новосибирска</c:v>
                </c:pt>
                <c:pt idx="5">
                  <c:v>Департамент культуры спорта и молодежной политики мэрии города Новосибирска</c:v>
                </c:pt>
                <c:pt idx="6">
                  <c:v>Департамент строительства и архитектуры мэрии города Новосибирска</c:v>
                </c:pt>
              </c:strCache>
            </c:strRef>
          </c:cat>
          <c:val>
            <c:numRef>
              <c:f>Лист1!$B$2:$B$8</c:f>
              <c:numCache>
                <c:formatCode>0.00%</c:formatCode>
                <c:ptCount val="7"/>
                <c:pt idx="0" formatCode="0%">
                  <c:v>0.3</c:v>
                </c:pt>
                <c:pt idx="1">
                  <c:v>0.19</c:v>
                </c:pt>
                <c:pt idx="2">
                  <c:v>0.18</c:v>
                </c:pt>
                <c:pt idx="3">
                  <c:v>0.17</c:v>
                </c:pt>
                <c:pt idx="4">
                  <c:v>0.09</c:v>
                </c:pt>
                <c:pt idx="5">
                  <c:v>0.05</c:v>
                </c:pt>
                <c:pt idx="6" formatCode="0%">
                  <c:v>0.02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63316176872867"/>
          <c:y val="0.12643780780599356"/>
          <c:w val="0.39534275746263947"/>
          <c:h val="0.8556908285807820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a:t>Анализ административных регламентов</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682033081890614E-2"/>
          <c:y val="0.12586826347305388"/>
          <c:w val="0.93055555555555558"/>
          <c:h val="0.6337765414053782"/>
        </c:manualLayout>
      </c:layout>
      <c:bar3DChart>
        <c:barDir val="col"/>
        <c:grouping val="clustered"/>
        <c:varyColors val="0"/>
        <c:ser>
          <c:idx val="0"/>
          <c:order val="0"/>
          <c:tx>
            <c:strRef>
              <c:f>Лист1!$B$1</c:f>
              <c:strCache>
                <c:ptCount val="1"/>
                <c:pt idx="0">
                  <c:v>Количество административных регламентов</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7</c:v>
                </c:pt>
                <c:pt idx="1">
                  <c:v>52</c:v>
                </c:pt>
                <c:pt idx="2">
                  <c:v>57</c:v>
                </c:pt>
              </c:numCache>
            </c:numRef>
          </c:val>
        </c:ser>
        <c:ser>
          <c:idx val="1"/>
          <c:order val="1"/>
          <c:tx>
            <c:strRef>
              <c:f>Лист1!$C$1</c:f>
              <c:strCache>
                <c:ptCount val="1"/>
                <c:pt idx="0">
                  <c:v>Количество замечаний</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8</c:v>
                </c:pt>
                <c:pt idx="1">
                  <c:v>62</c:v>
                </c:pt>
                <c:pt idx="2">
                  <c:v>132</c:v>
                </c:pt>
              </c:numCache>
            </c:numRef>
          </c:val>
        </c:ser>
        <c:dLbls>
          <c:showLegendKey val="0"/>
          <c:showVal val="1"/>
          <c:showCatName val="0"/>
          <c:showSerName val="0"/>
          <c:showPercent val="0"/>
          <c:showBubbleSize val="0"/>
        </c:dLbls>
        <c:gapWidth val="65"/>
        <c:shape val="box"/>
        <c:axId val="211581184"/>
        <c:axId val="211587072"/>
        <c:axId val="0"/>
      </c:bar3DChart>
      <c:catAx>
        <c:axId val="211581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ru-RU"/>
          </a:p>
        </c:txPr>
        <c:crossAx val="211587072"/>
        <c:crosses val="autoZero"/>
        <c:auto val="1"/>
        <c:lblAlgn val="ctr"/>
        <c:lblOffset val="100"/>
        <c:noMultiLvlLbl val="0"/>
      </c:catAx>
      <c:valAx>
        <c:axId val="211587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581184"/>
        <c:crosses val="autoZero"/>
        <c:crossBetween val="between"/>
      </c:valAx>
      <c:spPr>
        <a:noFill/>
        <a:ln>
          <a:noFill/>
        </a:ln>
        <a:effectLst/>
      </c:spPr>
    </c:plotArea>
    <c:legend>
      <c:legendPos val="b"/>
      <c:layout>
        <c:manualLayout>
          <c:xMode val="edge"/>
          <c:yMode val="edge"/>
          <c:x val="6.0873562048685756E-2"/>
          <c:y val="0.89901928426611344"/>
          <c:w val="0.90625486030724345"/>
          <c:h val="7.702861992550331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a:t>Количество обращений</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764928345618141E-2"/>
          <c:y val="0.16088554760474796"/>
          <c:w val="0.91580589167568116"/>
          <c:h val="0.59277395327500504"/>
        </c:manualLayout>
      </c:layout>
      <c:bar3DChart>
        <c:barDir val="col"/>
        <c:grouping val="clustered"/>
        <c:varyColors val="0"/>
        <c:ser>
          <c:idx val="0"/>
          <c:order val="0"/>
          <c:tx>
            <c:strRef>
              <c:f>Лист1!$B$1</c:f>
              <c:strCache>
                <c:ptCount val="1"/>
                <c:pt idx="0">
                  <c:v>Региональная общественная приемная</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2014 год</c:v>
                </c:pt>
                <c:pt idx="1">
                  <c:v>2015 год</c:v>
                </c:pt>
                <c:pt idx="2">
                  <c:v>2016 год</c:v>
                </c:pt>
                <c:pt idx="3">
                  <c:v>2017 год</c:v>
                </c:pt>
              </c:strCache>
            </c:strRef>
          </c:cat>
          <c:val>
            <c:numRef>
              <c:f>Лист1!$B$2:$B$5</c:f>
              <c:numCache>
                <c:formatCode>General</c:formatCode>
                <c:ptCount val="4"/>
                <c:pt idx="0">
                  <c:v>76</c:v>
                </c:pt>
                <c:pt idx="1">
                  <c:v>168</c:v>
                </c:pt>
                <c:pt idx="2">
                  <c:v>256</c:v>
                </c:pt>
                <c:pt idx="3">
                  <c:v>278</c:v>
                </c:pt>
              </c:numCache>
            </c:numRef>
          </c:val>
        </c:ser>
        <c:ser>
          <c:idx val="1"/>
          <c:order val="1"/>
          <c:tx>
            <c:strRef>
              <c:f>Лист1!$C$1</c:f>
              <c:strCache>
                <c:ptCount val="1"/>
                <c:pt idx="0">
                  <c:v>Федеральный аппарат</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9169329073482427E-2"/>
                  <c:y val="-3.968253968254040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49627263045794E-2"/>
                  <c:y val="-1.58730158730158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8412698412699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2014 год</c:v>
                </c:pt>
                <c:pt idx="1">
                  <c:v>2015 год</c:v>
                </c:pt>
                <c:pt idx="2">
                  <c:v>2016 год</c:v>
                </c:pt>
                <c:pt idx="3">
                  <c:v>2017 год</c:v>
                </c:pt>
              </c:strCache>
            </c:strRef>
          </c:cat>
          <c:val>
            <c:numRef>
              <c:f>Лист1!$C$2:$C$5</c:f>
              <c:numCache>
                <c:formatCode>General</c:formatCode>
                <c:ptCount val="4"/>
                <c:pt idx="0">
                  <c:v>18</c:v>
                </c:pt>
                <c:pt idx="1">
                  <c:v>2</c:v>
                </c:pt>
                <c:pt idx="2">
                  <c:v>4</c:v>
                </c:pt>
                <c:pt idx="3">
                  <c:v>7</c:v>
                </c:pt>
              </c:numCache>
            </c:numRef>
          </c:val>
        </c:ser>
        <c:dLbls>
          <c:showLegendKey val="0"/>
          <c:showVal val="0"/>
          <c:showCatName val="0"/>
          <c:showSerName val="0"/>
          <c:showPercent val="0"/>
          <c:showBubbleSize val="0"/>
        </c:dLbls>
        <c:gapWidth val="65"/>
        <c:shape val="box"/>
        <c:axId val="211302272"/>
        <c:axId val="211303808"/>
        <c:axId val="0"/>
      </c:bar3DChart>
      <c:catAx>
        <c:axId val="211302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211303808"/>
        <c:crosses val="autoZero"/>
        <c:auto val="1"/>
        <c:lblAlgn val="ctr"/>
        <c:lblOffset val="100"/>
        <c:noMultiLvlLbl val="0"/>
      </c:catAx>
      <c:valAx>
        <c:axId val="2113038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1302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10ABF-C2FD-4D9B-AEA5-B28B42CA1727}" type="doc">
      <dgm:prSet loTypeId="urn:microsoft.com/office/officeart/2005/8/layout/default#1" loCatId="list" qsTypeId="urn:microsoft.com/office/officeart/2005/8/quickstyle/simple5" qsCatId="simple" csTypeId="urn:microsoft.com/office/officeart/2005/8/colors/accent1_1" csCatId="accent1" phldr="1"/>
      <dgm:spPr/>
      <dgm:t>
        <a:bodyPr/>
        <a:lstStyle/>
        <a:p>
          <a:endParaRPr lang="ru-RU"/>
        </a:p>
      </dgm:t>
    </dgm:pt>
    <dgm:pt modelId="{A1ED9A72-0926-40B0-825B-78DF0DB3E1FC}">
      <dgm:prSet phldrT="[Текст]" custT="1"/>
      <dgm:spPr>
        <a:xfrm>
          <a:off x="382996" y="26899"/>
          <a:ext cx="1756943" cy="115071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рассмотрение жалоб </a:t>
          </a:r>
          <a:r>
            <a:rPr lang="ru-RU" sz="1100">
              <a:solidFill>
                <a:sysClr val="windowText" lastClr="000000">
                  <a:hueOff val="0"/>
                  <a:satOff val="0"/>
                  <a:lumOff val="0"/>
                  <a:alphaOff val="0"/>
                </a:sysClr>
              </a:solidFill>
              <a:latin typeface="Calibri"/>
              <a:ea typeface="+mn-ea"/>
              <a:cs typeface="+mn-cs"/>
            </a:rPr>
            <a:t>субъектов предпринимательской деятельности на территории Новосибирской области</a:t>
          </a:r>
        </a:p>
        <a:p>
          <a:pPr algn="l">
            <a:spcBef>
              <a:spcPts val="0"/>
            </a:spcBef>
            <a:spcAft>
              <a:spcPts val="0"/>
            </a:spcAft>
          </a:pPr>
          <a:endParaRPr lang="ru-RU" sz="1100" b="1">
            <a:solidFill>
              <a:sysClr val="windowText" lastClr="000000">
                <a:hueOff val="0"/>
                <a:satOff val="0"/>
                <a:lumOff val="0"/>
                <a:alphaOff val="0"/>
              </a:sysClr>
            </a:solidFill>
            <a:latin typeface="Calibri"/>
            <a:ea typeface="+mn-ea"/>
            <a:cs typeface="+mn-cs"/>
          </a:endParaRPr>
        </a:p>
      </dgm:t>
    </dgm:pt>
    <dgm:pt modelId="{AA0EE16E-87AA-4899-8066-98B15EF13D48}" type="parTrans" cxnId="{802990EF-6D3C-4405-82A9-79D860450AE5}">
      <dgm:prSet/>
      <dgm:spPr/>
      <dgm:t>
        <a:bodyPr/>
        <a:lstStyle/>
        <a:p>
          <a:pPr algn="l">
            <a:spcBef>
              <a:spcPts val="0"/>
            </a:spcBef>
            <a:spcAft>
              <a:spcPts val="0"/>
            </a:spcAft>
          </a:pPr>
          <a:endParaRPr lang="ru-RU" sz="1100"/>
        </a:p>
      </dgm:t>
    </dgm:pt>
    <dgm:pt modelId="{F5E62971-390D-43EA-837E-7F307DC2F08A}" type="sibTrans" cxnId="{802990EF-6D3C-4405-82A9-79D860450AE5}">
      <dgm:prSet/>
      <dgm:spPr/>
      <dgm:t>
        <a:bodyPr/>
        <a:lstStyle/>
        <a:p>
          <a:pPr algn="l">
            <a:spcBef>
              <a:spcPts val="0"/>
            </a:spcBef>
            <a:spcAft>
              <a:spcPts val="0"/>
            </a:spcAft>
          </a:pPr>
          <a:endParaRPr lang="ru-RU" sz="1100"/>
        </a:p>
      </dgm:t>
    </dgm:pt>
    <dgm:pt modelId="{F60D34FD-CD7E-4F01-A2AE-40B1635001C2}">
      <dgm:prSet phldrT="[Текст]" custT="1"/>
      <dgm:spPr>
        <a:xfrm>
          <a:off x="2361807" y="0"/>
          <a:ext cx="1817154" cy="119814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правовое просвещение</a:t>
          </a:r>
        </a:p>
        <a:p>
          <a:pPr algn="l">
            <a:spcBef>
              <a:spcPts val="0"/>
            </a:spcBef>
            <a:spcAft>
              <a:spcPts val="0"/>
            </a:spcAft>
          </a:pPr>
          <a:r>
            <a:rPr lang="ru-RU" sz="1100">
              <a:solidFill>
                <a:sysClr val="windowText" lastClr="000000">
                  <a:hueOff val="0"/>
                  <a:satOff val="0"/>
                  <a:lumOff val="0"/>
                  <a:alphaOff val="0"/>
                </a:sysClr>
              </a:solidFill>
              <a:latin typeface="Calibri"/>
              <a:ea typeface="+mn-ea"/>
              <a:cs typeface="+mn-cs"/>
            </a:rPr>
            <a:t>субъектов предпринимательской деятельности по вопросам защиты их прав и законных интересов</a:t>
          </a: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dgm:t>
    </dgm:pt>
    <dgm:pt modelId="{3CFEC244-966F-466D-964B-963863DE4039}" type="parTrans" cxnId="{99674611-D459-4DB7-99A3-BEA3BD0EC9C2}">
      <dgm:prSet/>
      <dgm:spPr/>
      <dgm:t>
        <a:bodyPr/>
        <a:lstStyle/>
        <a:p>
          <a:pPr algn="l">
            <a:spcBef>
              <a:spcPts val="0"/>
            </a:spcBef>
            <a:spcAft>
              <a:spcPts val="0"/>
            </a:spcAft>
          </a:pPr>
          <a:endParaRPr lang="ru-RU" sz="1100"/>
        </a:p>
      </dgm:t>
    </dgm:pt>
    <dgm:pt modelId="{F9960EC9-62D0-4E8D-9A85-2DC8C622F46C}" type="sibTrans" cxnId="{99674611-D459-4DB7-99A3-BEA3BD0EC9C2}">
      <dgm:prSet/>
      <dgm:spPr/>
      <dgm:t>
        <a:bodyPr/>
        <a:lstStyle/>
        <a:p>
          <a:pPr algn="l">
            <a:spcBef>
              <a:spcPts val="0"/>
            </a:spcBef>
            <a:spcAft>
              <a:spcPts val="0"/>
            </a:spcAft>
          </a:pPr>
          <a:endParaRPr lang="ru-RU" sz="1100"/>
        </a:p>
      </dgm:t>
    </dgm:pt>
    <dgm:pt modelId="{FD33D30D-BD4E-4221-8E6B-81E4FC791745}">
      <dgm:prSet phldrT="[Текст]" custT="1"/>
      <dgm:spPr>
        <a:xfrm>
          <a:off x="2390279" y="1360118"/>
          <a:ext cx="1756943" cy="143843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endParaRPr lang="ru-RU" sz="1300" b="1">
            <a:solidFill>
              <a:sysClr val="windowText" lastClr="000000">
                <a:hueOff val="0"/>
                <a:satOff val="0"/>
                <a:lumOff val="0"/>
                <a:alphaOff val="0"/>
              </a:sysClr>
            </a:solidFill>
            <a:latin typeface="Calibri"/>
            <a:ea typeface="+mn-ea"/>
            <a:cs typeface="+mn-cs"/>
          </a:endParaRPr>
        </a:p>
        <a:p>
          <a:r>
            <a:rPr lang="ru-RU" sz="1200" b="1">
              <a:solidFill>
                <a:sysClr val="windowText" lastClr="000000">
                  <a:hueOff val="0"/>
                  <a:satOff val="0"/>
                  <a:lumOff val="0"/>
                  <a:alphaOff val="0"/>
                </a:sysClr>
              </a:solidFill>
              <a:latin typeface="Calibri"/>
              <a:ea typeface="+mn-ea"/>
              <a:cs typeface="+mn-cs"/>
            </a:rPr>
            <a:t>защита прав и законных интересов субъектов предпринимательской деятельности на территории Новосибирской области</a:t>
          </a: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dgm:t>
    </dgm:pt>
    <dgm:pt modelId="{80B372F0-CD98-4F0E-B79D-1C9EADC5487A}" type="parTrans" cxnId="{B8F556C5-B534-4F5C-B6DC-84A80C65DE97}">
      <dgm:prSet/>
      <dgm:spPr/>
      <dgm:t>
        <a:bodyPr/>
        <a:lstStyle/>
        <a:p>
          <a:pPr algn="l">
            <a:spcBef>
              <a:spcPts val="0"/>
            </a:spcBef>
            <a:spcAft>
              <a:spcPts val="0"/>
            </a:spcAft>
          </a:pPr>
          <a:endParaRPr lang="ru-RU" sz="1100"/>
        </a:p>
      </dgm:t>
    </dgm:pt>
    <dgm:pt modelId="{DFEA1455-D699-49D8-9293-E60974D58F30}" type="sibTrans" cxnId="{B8F556C5-B534-4F5C-B6DC-84A80C65DE97}">
      <dgm:prSet/>
      <dgm:spPr/>
      <dgm:t>
        <a:bodyPr/>
        <a:lstStyle/>
        <a:p>
          <a:pPr algn="l">
            <a:spcBef>
              <a:spcPts val="0"/>
            </a:spcBef>
            <a:spcAft>
              <a:spcPts val="0"/>
            </a:spcAft>
          </a:pPr>
          <a:endParaRPr lang="ru-RU" sz="1100"/>
        </a:p>
      </dgm:t>
    </dgm:pt>
    <dgm:pt modelId="{8F9B9A1D-F304-4695-933C-14A2B4209A8E}">
      <dgm:prSet custT="1"/>
      <dgm:spPr>
        <a:xfrm>
          <a:off x="4441862" y="2928684"/>
          <a:ext cx="1756943" cy="1160869"/>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информирование</a:t>
          </a:r>
          <a:r>
            <a:rPr lang="ru-RU" sz="1400">
              <a:solidFill>
                <a:sysClr val="windowText" lastClr="000000">
                  <a:hueOff val="0"/>
                  <a:satOff val="0"/>
                  <a:lumOff val="0"/>
                  <a:alphaOff val="0"/>
                </a:sysClr>
              </a:solidFill>
              <a:latin typeface="Calibri"/>
              <a:ea typeface="+mn-ea"/>
              <a:cs typeface="+mn-cs"/>
            </a:rPr>
            <a:t> </a:t>
          </a:r>
          <a:r>
            <a:rPr lang="ru-RU" sz="1100">
              <a:solidFill>
                <a:sysClr val="windowText" lastClr="000000">
                  <a:hueOff val="0"/>
                  <a:satOff val="0"/>
                  <a:lumOff val="0"/>
                  <a:alphaOff val="0"/>
                </a:sysClr>
              </a:solidFill>
              <a:latin typeface="Calibri"/>
              <a:ea typeface="+mn-ea"/>
              <a:cs typeface="+mn-cs"/>
            </a:rPr>
            <a:t>населения о соблюдении и защите прав и законных интересов субъектов предпринимательской деятельности</a:t>
          </a: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dgm:t>
    </dgm:pt>
    <dgm:pt modelId="{A604EFF8-1B3F-4C61-8F55-7BB3E9D6C781}" type="parTrans" cxnId="{1D8E5199-1B2F-4581-A95F-23F2020CA668}">
      <dgm:prSet/>
      <dgm:spPr/>
      <dgm:t>
        <a:bodyPr/>
        <a:lstStyle/>
        <a:p>
          <a:pPr algn="l">
            <a:spcBef>
              <a:spcPts val="0"/>
            </a:spcBef>
            <a:spcAft>
              <a:spcPts val="0"/>
            </a:spcAft>
          </a:pPr>
          <a:endParaRPr lang="ru-RU" sz="1100"/>
        </a:p>
      </dgm:t>
    </dgm:pt>
    <dgm:pt modelId="{1CBD244D-89F6-4224-A46F-79D3D6603052}" type="sibTrans" cxnId="{1D8E5199-1B2F-4581-A95F-23F2020CA668}">
      <dgm:prSet/>
      <dgm:spPr/>
      <dgm:t>
        <a:bodyPr/>
        <a:lstStyle/>
        <a:p>
          <a:pPr algn="l">
            <a:spcBef>
              <a:spcPts val="0"/>
            </a:spcBef>
            <a:spcAft>
              <a:spcPts val="0"/>
            </a:spcAft>
          </a:pPr>
          <a:endParaRPr lang="ru-RU" sz="1100"/>
        </a:p>
      </dgm:t>
    </dgm:pt>
    <dgm:pt modelId="{A39C259F-2819-4DA0-BD60-BFF77C21AE6E}">
      <dgm:prSet custT="1"/>
      <dgm:spPr>
        <a:xfrm>
          <a:off x="4421235" y="1378650"/>
          <a:ext cx="1756943" cy="141498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содействие</a:t>
          </a:r>
          <a:r>
            <a:rPr lang="ru-RU" sz="1300">
              <a:solidFill>
                <a:sysClr val="windowText" lastClr="000000">
                  <a:hueOff val="0"/>
                  <a:satOff val="0"/>
                  <a:lumOff val="0"/>
                  <a:alphaOff val="0"/>
                </a:sysClr>
              </a:solidFill>
              <a:latin typeface="Calibri"/>
              <a:ea typeface="+mn-ea"/>
              <a:cs typeface="+mn-cs"/>
            </a:rPr>
            <a:t> </a:t>
          </a:r>
        </a:p>
        <a:p>
          <a:pPr algn="l">
            <a:spcBef>
              <a:spcPts val="0"/>
            </a:spcBef>
            <a:spcAft>
              <a:spcPts val="0"/>
            </a:spcAft>
          </a:pPr>
          <a:r>
            <a:rPr lang="ru-RU" sz="1100">
              <a:solidFill>
                <a:sysClr val="windowText" lastClr="000000">
                  <a:hueOff val="0"/>
                  <a:satOff val="0"/>
                  <a:lumOff val="0"/>
                  <a:alphaOff val="0"/>
                </a:sysClr>
              </a:solidFill>
              <a:latin typeface="Calibri"/>
              <a:ea typeface="+mn-ea"/>
              <a:cs typeface="+mn-cs"/>
            </a:rPr>
            <a:t>развитию общественных институтов, ориентированных на защиту прав и законных интересов субъектов предпринимательской деятельности</a:t>
          </a: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dgm:t>
    </dgm:pt>
    <dgm:pt modelId="{40DEB49A-2240-476E-9A68-BCBC0E0F4554}" type="parTrans" cxnId="{CE86D685-A8DC-42FE-9C29-91416E95A888}">
      <dgm:prSet/>
      <dgm:spPr/>
      <dgm:t>
        <a:bodyPr/>
        <a:lstStyle/>
        <a:p>
          <a:pPr algn="l">
            <a:spcBef>
              <a:spcPts val="0"/>
            </a:spcBef>
            <a:spcAft>
              <a:spcPts val="0"/>
            </a:spcAft>
          </a:pPr>
          <a:endParaRPr lang="ru-RU" sz="1100"/>
        </a:p>
      </dgm:t>
    </dgm:pt>
    <dgm:pt modelId="{F55DB9DB-2081-4368-939F-67EEB020D91E}" type="sibTrans" cxnId="{CE86D685-A8DC-42FE-9C29-91416E95A888}">
      <dgm:prSet/>
      <dgm:spPr/>
      <dgm:t>
        <a:bodyPr/>
        <a:lstStyle/>
        <a:p>
          <a:pPr algn="l">
            <a:spcBef>
              <a:spcPts val="0"/>
            </a:spcBef>
            <a:spcAft>
              <a:spcPts val="0"/>
            </a:spcAft>
          </a:pPr>
          <a:endParaRPr lang="ru-RU" sz="1100"/>
        </a:p>
      </dgm:t>
    </dgm:pt>
    <dgm:pt modelId="{97B60B2B-C106-445A-A5FE-19CCE052A9E5}">
      <dgm:prSet custT="1"/>
      <dgm:spPr>
        <a:xfrm>
          <a:off x="401857" y="2949811"/>
          <a:ext cx="1756943" cy="11531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взаимодействие</a:t>
          </a:r>
          <a:r>
            <a:rPr lang="ru-RU" sz="1100">
              <a:solidFill>
                <a:sysClr val="windowText" lastClr="000000">
                  <a:hueOff val="0"/>
                  <a:satOff val="0"/>
                  <a:lumOff val="0"/>
                  <a:alphaOff val="0"/>
                </a:sysClr>
              </a:solidFill>
              <a:latin typeface="Calibri"/>
              <a:ea typeface="+mn-ea"/>
              <a:cs typeface="+mn-cs"/>
            </a:rPr>
            <a:t> </a:t>
          </a:r>
        </a:p>
        <a:p>
          <a:pPr algn="l">
            <a:spcBef>
              <a:spcPts val="0"/>
            </a:spcBef>
            <a:spcAft>
              <a:spcPts val="0"/>
            </a:spcAft>
          </a:pPr>
          <a:r>
            <a:rPr lang="ru-RU" sz="1100">
              <a:solidFill>
                <a:sysClr val="windowText" lastClr="000000">
                  <a:hueOff val="0"/>
                  <a:satOff val="0"/>
                  <a:lumOff val="0"/>
                  <a:alphaOff val="0"/>
                </a:sysClr>
              </a:solidFill>
              <a:latin typeface="Calibri"/>
              <a:ea typeface="+mn-ea"/>
              <a:cs typeface="+mn-cs"/>
            </a:rPr>
            <a:t>с предпринимательским сообществом</a:t>
          </a: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a:p>
          <a:pPr algn="l">
            <a:spcBef>
              <a:spcPts val="0"/>
            </a:spcBef>
            <a:spcAft>
              <a:spcPts val="0"/>
            </a:spcAft>
          </a:pPr>
          <a:endParaRPr lang="ru-RU" sz="1100">
            <a:solidFill>
              <a:sysClr val="windowText" lastClr="000000">
                <a:hueOff val="0"/>
                <a:satOff val="0"/>
                <a:lumOff val="0"/>
                <a:alphaOff val="0"/>
              </a:sysClr>
            </a:solidFill>
            <a:latin typeface="Calibri"/>
            <a:ea typeface="+mn-ea"/>
            <a:cs typeface="+mn-cs"/>
          </a:endParaRPr>
        </a:p>
      </dgm:t>
    </dgm:pt>
    <dgm:pt modelId="{CD5C32EA-7FE2-4DDD-A290-613890538B10}" type="parTrans" cxnId="{E7A81E35-2F8C-4A33-ADA0-BC9E6E9128D3}">
      <dgm:prSet/>
      <dgm:spPr/>
      <dgm:t>
        <a:bodyPr/>
        <a:lstStyle/>
        <a:p>
          <a:pPr algn="l">
            <a:spcBef>
              <a:spcPts val="0"/>
            </a:spcBef>
            <a:spcAft>
              <a:spcPts val="0"/>
            </a:spcAft>
          </a:pPr>
          <a:endParaRPr lang="ru-RU" sz="1100"/>
        </a:p>
      </dgm:t>
    </dgm:pt>
    <dgm:pt modelId="{AD8320F7-61F0-4BA2-8A48-AAB28772E44E}" type="sibTrans" cxnId="{E7A81E35-2F8C-4A33-ADA0-BC9E6E9128D3}">
      <dgm:prSet/>
      <dgm:spPr/>
      <dgm:t>
        <a:bodyPr/>
        <a:lstStyle/>
        <a:p>
          <a:pPr algn="l">
            <a:spcBef>
              <a:spcPts val="0"/>
            </a:spcBef>
            <a:spcAft>
              <a:spcPts val="0"/>
            </a:spcAft>
          </a:pPr>
          <a:endParaRPr lang="ru-RU" sz="1100"/>
        </a:p>
      </dgm:t>
    </dgm:pt>
    <dgm:pt modelId="{0A4CF2B7-894B-4473-91C9-8095EF779B4F}">
      <dgm:prSet custT="1"/>
      <dgm:spPr>
        <a:xfrm>
          <a:off x="413102" y="1378569"/>
          <a:ext cx="1756943" cy="1430978"/>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содействие </a:t>
          </a:r>
          <a:r>
            <a:rPr lang="ru-RU" sz="1100">
              <a:solidFill>
                <a:sysClr val="windowText" lastClr="000000">
                  <a:hueOff val="0"/>
                  <a:satOff val="0"/>
                  <a:lumOff val="0"/>
                  <a:alphaOff val="0"/>
                </a:sysClr>
              </a:solidFill>
              <a:latin typeface="Calibri"/>
              <a:ea typeface="+mn-ea"/>
              <a:cs typeface="+mn-cs"/>
            </a:rPr>
            <a:t>совершенствованию законодательства Новосибирской области в сфере защиты прав и законных интересов субъектов предпринимательской деятельности</a:t>
          </a:r>
        </a:p>
      </dgm:t>
    </dgm:pt>
    <dgm:pt modelId="{1BB11428-9DAB-4FE6-90D1-015FEEB21E1E}" type="parTrans" cxnId="{B2129E5A-7BF4-45CF-84B5-D121922B4901}">
      <dgm:prSet/>
      <dgm:spPr/>
      <dgm:t>
        <a:bodyPr/>
        <a:lstStyle/>
        <a:p>
          <a:pPr algn="l">
            <a:spcBef>
              <a:spcPts val="0"/>
            </a:spcBef>
            <a:spcAft>
              <a:spcPts val="0"/>
            </a:spcAft>
          </a:pPr>
          <a:endParaRPr lang="ru-RU" sz="1100"/>
        </a:p>
      </dgm:t>
    </dgm:pt>
    <dgm:pt modelId="{0DB1A02C-D6B2-4069-A0BF-7D7B1AAA970C}" type="sibTrans" cxnId="{B2129E5A-7BF4-45CF-84B5-D121922B4901}">
      <dgm:prSet/>
      <dgm:spPr/>
      <dgm:t>
        <a:bodyPr/>
        <a:lstStyle/>
        <a:p>
          <a:pPr algn="l">
            <a:spcBef>
              <a:spcPts val="0"/>
            </a:spcBef>
            <a:spcAft>
              <a:spcPts val="0"/>
            </a:spcAft>
          </a:pPr>
          <a:endParaRPr lang="ru-RU" sz="1100"/>
        </a:p>
      </dgm:t>
    </dgm:pt>
    <dgm:pt modelId="{B82AE5B1-C95A-45D4-9F14-EC4CED5799E4}">
      <dgm:prSet custT="1"/>
      <dgm:spPr>
        <a:xfrm>
          <a:off x="4439095" y="0"/>
          <a:ext cx="1756943" cy="1201233"/>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Bef>
              <a:spcPts val="0"/>
            </a:spcBef>
            <a:spcAft>
              <a:spcPts val="0"/>
            </a:spcAft>
          </a:pPr>
          <a:r>
            <a:rPr lang="ru-RU" sz="1300" b="1">
              <a:solidFill>
                <a:sysClr val="windowText" lastClr="000000">
                  <a:hueOff val="0"/>
                  <a:satOff val="0"/>
                  <a:lumOff val="0"/>
                  <a:alphaOff val="0"/>
                </a:sysClr>
              </a:solidFill>
              <a:latin typeface="Calibri"/>
              <a:ea typeface="+mn-ea"/>
              <a:cs typeface="+mn-cs"/>
            </a:rPr>
            <a:t>участие</a:t>
          </a:r>
        </a:p>
        <a:p>
          <a:pPr algn="l">
            <a:spcBef>
              <a:spcPts val="0"/>
            </a:spcBef>
            <a:spcAft>
              <a:spcPts val="0"/>
            </a:spcAft>
          </a:pPr>
          <a:r>
            <a:rPr lang="ru-RU" sz="1100">
              <a:solidFill>
                <a:sysClr val="windowText" lastClr="000000">
                  <a:hueOff val="0"/>
                  <a:satOff val="0"/>
                  <a:lumOff val="0"/>
                  <a:alphaOff val="0"/>
                </a:sysClr>
              </a:solidFill>
              <a:latin typeface="Calibri"/>
              <a:ea typeface="+mn-ea"/>
              <a:cs typeface="+mn-cs"/>
            </a:rPr>
            <a:t>в формировании и реализации государственной политики в области развития предпринимательской деятельности</a:t>
          </a:r>
        </a:p>
      </dgm:t>
    </dgm:pt>
    <dgm:pt modelId="{741FDADC-D590-4482-9ACB-852850209846}" type="parTrans" cxnId="{E3B656D1-032B-4132-83EC-824378357D5E}">
      <dgm:prSet/>
      <dgm:spPr/>
      <dgm:t>
        <a:bodyPr/>
        <a:lstStyle/>
        <a:p>
          <a:pPr algn="l">
            <a:spcBef>
              <a:spcPts val="0"/>
            </a:spcBef>
            <a:spcAft>
              <a:spcPts val="0"/>
            </a:spcAft>
          </a:pPr>
          <a:endParaRPr lang="ru-RU" sz="1100"/>
        </a:p>
      </dgm:t>
    </dgm:pt>
    <dgm:pt modelId="{34F39E55-3F13-46E8-99D5-FEF91D8A84DF}" type="sibTrans" cxnId="{E3B656D1-032B-4132-83EC-824378357D5E}">
      <dgm:prSet/>
      <dgm:spPr/>
      <dgm:t>
        <a:bodyPr/>
        <a:lstStyle/>
        <a:p>
          <a:pPr algn="l">
            <a:spcBef>
              <a:spcPts val="0"/>
            </a:spcBef>
            <a:spcAft>
              <a:spcPts val="0"/>
            </a:spcAft>
          </a:pPr>
          <a:endParaRPr lang="ru-RU" sz="1100"/>
        </a:p>
      </dgm:t>
    </dgm:pt>
    <dgm:pt modelId="{CC01AFC7-4BDA-43A9-93BD-421C646A889F}">
      <dgm:prSet custT="1"/>
      <dgm:spPr>
        <a:xfrm>
          <a:off x="2389049" y="2941081"/>
          <a:ext cx="1756943" cy="1155155"/>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spcAft>
              <a:spcPts val="0"/>
            </a:spcAft>
          </a:pPr>
          <a:r>
            <a:rPr lang="ru-RU" sz="1300" b="1">
              <a:solidFill>
                <a:sysClr val="windowText" lastClr="000000">
                  <a:hueOff val="0"/>
                  <a:satOff val="0"/>
                  <a:lumOff val="0"/>
                  <a:alphaOff val="0"/>
                </a:sysClr>
              </a:solidFill>
              <a:latin typeface="Calibri"/>
              <a:ea typeface="+mn-ea"/>
              <a:cs typeface="+mn-cs"/>
            </a:rPr>
            <a:t>участие</a:t>
          </a:r>
        </a:p>
        <a:p>
          <a:pPr algn="l">
            <a:spcAft>
              <a:spcPts val="0"/>
            </a:spcAft>
          </a:pPr>
          <a:r>
            <a:rPr lang="ru-RU" sz="1100">
              <a:solidFill>
                <a:sysClr val="windowText" lastClr="000000">
                  <a:hueOff val="0"/>
                  <a:satOff val="0"/>
                  <a:lumOff val="0"/>
                  <a:alphaOff val="0"/>
                </a:sysClr>
              </a:solidFill>
              <a:latin typeface="Calibri"/>
              <a:ea typeface="+mn-ea"/>
              <a:cs typeface="+mn-cs"/>
            </a:rPr>
            <a:t>в межрегиональном сотрудничестве в области защиты прав субъектов предпринимательской деятельности и содействие его развитию</a:t>
          </a:r>
        </a:p>
      </dgm:t>
    </dgm:pt>
    <dgm:pt modelId="{1829F481-3815-4CB9-A3BF-58582D3FBD28}" type="parTrans" cxnId="{92FE4331-5EB5-4B75-B44D-43DCEEC83BDA}">
      <dgm:prSet/>
      <dgm:spPr/>
      <dgm:t>
        <a:bodyPr/>
        <a:lstStyle/>
        <a:p>
          <a:endParaRPr lang="ru-RU"/>
        </a:p>
      </dgm:t>
    </dgm:pt>
    <dgm:pt modelId="{F382E6FE-3A24-4C56-BE9F-2BABB52F66AA}" type="sibTrans" cxnId="{92FE4331-5EB5-4B75-B44D-43DCEEC83BDA}">
      <dgm:prSet/>
      <dgm:spPr/>
      <dgm:t>
        <a:bodyPr/>
        <a:lstStyle/>
        <a:p>
          <a:endParaRPr lang="ru-RU"/>
        </a:p>
      </dgm:t>
    </dgm:pt>
    <dgm:pt modelId="{2CC472E0-4345-4C7B-9564-3D9F4384A004}" type="pres">
      <dgm:prSet presAssocID="{4FB10ABF-C2FD-4D9B-AEA5-B28B42CA1727}" presName="diagram" presStyleCnt="0">
        <dgm:presLayoutVars>
          <dgm:dir/>
          <dgm:resizeHandles val="exact"/>
        </dgm:presLayoutVars>
      </dgm:prSet>
      <dgm:spPr/>
      <dgm:t>
        <a:bodyPr/>
        <a:lstStyle/>
        <a:p>
          <a:endParaRPr lang="ru-RU"/>
        </a:p>
      </dgm:t>
    </dgm:pt>
    <dgm:pt modelId="{2049547F-34F2-423B-9561-98DF49910808}" type="pres">
      <dgm:prSet presAssocID="{A1ED9A72-0926-40B0-825B-78DF0DB3E1FC}" presName="node" presStyleLbl="node1" presStyleIdx="0" presStyleCnt="9" custScaleY="109159">
        <dgm:presLayoutVars>
          <dgm:bulletEnabled val="1"/>
        </dgm:presLayoutVars>
      </dgm:prSet>
      <dgm:spPr>
        <a:prstGeom prst="rect">
          <a:avLst/>
        </a:prstGeom>
      </dgm:spPr>
      <dgm:t>
        <a:bodyPr/>
        <a:lstStyle/>
        <a:p>
          <a:endParaRPr lang="ru-RU"/>
        </a:p>
      </dgm:t>
    </dgm:pt>
    <dgm:pt modelId="{EF632FB8-AE9F-41D1-9943-3C603E55B8BF}" type="pres">
      <dgm:prSet presAssocID="{F5E62971-390D-43EA-837E-7F307DC2F08A}" presName="sibTrans" presStyleCnt="0"/>
      <dgm:spPr/>
      <dgm:t>
        <a:bodyPr/>
        <a:lstStyle/>
        <a:p>
          <a:endParaRPr lang="ru-RU"/>
        </a:p>
      </dgm:t>
    </dgm:pt>
    <dgm:pt modelId="{748C39B9-B632-4685-91E9-CD1DEC610354}" type="pres">
      <dgm:prSet presAssocID="{F60D34FD-CD7E-4F01-A2AE-40B1635001C2}" presName="node" presStyleLbl="node1" presStyleIdx="1" presStyleCnt="9" custScaleX="103427" custScaleY="113658" custLinFactNeighborX="2628" custLinFactNeighborY="-2092">
        <dgm:presLayoutVars>
          <dgm:bulletEnabled val="1"/>
        </dgm:presLayoutVars>
      </dgm:prSet>
      <dgm:spPr>
        <a:prstGeom prst="rect">
          <a:avLst/>
        </a:prstGeom>
      </dgm:spPr>
      <dgm:t>
        <a:bodyPr/>
        <a:lstStyle/>
        <a:p>
          <a:endParaRPr lang="ru-RU"/>
        </a:p>
      </dgm:t>
    </dgm:pt>
    <dgm:pt modelId="{742179C3-D235-487F-A013-1570B3C80DD8}" type="pres">
      <dgm:prSet presAssocID="{F9960EC9-62D0-4E8D-9A85-2DC8C622F46C}" presName="sibTrans" presStyleCnt="0"/>
      <dgm:spPr/>
      <dgm:t>
        <a:bodyPr/>
        <a:lstStyle/>
        <a:p>
          <a:endParaRPr lang="ru-RU"/>
        </a:p>
      </dgm:t>
    </dgm:pt>
    <dgm:pt modelId="{C3E8BE23-8EF3-4AB7-BA16-B00CA60F4370}" type="pres">
      <dgm:prSet presAssocID="{B82AE5B1-C95A-45D4-9F14-EC4CED5799E4}" presName="node" presStyleLbl="node1" presStyleIdx="2" presStyleCnt="9" custScaleY="113951" custLinFactNeighborX="7434" custLinFactNeighborY="-2284">
        <dgm:presLayoutVars>
          <dgm:bulletEnabled val="1"/>
        </dgm:presLayoutVars>
      </dgm:prSet>
      <dgm:spPr>
        <a:prstGeom prst="rect">
          <a:avLst/>
        </a:prstGeom>
      </dgm:spPr>
      <dgm:t>
        <a:bodyPr/>
        <a:lstStyle/>
        <a:p>
          <a:endParaRPr lang="ru-RU"/>
        </a:p>
      </dgm:t>
    </dgm:pt>
    <dgm:pt modelId="{0F533271-6477-4374-8FD2-834830206AFC}" type="pres">
      <dgm:prSet presAssocID="{34F39E55-3F13-46E8-99D5-FEF91D8A84DF}" presName="sibTrans" presStyleCnt="0"/>
      <dgm:spPr/>
      <dgm:t>
        <a:bodyPr/>
        <a:lstStyle/>
        <a:p>
          <a:endParaRPr lang="ru-RU"/>
        </a:p>
      </dgm:t>
    </dgm:pt>
    <dgm:pt modelId="{503B819D-1C9F-4CE1-8635-DC6C6EA2290E}" type="pres">
      <dgm:prSet presAssocID="{0A4CF2B7-894B-4473-91C9-8095EF779B4F}" presName="node" presStyleLbl="node1" presStyleIdx="3" presStyleCnt="9" custScaleY="135745">
        <dgm:presLayoutVars>
          <dgm:bulletEnabled val="1"/>
        </dgm:presLayoutVars>
      </dgm:prSet>
      <dgm:spPr>
        <a:prstGeom prst="rect">
          <a:avLst/>
        </a:prstGeom>
      </dgm:spPr>
      <dgm:t>
        <a:bodyPr/>
        <a:lstStyle/>
        <a:p>
          <a:endParaRPr lang="ru-RU"/>
        </a:p>
      </dgm:t>
    </dgm:pt>
    <dgm:pt modelId="{AF1C342E-321F-4C96-B2B0-2C36EE5ADC48}" type="pres">
      <dgm:prSet presAssocID="{0DB1A02C-D6B2-4069-A0BF-7D7B1AAA970C}" presName="sibTrans" presStyleCnt="0"/>
      <dgm:spPr/>
      <dgm:t>
        <a:bodyPr/>
        <a:lstStyle/>
        <a:p>
          <a:endParaRPr lang="ru-RU"/>
        </a:p>
      </dgm:t>
    </dgm:pt>
    <dgm:pt modelId="{6CD1604F-C037-4671-A83D-227A454D521F}" type="pres">
      <dgm:prSet presAssocID="{8F9B9A1D-F304-4695-933C-14A2B4209A8E}" presName="node" presStyleLbl="node1" presStyleIdx="4" presStyleCnt="9" custScaleY="110122" custLinFactX="19305" custLinFactY="34235" custLinFactNeighborX="100000" custLinFactNeighborY="100000">
        <dgm:presLayoutVars>
          <dgm:bulletEnabled val="1"/>
        </dgm:presLayoutVars>
      </dgm:prSet>
      <dgm:spPr>
        <a:prstGeom prst="rect">
          <a:avLst/>
        </a:prstGeom>
      </dgm:spPr>
      <dgm:t>
        <a:bodyPr/>
        <a:lstStyle/>
        <a:p>
          <a:endParaRPr lang="ru-RU"/>
        </a:p>
      </dgm:t>
    </dgm:pt>
    <dgm:pt modelId="{BAC5CC8D-5119-4509-AB87-5CC630F8B051}" type="pres">
      <dgm:prSet presAssocID="{1CBD244D-89F6-4224-A46F-79D3D6603052}" presName="sibTrans" presStyleCnt="0"/>
      <dgm:spPr/>
      <dgm:t>
        <a:bodyPr/>
        <a:lstStyle/>
        <a:p>
          <a:endParaRPr lang="ru-RU"/>
        </a:p>
      </dgm:t>
    </dgm:pt>
    <dgm:pt modelId="{889C839D-E18D-42F6-8FFB-2C455869AA84}" type="pres">
      <dgm:prSet presAssocID="{CC01AFC7-4BDA-43A9-93BD-421C646A889F}" presName="node" presStyleLbl="node1" presStyleIdx="5" presStyleCnt="9" custScaleY="109580" custLinFactX="-7535" custLinFactY="35140" custLinFactNeighborX="-100000" custLinFactNeighborY="100000">
        <dgm:presLayoutVars>
          <dgm:bulletEnabled val="1"/>
        </dgm:presLayoutVars>
      </dgm:prSet>
      <dgm:spPr>
        <a:prstGeom prst="rect">
          <a:avLst/>
        </a:prstGeom>
      </dgm:spPr>
      <dgm:t>
        <a:bodyPr/>
        <a:lstStyle/>
        <a:p>
          <a:endParaRPr lang="ru-RU"/>
        </a:p>
      </dgm:t>
    </dgm:pt>
    <dgm:pt modelId="{1CCCA068-B40A-4316-934B-52F3996FED71}" type="pres">
      <dgm:prSet presAssocID="{F382E6FE-3A24-4C56-BE9F-2BABB52F66AA}" presName="sibTrans" presStyleCnt="0"/>
      <dgm:spPr/>
    </dgm:pt>
    <dgm:pt modelId="{A1553441-EE71-4508-9DC9-04E4C10A91BB}" type="pres">
      <dgm:prSet presAssocID="{97B60B2B-C106-445A-A5FE-19CCE052A9E5}" presName="node" presStyleLbl="node1" presStyleIdx="6" presStyleCnt="9" custScaleY="109394" custLinFactNeighborX="-640" custLinFactNeighborY="-16890">
        <dgm:presLayoutVars>
          <dgm:bulletEnabled val="1"/>
        </dgm:presLayoutVars>
      </dgm:prSet>
      <dgm:spPr>
        <a:prstGeom prst="rect">
          <a:avLst/>
        </a:prstGeom>
      </dgm:spPr>
      <dgm:t>
        <a:bodyPr/>
        <a:lstStyle/>
        <a:p>
          <a:endParaRPr lang="ru-RU"/>
        </a:p>
      </dgm:t>
    </dgm:pt>
    <dgm:pt modelId="{E7243C2A-1978-4D52-BACD-D5913A63274C}" type="pres">
      <dgm:prSet presAssocID="{AD8320F7-61F0-4BA2-8A48-AAB28772E44E}" presName="sibTrans" presStyleCnt="0"/>
      <dgm:spPr/>
      <dgm:t>
        <a:bodyPr/>
        <a:lstStyle/>
        <a:p>
          <a:endParaRPr lang="ru-RU"/>
        </a:p>
      </dgm:t>
    </dgm:pt>
    <dgm:pt modelId="{84F8748D-5251-4DF6-93E6-A7EF05D2D839}" type="pres">
      <dgm:prSet presAssocID="{A39C259F-2819-4DA0-BD60-BFF77C21AE6E}" presName="node" presStyleLbl="node1" presStyleIdx="7" presStyleCnt="9" custScaleY="134228" custLinFactX="18131" custLinFactY="-53516" custLinFactNeighborX="100000" custLinFactNeighborY="-100000">
        <dgm:presLayoutVars>
          <dgm:bulletEnabled val="1"/>
        </dgm:presLayoutVars>
      </dgm:prSet>
      <dgm:spPr>
        <a:prstGeom prst="rect">
          <a:avLst/>
        </a:prstGeom>
      </dgm:spPr>
      <dgm:t>
        <a:bodyPr/>
        <a:lstStyle/>
        <a:p>
          <a:endParaRPr lang="ru-RU"/>
        </a:p>
      </dgm:t>
    </dgm:pt>
    <dgm:pt modelId="{CAB483B5-3C48-48C6-84D8-008CF714FE22}" type="pres">
      <dgm:prSet presAssocID="{F55DB9DB-2081-4368-939F-67EEB020D91E}" presName="sibTrans" presStyleCnt="0"/>
      <dgm:spPr/>
      <dgm:t>
        <a:bodyPr/>
        <a:lstStyle/>
        <a:p>
          <a:endParaRPr lang="ru-RU"/>
        </a:p>
      </dgm:t>
    </dgm:pt>
    <dgm:pt modelId="{CB3B7680-D479-4E20-B455-8D756E975290}" type="pres">
      <dgm:prSet presAssocID="{FD33D30D-BD4E-4221-8E6B-81E4FC791745}" presName="node" presStyleLbl="node1" presStyleIdx="8" presStyleCnt="9" custScaleY="136452" custLinFactX="-7465" custLinFactY="-54162" custLinFactNeighborX="-100000" custLinFactNeighborY="-100000">
        <dgm:presLayoutVars>
          <dgm:bulletEnabled val="1"/>
        </dgm:presLayoutVars>
      </dgm:prSet>
      <dgm:spPr>
        <a:prstGeom prst="rect">
          <a:avLst/>
        </a:prstGeom>
      </dgm:spPr>
      <dgm:t>
        <a:bodyPr/>
        <a:lstStyle/>
        <a:p>
          <a:endParaRPr lang="ru-RU"/>
        </a:p>
      </dgm:t>
    </dgm:pt>
  </dgm:ptLst>
  <dgm:cxnLst>
    <dgm:cxn modelId="{903A5FD0-65CF-48F8-9D6D-95D47B6286D2}" type="presOf" srcId="{4FB10ABF-C2FD-4D9B-AEA5-B28B42CA1727}" destId="{2CC472E0-4345-4C7B-9564-3D9F4384A004}" srcOrd="0" destOrd="0" presId="urn:microsoft.com/office/officeart/2005/8/layout/default#1"/>
    <dgm:cxn modelId="{C7BCB658-7504-42FC-88A2-AE4EA79398C6}" type="presOf" srcId="{CC01AFC7-4BDA-43A9-93BD-421C646A889F}" destId="{889C839D-E18D-42F6-8FFB-2C455869AA84}" srcOrd="0" destOrd="0" presId="urn:microsoft.com/office/officeart/2005/8/layout/default#1"/>
    <dgm:cxn modelId="{2DA140E9-EFED-4F13-A977-B6B544EC1C03}" type="presOf" srcId="{97B60B2B-C106-445A-A5FE-19CCE052A9E5}" destId="{A1553441-EE71-4508-9DC9-04E4C10A91BB}" srcOrd="0" destOrd="0" presId="urn:microsoft.com/office/officeart/2005/8/layout/default#1"/>
    <dgm:cxn modelId="{F461EB11-456C-418F-A3BF-BB2783078595}" type="presOf" srcId="{F60D34FD-CD7E-4F01-A2AE-40B1635001C2}" destId="{748C39B9-B632-4685-91E9-CD1DEC610354}" srcOrd="0" destOrd="0" presId="urn:microsoft.com/office/officeart/2005/8/layout/default#1"/>
    <dgm:cxn modelId="{BAA76CB5-9077-4DBF-97F3-8555DDF23C62}" type="presOf" srcId="{A39C259F-2819-4DA0-BD60-BFF77C21AE6E}" destId="{84F8748D-5251-4DF6-93E6-A7EF05D2D839}" srcOrd="0" destOrd="0" presId="urn:microsoft.com/office/officeart/2005/8/layout/default#1"/>
    <dgm:cxn modelId="{B8F556C5-B534-4F5C-B6DC-84A80C65DE97}" srcId="{4FB10ABF-C2FD-4D9B-AEA5-B28B42CA1727}" destId="{FD33D30D-BD4E-4221-8E6B-81E4FC791745}" srcOrd="8" destOrd="0" parTransId="{80B372F0-CD98-4F0E-B79D-1C9EADC5487A}" sibTransId="{DFEA1455-D699-49D8-9293-E60974D58F30}"/>
    <dgm:cxn modelId="{112409C1-4C12-42D4-818C-F36C1DE045D9}" type="presOf" srcId="{FD33D30D-BD4E-4221-8E6B-81E4FC791745}" destId="{CB3B7680-D479-4E20-B455-8D756E975290}" srcOrd="0" destOrd="0" presId="urn:microsoft.com/office/officeart/2005/8/layout/default#1"/>
    <dgm:cxn modelId="{99674611-D459-4DB7-99A3-BEA3BD0EC9C2}" srcId="{4FB10ABF-C2FD-4D9B-AEA5-B28B42CA1727}" destId="{F60D34FD-CD7E-4F01-A2AE-40B1635001C2}" srcOrd="1" destOrd="0" parTransId="{3CFEC244-966F-466D-964B-963863DE4039}" sibTransId="{F9960EC9-62D0-4E8D-9A85-2DC8C622F46C}"/>
    <dgm:cxn modelId="{CE86D685-A8DC-42FE-9C29-91416E95A888}" srcId="{4FB10ABF-C2FD-4D9B-AEA5-B28B42CA1727}" destId="{A39C259F-2819-4DA0-BD60-BFF77C21AE6E}" srcOrd="7" destOrd="0" parTransId="{40DEB49A-2240-476E-9A68-BCBC0E0F4554}" sibTransId="{F55DB9DB-2081-4368-939F-67EEB020D91E}"/>
    <dgm:cxn modelId="{B2129E5A-7BF4-45CF-84B5-D121922B4901}" srcId="{4FB10ABF-C2FD-4D9B-AEA5-B28B42CA1727}" destId="{0A4CF2B7-894B-4473-91C9-8095EF779B4F}" srcOrd="3" destOrd="0" parTransId="{1BB11428-9DAB-4FE6-90D1-015FEEB21E1E}" sibTransId="{0DB1A02C-D6B2-4069-A0BF-7D7B1AAA970C}"/>
    <dgm:cxn modelId="{5EDA9B78-6C5A-48DA-9F3C-12BFE9D62AFB}" type="presOf" srcId="{B82AE5B1-C95A-45D4-9F14-EC4CED5799E4}" destId="{C3E8BE23-8EF3-4AB7-BA16-B00CA60F4370}" srcOrd="0" destOrd="0" presId="urn:microsoft.com/office/officeart/2005/8/layout/default#1"/>
    <dgm:cxn modelId="{F07C33D2-B04A-4BB5-8074-072BC7CDDED0}" type="presOf" srcId="{A1ED9A72-0926-40B0-825B-78DF0DB3E1FC}" destId="{2049547F-34F2-423B-9561-98DF49910808}" srcOrd="0" destOrd="0" presId="urn:microsoft.com/office/officeart/2005/8/layout/default#1"/>
    <dgm:cxn modelId="{E7A81E35-2F8C-4A33-ADA0-BC9E6E9128D3}" srcId="{4FB10ABF-C2FD-4D9B-AEA5-B28B42CA1727}" destId="{97B60B2B-C106-445A-A5FE-19CCE052A9E5}" srcOrd="6" destOrd="0" parTransId="{CD5C32EA-7FE2-4DDD-A290-613890538B10}" sibTransId="{AD8320F7-61F0-4BA2-8A48-AAB28772E44E}"/>
    <dgm:cxn modelId="{92FE4331-5EB5-4B75-B44D-43DCEEC83BDA}" srcId="{4FB10ABF-C2FD-4D9B-AEA5-B28B42CA1727}" destId="{CC01AFC7-4BDA-43A9-93BD-421C646A889F}" srcOrd="5" destOrd="0" parTransId="{1829F481-3815-4CB9-A3BF-58582D3FBD28}" sibTransId="{F382E6FE-3A24-4C56-BE9F-2BABB52F66AA}"/>
    <dgm:cxn modelId="{E3B656D1-032B-4132-83EC-824378357D5E}" srcId="{4FB10ABF-C2FD-4D9B-AEA5-B28B42CA1727}" destId="{B82AE5B1-C95A-45D4-9F14-EC4CED5799E4}" srcOrd="2" destOrd="0" parTransId="{741FDADC-D590-4482-9ACB-852850209846}" sibTransId="{34F39E55-3F13-46E8-99D5-FEF91D8A84DF}"/>
    <dgm:cxn modelId="{1D8E5199-1B2F-4581-A95F-23F2020CA668}" srcId="{4FB10ABF-C2FD-4D9B-AEA5-B28B42CA1727}" destId="{8F9B9A1D-F304-4695-933C-14A2B4209A8E}" srcOrd="4" destOrd="0" parTransId="{A604EFF8-1B3F-4C61-8F55-7BB3E9D6C781}" sibTransId="{1CBD244D-89F6-4224-A46F-79D3D6603052}"/>
    <dgm:cxn modelId="{2BDC00B4-ECEF-42A8-80C5-84DDDC50EE40}" type="presOf" srcId="{8F9B9A1D-F304-4695-933C-14A2B4209A8E}" destId="{6CD1604F-C037-4671-A83D-227A454D521F}" srcOrd="0" destOrd="0" presId="urn:microsoft.com/office/officeart/2005/8/layout/default#1"/>
    <dgm:cxn modelId="{802990EF-6D3C-4405-82A9-79D860450AE5}" srcId="{4FB10ABF-C2FD-4D9B-AEA5-B28B42CA1727}" destId="{A1ED9A72-0926-40B0-825B-78DF0DB3E1FC}" srcOrd="0" destOrd="0" parTransId="{AA0EE16E-87AA-4899-8066-98B15EF13D48}" sibTransId="{F5E62971-390D-43EA-837E-7F307DC2F08A}"/>
    <dgm:cxn modelId="{BBBB4641-7712-4E2F-9ABB-6FD419E5E4EF}" type="presOf" srcId="{0A4CF2B7-894B-4473-91C9-8095EF779B4F}" destId="{503B819D-1C9F-4CE1-8635-DC6C6EA2290E}" srcOrd="0" destOrd="0" presId="urn:microsoft.com/office/officeart/2005/8/layout/default#1"/>
    <dgm:cxn modelId="{1CF51534-EB0F-4678-A40D-76DF9ABE369B}" type="presParOf" srcId="{2CC472E0-4345-4C7B-9564-3D9F4384A004}" destId="{2049547F-34F2-423B-9561-98DF49910808}" srcOrd="0" destOrd="0" presId="urn:microsoft.com/office/officeart/2005/8/layout/default#1"/>
    <dgm:cxn modelId="{8D97F651-0EEB-4E11-904A-41601A0CD760}" type="presParOf" srcId="{2CC472E0-4345-4C7B-9564-3D9F4384A004}" destId="{EF632FB8-AE9F-41D1-9943-3C603E55B8BF}" srcOrd="1" destOrd="0" presId="urn:microsoft.com/office/officeart/2005/8/layout/default#1"/>
    <dgm:cxn modelId="{0E0E6728-0F5D-4CC5-86A4-4729BF4358F7}" type="presParOf" srcId="{2CC472E0-4345-4C7B-9564-3D9F4384A004}" destId="{748C39B9-B632-4685-91E9-CD1DEC610354}" srcOrd="2" destOrd="0" presId="urn:microsoft.com/office/officeart/2005/8/layout/default#1"/>
    <dgm:cxn modelId="{073AD950-511C-4D48-A393-9FAD6C5FEE02}" type="presParOf" srcId="{2CC472E0-4345-4C7B-9564-3D9F4384A004}" destId="{742179C3-D235-487F-A013-1570B3C80DD8}" srcOrd="3" destOrd="0" presId="urn:microsoft.com/office/officeart/2005/8/layout/default#1"/>
    <dgm:cxn modelId="{6AB83E71-E1D2-4875-9828-AB7D2B797CCF}" type="presParOf" srcId="{2CC472E0-4345-4C7B-9564-3D9F4384A004}" destId="{C3E8BE23-8EF3-4AB7-BA16-B00CA60F4370}" srcOrd="4" destOrd="0" presId="urn:microsoft.com/office/officeart/2005/8/layout/default#1"/>
    <dgm:cxn modelId="{B48CB8FF-172B-4F81-AE50-336B61783716}" type="presParOf" srcId="{2CC472E0-4345-4C7B-9564-3D9F4384A004}" destId="{0F533271-6477-4374-8FD2-834830206AFC}" srcOrd="5" destOrd="0" presId="urn:microsoft.com/office/officeart/2005/8/layout/default#1"/>
    <dgm:cxn modelId="{67A3C6B3-5C29-48EE-93A3-1B434EC11FE0}" type="presParOf" srcId="{2CC472E0-4345-4C7B-9564-3D9F4384A004}" destId="{503B819D-1C9F-4CE1-8635-DC6C6EA2290E}" srcOrd="6" destOrd="0" presId="urn:microsoft.com/office/officeart/2005/8/layout/default#1"/>
    <dgm:cxn modelId="{54D46E36-70E9-4B44-B739-DB8C2390D2D2}" type="presParOf" srcId="{2CC472E0-4345-4C7B-9564-3D9F4384A004}" destId="{AF1C342E-321F-4C96-B2B0-2C36EE5ADC48}" srcOrd="7" destOrd="0" presId="urn:microsoft.com/office/officeart/2005/8/layout/default#1"/>
    <dgm:cxn modelId="{25CC8717-472B-473B-B885-07805CC8A6AF}" type="presParOf" srcId="{2CC472E0-4345-4C7B-9564-3D9F4384A004}" destId="{6CD1604F-C037-4671-A83D-227A454D521F}" srcOrd="8" destOrd="0" presId="urn:microsoft.com/office/officeart/2005/8/layout/default#1"/>
    <dgm:cxn modelId="{9958DA21-E742-4391-A841-CF51996D3266}" type="presParOf" srcId="{2CC472E0-4345-4C7B-9564-3D9F4384A004}" destId="{BAC5CC8D-5119-4509-AB87-5CC630F8B051}" srcOrd="9" destOrd="0" presId="urn:microsoft.com/office/officeart/2005/8/layout/default#1"/>
    <dgm:cxn modelId="{B97474A5-4F8C-4DBA-8C41-0702537DA734}" type="presParOf" srcId="{2CC472E0-4345-4C7B-9564-3D9F4384A004}" destId="{889C839D-E18D-42F6-8FFB-2C455869AA84}" srcOrd="10" destOrd="0" presId="urn:microsoft.com/office/officeart/2005/8/layout/default#1"/>
    <dgm:cxn modelId="{5B634247-B21D-47AA-A1D2-43CD9E767303}" type="presParOf" srcId="{2CC472E0-4345-4C7B-9564-3D9F4384A004}" destId="{1CCCA068-B40A-4316-934B-52F3996FED71}" srcOrd="11" destOrd="0" presId="urn:microsoft.com/office/officeart/2005/8/layout/default#1"/>
    <dgm:cxn modelId="{4A6E270B-2E6A-4DD5-9479-219E9E3FCB7F}" type="presParOf" srcId="{2CC472E0-4345-4C7B-9564-3D9F4384A004}" destId="{A1553441-EE71-4508-9DC9-04E4C10A91BB}" srcOrd="12" destOrd="0" presId="urn:microsoft.com/office/officeart/2005/8/layout/default#1"/>
    <dgm:cxn modelId="{734EA255-238A-4A36-9EEC-16723AB1CF2B}" type="presParOf" srcId="{2CC472E0-4345-4C7B-9564-3D9F4384A004}" destId="{E7243C2A-1978-4D52-BACD-D5913A63274C}" srcOrd="13" destOrd="0" presId="urn:microsoft.com/office/officeart/2005/8/layout/default#1"/>
    <dgm:cxn modelId="{837E3BAA-D699-4176-AE24-668BAC22504B}" type="presParOf" srcId="{2CC472E0-4345-4C7B-9564-3D9F4384A004}" destId="{84F8748D-5251-4DF6-93E6-A7EF05D2D839}" srcOrd="14" destOrd="0" presId="urn:microsoft.com/office/officeart/2005/8/layout/default#1"/>
    <dgm:cxn modelId="{5A92966D-9D46-4B0A-8B73-EB66FE3C3DE2}" type="presParOf" srcId="{2CC472E0-4345-4C7B-9564-3D9F4384A004}" destId="{CAB483B5-3C48-48C6-84D8-008CF714FE22}" srcOrd="15" destOrd="0" presId="urn:microsoft.com/office/officeart/2005/8/layout/default#1"/>
    <dgm:cxn modelId="{76846021-BD09-49CF-80B9-71B35B7F3C99}" type="presParOf" srcId="{2CC472E0-4345-4C7B-9564-3D9F4384A004}" destId="{CB3B7680-D479-4E20-B455-8D756E975290}" srcOrd="16"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F9E17-60C8-406F-88B5-B7516FFC14B9}" type="doc">
      <dgm:prSet loTypeId="urn:microsoft.com/office/officeart/2005/8/layout/hierarchy4" loCatId="list" qsTypeId="urn:microsoft.com/office/officeart/2005/8/quickstyle/simple2" qsCatId="simple" csTypeId="urn:microsoft.com/office/officeart/2005/8/colors/accent1_3" csCatId="accent1" phldr="1"/>
      <dgm:spPr/>
      <dgm:t>
        <a:bodyPr/>
        <a:lstStyle/>
        <a:p>
          <a:endParaRPr lang="ru-RU"/>
        </a:p>
      </dgm:t>
    </dgm:pt>
    <dgm:pt modelId="{9A91E4F5-E530-4EEE-A886-6BE306DE609D}">
      <dgm:prSet phldrT="[Текст]"/>
      <dgm:spPr>
        <a:xfrm>
          <a:off x="1133708" y="3209"/>
          <a:ext cx="4030512" cy="337466"/>
        </a:xfrm>
        <a:solidFill>
          <a:srgbClr val="5B9BD5">
            <a:shade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ru-RU" b="1">
              <a:solidFill>
                <a:sysClr val="window" lastClr="FFFFFF"/>
              </a:solidFill>
              <a:latin typeface="Calibri" panose="020F0502020204030204"/>
              <a:ea typeface="+mn-ea"/>
              <a:cs typeface="+mn-cs"/>
            </a:rPr>
            <a:t>СТРУКТУРА ИНСТИТУТА УПОЛНОМОЧЕННОГО</a:t>
          </a:r>
        </a:p>
      </dgm:t>
    </dgm:pt>
    <dgm:pt modelId="{C002C771-52DD-4FD8-86A0-7D80457DE251}" type="parTrans" cxnId="{1DA7558E-7867-4DDD-BAC4-10C2B68499CC}">
      <dgm:prSet/>
      <dgm:spPr/>
      <dgm:t>
        <a:bodyPr/>
        <a:lstStyle/>
        <a:p>
          <a:endParaRPr lang="ru-RU"/>
        </a:p>
      </dgm:t>
    </dgm:pt>
    <dgm:pt modelId="{0C6C9171-741E-4433-A4A8-AECEE7909062}" type="sibTrans" cxnId="{1DA7558E-7867-4DDD-BAC4-10C2B68499CC}">
      <dgm:prSet/>
      <dgm:spPr/>
      <dgm:t>
        <a:bodyPr/>
        <a:lstStyle/>
        <a:p>
          <a:endParaRPr lang="ru-RU"/>
        </a:p>
      </dgm:t>
    </dgm:pt>
    <dgm:pt modelId="{1450DE1F-AE44-4915-B035-B8BA331A633F}">
      <dgm:prSet phldrT="[Текст]" custT="1"/>
      <dgm:spPr>
        <a:xfrm>
          <a:off x="0" y="603726"/>
          <a:ext cx="2971310" cy="1430761"/>
        </a:xfrm>
        <a:solidFill>
          <a:srgbClr val="5B9BD5">
            <a:tint val="99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ts val="0"/>
            </a:spcAft>
          </a:pPr>
          <a:r>
            <a:rPr lang="ru-RU" sz="1600" b="1">
              <a:solidFill>
                <a:sysClr val="window" lastClr="FFFFFF"/>
              </a:solidFill>
              <a:latin typeface="Calibri" panose="020F0502020204030204"/>
              <a:ea typeface="+mn-ea"/>
              <a:cs typeface="+mn-cs"/>
            </a:rPr>
            <a:t>Аппарат Уполномоченного</a:t>
          </a:r>
          <a:endParaRPr lang="ru-RU" sz="1400">
            <a:solidFill>
              <a:sysClr val="window" lastClr="FFFFFF"/>
            </a:solidFill>
            <a:latin typeface="Calibri" panose="020F0502020204030204"/>
            <a:ea typeface="+mn-ea"/>
            <a:cs typeface="+mn-cs"/>
          </a:endParaRPr>
        </a:p>
      </dgm:t>
    </dgm:pt>
    <dgm:pt modelId="{A431D842-2F3C-4A23-8A28-B52C567BDAEB}" type="parTrans" cxnId="{36FC0ECB-6220-4DA7-90A4-34A4110BECE8}">
      <dgm:prSet/>
      <dgm:spPr/>
      <dgm:t>
        <a:bodyPr/>
        <a:lstStyle/>
        <a:p>
          <a:endParaRPr lang="ru-RU"/>
        </a:p>
      </dgm:t>
    </dgm:pt>
    <dgm:pt modelId="{5E9D7BDE-CFB5-449F-835E-D2EEC8AE2532}" type="sibTrans" cxnId="{36FC0ECB-6220-4DA7-90A4-34A4110BECE8}">
      <dgm:prSet/>
      <dgm:spPr/>
      <dgm:t>
        <a:bodyPr/>
        <a:lstStyle/>
        <a:p>
          <a:endParaRPr lang="ru-RU"/>
        </a:p>
      </dgm:t>
    </dgm:pt>
    <dgm:pt modelId="{8AAE7271-5A97-4636-9D56-6DF877F1C61B}">
      <dgm:prSet phldrT="[Текст]" custT="1"/>
      <dgm:spPr>
        <a:xfrm>
          <a:off x="3410671" y="414907"/>
          <a:ext cx="2887258" cy="1147525"/>
        </a:xfrm>
        <a:solidFill>
          <a:srgbClr val="5B9BD5">
            <a:tint val="99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panose="020F0502020204030204"/>
              <a:ea typeface="+mn-ea"/>
              <a:cs typeface="+mn-cs"/>
            </a:rPr>
            <a:t>Общественные институты при Уполномоченном</a:t>
          </a:r>
        </a:p>
      </dgm:t>
    </dgm:pt>
    <dgm:pt modelId="{510BBDCD-251E-4B18-9E82-73B34F8E3F83}" type="parTrans" cxnId="{9441F3CE-E0C3-408B-A573-494B9278D3AC}">
      <dgm:prSet/>
      <dgm:spPr/>
      <dgm:t>
        <a:bodyPr/>
        <a:lstStyle/>
        <a:p>
          <a:endParaRPr lang="ru-RU"/>
        </a:p>
      </dgm:t>
    </dgm:pt>
    <dgm:pt modelId="{17C2420D-DECB-4BE6-9806-6A6FF4053006}" type="sibTrans" cxnId="{9441F3CE-E0C3-408B-A573-494B9278D3AC}">
      <dgm:prSet/>
      <dgm:spPr/>
      <dgm:t>
        <a:bodyPr/>
        <a:lstStyle/>
        <a:p>
          <a:endParaRPr lang="ru-RU"/>
        </a:p>
      </dgm:t>
    </dgm:pt>
    <dgm:pt modelId="{5584DD4E-B2AC-4D70-B96D-2B5621562B5C}">
      <dgm:prSet phldrT="[Текст]" custT="1"/>
      <dgm:spPr>
        <a:xfrm>
          <a:off x="3349752" y="1597037"/>
          <a:ext cx="2834763" cy="465113"/>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panose="020F0502020204030204"/>
              <a:ea typeface="+mn-ea"/>
              <a:cs typeface="+mn-cs"/>
            </a:rPr>
            <a:t>Общественный совет</a:t>
          </a:r>
        </a:p>
      </dgm:t>
    </dgm:pt>
    <dgm:pt modelId="{05A6DBCB-8C6E-4CB0-B9C1-489A9F47B748}" type="parTrans" cxnId="{803002A1-7343-4B15-A3E6-E0784B93C199}">
      <dgm:prSet/>
      <dgm:spPr/>
      <dgm:t>
        <a:bodyPr/>
        <a:lstStyle/>
        <a:p>
          <a:endParaRPr lang="ru-RU"/>
        </a:p>
      </dgm:t>
    </dgm:pt>
    <dgm:pt modelId="{3562E3C9-0D80-4E5C-AE38-E9CE6E72397F}" type="sibTrans" cxnId="{803002A1-7343-4B15-A3E6-E0784B93C199}">
      <dgm:prSet/>
      <dgm:spPr/>
      <dgm:t>
        <a:bodyPr/>
        <a:lstStyle/>
        <a:p>
          <a:endParaRPr lang="ru-RU"/>
        </a:p>
      </dgm:t>
    </dgm:pt>
    <dgm:pt modelId="{08111066-DD28-4867-AF3C-127BC1572063}">
      <dgm:prSet custT="1"/>
      <dgm:spPr>
        <a:xfrm>
          <a:off x="2725524" y="3050686"/>
          <a:ext cx="2964741" cy="477725"/>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panose="020F0502020204030204"/>
              <a:ea typeface="+mn-ea"/>
              <a:cs typeface="+mn-cs"/>
            </a:rPr>
            <a:t>Общественные помощники</a:t>
          </a:r>
        </a:p>
      </dgm:t>
    </dgm:pt>
    <dgm:pt modelId="{13BFB44B-951B-4A7B-AE6B-AB3102D51C08}" type="parTrans" cxnId="{EF11DA39-ACC3-43B3-B838-80132EFCF46C}">
      <dgm:prSet/>
      <dgm:spPr/>
      <dgm:t>
        <a:bodyPr/>
        <a:lstStyle/>
        <a:p>
          <a:endParaRPr lang="ru-RU"/>
        </a:p>
      </dgm:t>
    </dgm:pt>
    <dgm:pt modelId="{4E390A4C-C207-4283-84FF-AED64D111689}" type="sibTrans" cxnId="{EF11DA39-ACC3-43B3-B838-80132EFCF46C}">
      <dgm:prSet/>
      <dgm:spPr/>
      <dgm:t>
        <a:bodyPr/>
        <a:lstStyle/>
        <a:p>
          <a:endParaRPr lang="ru-RU"/>
        </a:p>
      </dgm:t>
    </dgm:pt>
    <dgm:pt modelId="{3FD8240F-930E-4D0B-9B07-AB9858D0D0DA}">
      <dgm:prSet custT="1"/>
      <dgm:spPr>
        <a:xfrm>
          <a:off x="2532747" y="3557090"/>
          <a:ext cx="2981136" cy="461979"/>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panose="020F0502020204030204"/>
              <a:ea typeface="+mn-ea"/>
              <a:cs typeface="+mn-cs"/>
            </a:rPr>
            <a:t>Эксперты</a:t>
          </a:r>
          <a:r>
            <a:rPr lang="en-US" sz="1600" b="1">
              <a:solidFill>
                <a:sysClr val="window" lastClr="FFFFFF"/>
              </a:solidFill>
              <a:latin typeface="Calibri" panose="020F0502020204030204"/>
              <a:ea typeface="+mn-ea"/>
              <a:cs typeface="+mn-cs"/>
            </a:rPr>
            <a:t> PRO BONO</a:t>
          </a:r>
          <a:r>
            <a:rPr lang="ru-RU" sz="1600" b="1">
              <a:solidFill>
                <a:sysClr val="window" lastClr="FFFFFF"/>
              </a:solidFill>
              <a:latin typeface="Calibri" panose="020F0502020204030204"/>
              <a:ea typeface="+mn-ea"/>
              <a:cs typeface="+mn-cs"/>
            </a:rPr>
            <a:t> </a:t>
          </a:r>
        </a:p>
      </dgm:t>
    </dgm:pt>
    <dgm:pt modelId="{A3056DEC-99EB-41FB-A340-50086B74CB28}" type="parTrans" cxnId="{C5636BD1-BB71-4AEF-98D7-83A359F97ED1}">
      <dgm:prSet/>
      <dgm:spPr/>
      <dgm:t>
        <a:bodyPr/>
        <a:lstStyle/>
        <a:p>
          <a:endParaRPr lang="ru-RU"/>
        </a:p>
      </dgm:t>
    </dgm:pt>
    <dgm:pt modelId="{4107B791-DC1F-4143-9077-FAD28D99DFBE}" type="sibTrans" cxnId="{C5636BD1-BB71-4AEF-98D7-83A359F97ED1}">
      <dgm:prSet/>
      <dgm:spPr/>
      <dgm:t>
        <a:bodyPr/>
        <a:lstStyle/>
        <a:p>
          <a:endParaRPr lang="ru-RU"/>
        </a:p>
      </dgm:t>
    </dgm:pt>
    <dgm:pt modelId="{7B9B3283-4D06-493E-B288-6C6FDCE50A47}">
      <dgm:prSet custT="1"/>
      <dgm:spPr>
        <a:xfrm>
          <a:off x="2919407" y="2560359"/>
          <a:ext cx="2964681" cy="467903"/>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a:ea typeface="+mn-ea"/>
              <a:cs typeface="+mn-cs"/>
            </a:rPr>
            <a:t>Координационный совет</a:t>
          </a:r>
        </a:p>
      </dgm:t>
    </dgm:pt>
    <dgm:pt modelId="{D2DF0474-1CDE-4A3E-BBD2-A2F9B179ADF7}" type="parTrans" cxnId="{1B6F7952-7913-4162-8BC0-E3ADEA45F0F0}">
      <dgm:prSet/>
      <dgm:spPr/>
      <dgm:t>
        <a:bodyPr/>
        <a:lstStyle/>
        <a:p>
          <a:endParaRPr lang="ru-RU"/>
        </a:p>
      </dgm:t>
    </dgm:pt>
    <dgm:pt modelId="{AB98AFAC-51DE-42BE-882B-5663754C0C97}" type="sibTrans" cxnId="{1B6F7952-7913-4162-8BC0-E3ADEA45F0F0}">
      <dgm:prSet/>
      <dgm:spPr/>
      <dgm:t>
        <a:bodyPr/>
        <a:lstStyle/>
        <a:p>
          <a:endParaRPr lang="ru-RU"/>
        </a:p>
      </dgm:t>
    </dgm:pt>
    <dgm:pt modelId="{3F7EF7D7-C649-43B9-8CE2-C8781F2DD370}">
      <dgm:prSet custT="1"/>
      <dgm:spPr>
        <a:xfrm>
          <a:off x="3123702" y="2091423"/>
          <a:ext cx="2884403" cy="437494"/>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a:ea typeface="+mn-ea"/>
              <a:cs typeface="+mn-cs"/>
            </a:rPr>
            <a:t>Экспертный совет</a:t>
          </a:r>
        </a:p>
      </dgm:t>
    </dgm:pt>
    <dgm:pt modelId="{BED4AB59-4D05-4578-8D59-C1C9D1842613}" type="parTrans" cxnId="{25A8546D-DF28-467B-AC43-913955C899B3}">
      <dgm:prSet/>
      <dgm:spPr/>
      <dgm:t>
        <a:bodyPr/>
        <a:lstStyle/>
        <a:p>
          <a:endParaRPr lang="ru-RU"/>
        </a:p>
      </dgm:t>
    </dgm:pt>
    <dgm:pt modelId="{4C19BE8B-CD94-4F33-B4B0-DBBF35A1366E}" type="sibTrans" cxnId="{25A8546D-DF28-467B-AC43-913955C899B3}">
      <dgm:prSet/>
      <dgm:spPr/>
      <dgm:t>
        <a:bodyPr/>
        <a:lstStyle/>
        <a:p>
          <a:endParaRPr lang="ru-RU"/>
        </a:p>
      </dgm:t>
    </dgm:pt>
    <dgm:pt modelId="{1BCAA630-BBC5-4221-AC4E-A075D850AE9F}">
      <dgm:prSet custT="1"/>
      <dgm:spPr>
        <a:xfrm>
          <a:off x="0" y="2070482"/>
          <a:ext cx="2636365" cy="493731"/>
        </a:xfr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gm:spPr>
      <dgm:t>
        <a:bodyPr/>
        <a:lstStyle/>
        <a:p>
          <a:r>
            <a:rPr lang="ru-RU" sz="1600" b="1">
              <a:solidFill>
                <a:sysClr val="window" lastClr="FFFFFF"/>
              </a:solidFill>
              <a:latin typeface="Calibri"/>
              <a:ea typeface="+mn-ea"/>
              <a:cs typeface="+mn-cs"/>
            </a:rPr>
            <a:t>Общественная приемная</a:t>
          </a:r>
        </a:p>
      </dgm:t>
    </dgm:pt>
    <dgm:pt modelId="{2A896E36-8515-488F-A1BC-97F50F6FC528}" type="parTrans" cxnId="{F7F42A6D-0247-423C-8085-24616C3E1428}">
      <dgm:prSet/>
      <dgm:spPr/>
      <dgm:t>
        <a:bodyPr/>
        <a:lstStyle/>
        <a:p>
          <a:endParaRPr lang="ru-RU"/>
        </a:p>
      </dgm:t>
    </dgm:pt>
    <dgm:pt modelId="{295BCC23-C993-4AF8-8EE7-24662DE4B424}" type="sibTrans" cxnId="{F7F42A6D-0247-423C-8085-24616C3E1428}">
      <dgm:prSet/>
      <dgm:spPr/>
      <dgm:t>
        <a:bodyPr/>
        <a:lstStyle/>
        <a:p>
          <a:endParaRPr lang="ru-RU"/>
        </a:p>
      </dgm:t>
    </dgm:pt>
    <dgm:pt modelId="{046EC318-3F45-4063-AF21-0FBE999FB691}" type="pres">
      <dgm:prSet presAssocID="{084F9E17-60C8-406F-88B5-B7516FFC14B9}" presName="Name0" presStyleCnt="0">
        <dgm:presLayoutVars>
          <dgm:chPref val="1"/>
          <dgm:dir/>
          <dgm:animOne val="branch"/>
          <dgm:animLvl val="lvl"/>
          <dgm:resizeHandles/>
        </dgm:presLayoutVars>
      </dgm:prSet>
      <dgm:spPr/>
      <dgm:t>
        <a:bodyPr/>
        <a:lstStyle/>
        <a:p>
          <a:endParaRPr lang="ru-RU"/>
        </a:p>
      </dgm:t>
    </dgm:pt>
    <dgm:pt modelId="{833A7650-568A-48C5-82F1-E8F2E4D45B28}" type="pres">
      <dgm:prSet presAssocID="{9A91E4F5-E530-4EEE-A886-6BE306DE609D}" presName="vertOne" presStyleCnt="0"/>
      <dgm:spPr/>
    </dgm:pt>
    <dgm:pt modelId="{D51BB942-1E27-4225-8D35-20622679C09F}" type="pres">
      <dgm:prSet presAssocID="{9A91E4F5-E530-4EEE-A886-6BE306DE609D}" presName="txOne" presStyleLbl="node0" presStyleIdx="0" presStyleCnt="1" custScaleX="63506" custScaleY="52981">
        <dgm:presLayoutVars>
          <dgm:chPref val="3"/>
        </dgm:presLayoutVars>
      </dgm:prSet>
      <dgm:spPr>
        <a:prstGeom prst="rect">
          <a:avLst/>
        </a:prstGeom>
      </dgm:spPr>
      <dgm:t>
        <a:bodyPr/>
        <a:lstStyle/>
        <a:p>
          <a:endParaRPr lang="ru-RU"/>
        </a:p>
      </dgm:t>
    </dgm:pt>
    <dgm:pt modelId="{AA4FE103-7490-4FC8-94E2-B68CC45D8830}" type="pres">
      <dgm:prSet presAssocID="{9A91E4F5-E530-4EEE-A886-6BE306DE609D}" presName="parTransOne" presStyleCnt="0"/>
      <dgm:spPr/>
    </dgm:pt>
    <dgm:pt modelId="{4F244597-32E6-4C9F-842E-F0CC6E89B770}" type="pres">
      <dgm:prSet presAssocID="{9A91E4F5-E530-4EEE-A886-6BE306DE609D}" presName="horzOne" presStyleCnt="0"/>
      <dgm:spPr/>
    </dgm:pt>
    <dgm:pt modelId="{F46BEBB1-C24E-42D6-8B2B-51256CF64E89}" type="pres">
      <dgm:prSet presAssocID="{1450DE1F-AE44-4915-B035-B8BA331A633F}" presName="vertTwo" presStyleCnt="0"/>
      <dgm:spPr/>
    </dgm:pt>
    <dgm:pt modelId="{07E66BDB-6CDB-4C48-A5DD-5221EF92546F}" type="pres">
      <dgm:prSet presAssocID="{1450DE1F-AE44-4915-B035-B8BA331A633F}" presName="txTwo" presStyleLbl="node2" presStyleIdx="0" presStyleCnt="2" custScaleX="94175" custScaleY="162183" custLinFactY="24211" custLinFactNeighborX="-1577" custLinFactNeighborY="100000">
        <dgm:presLayoutVars>
          <dgm:chPref val="3"/>
        </dgm:presLayoutVars>
      </dgm:prSet>
      <dgm:spPr>
        <a:prstGeom prst="flowChartMultidocument">
          <a:avLst/>
        </a:prstGeom>
      </dgm:spPr>
      <dgm:t>
        <a:bodyPr/>
        <a:lstStyle/>
        <a:p>
          <a:endParaRPr lang="ru-RU"/>
        </a:p>
      </dgm:t>
    </dgm:pt>
    <dgm:pt modelId="{56815949-6A2C-4A7B-B60A-51FF7802D5DF}" type="pres">
      <dgm:prSet presAssocID="{1450DE1F-AE44-4915-B035-B8BA331A633F}" presName="parTransTwo" presStyleCnt="0"/>
      <dgm:spPr/>
    </dgm:pt>
    <dgm:pt modelId="{AB8D1A2A-C020-4A34-B80A-6E6B4337E42B}" type="pres">
      <dgm:prSet presAssocID="{1450DE1F-AE44-4915-B035-B8BA331A633F}" presName="horzTwo" presStyleCnt="0"/>
      <dgm:spPr/>
    </dgm:pt>
    <dgm:pt modelId="{4F5E166E-8562-4BFA-A7D0-686E4E4D0667}" type="pres">
      <dgm:prSet presAssocID="{1BCAA630-BBC5-4221-AC4E-A075D850AE9F}" presName="vertThree" presStyleCnt="0"/>
      <dgm:spPr/>
    </dgm:pt>
    <dgm:pt modelId="{8F07F3DE-3A4C-4471-BAA4-A259A2B6E0F7}" type="pres">
      <dgm:prSet presAssocID="{1BCAA630-BBC5-4221-AC4E-A075D850AE9F}" presName="txThree" presStyleLbl="node3" presStyleIdx="0" presStyleCnt="2" custScaleX="83559" custScaleY="77514" custLinFactNeighborX="-6583" custLinFactNeighborY="29862">
        <dgm:presLayoutVars>
          <dgm:chPref val="3"/>
        </dgm:presLayoutVars>
      </dgm:prSet>
      <dgm:spPr>
        <a:prstGeom prst="flowChartDocument">
          <a:avLst/>
        </a:prstGeom>
      </dgm:spPr>
      <dgm:t>
        <a:bodyPr/>
        <a:lstStyle/>
        <a:p>
          <a:endParaRPr lang="ru-RU"/>
        </a:p>
      </dgm:t>
    </dgm:pt>
    <dgm:pt modelId="{3762C863-FAB2-4D60-9337-2957BA559788}" type="pres">
      <dgm:prSet presAssocID="{1BCAA630-BBC5-4221-AC4E-A075D850AE9F}" presName="horzThree" presStyleCnt="0"/>
      <dgm:spPr/>
    </dgm:pt>
    <dgm:pt modelId="{6A852CC4-968E-4935-8A55-A801497CA9BE}" type="pres">
      <dgm:prSet presAssocID="{5E9D7BDE-CFB5-449F-835E-D2EEC8AE2532}" presName="sibSpaceTwo" presStyleCnt="0"/>
      <dgm:spPr/>
    </dgm:pt>
    <dgm:pt modelId="{54811155-DB15-41DB-A335-A0192B76225E}" type="pres">
      <dgm:prSet presAssocID="{8AAE7271-5A97-4636-9D56-6DF877F1C61B}" presName="vertTwo" presStyleCnt="0"/>
      <dgm:spPr/>
    </dgm:pt>
    <dgm:pt modelId="{CB67C987-49B8-4655-B516-FA39ECCF866D}" type="pres">
      <dgm:prSet presAssocID="{8AAE7271-5A97-4636-9D56-6DF877F1C61B}" presName="txTwo" presStyleLbl="node2" presStyleIdx="1" presStyleCnt="2" custScaleX="91511" custScaleY="180157" custLinFactNeighborX="6546" custLinFactNeighborY="36409">
        <dgm:presLayoutVars>
          <dgm:chPref val="3"/>
        </dgm:presLayoutVars>
      </dgm:prSet>
      <dgm:spPr>
        <a:prstGeom prst="flowChartMultidocument">
          <a:avLst/>
        </a:prstGeom>
      </dgm:spPr>
      <dgm:t>
        <a:bodyPr/>
        <a:lstStyle/>
        <a:p>
          <a:endParaRPr lang="ru-RU"/>
        </a:p>
      </dgm:t>
    </dgm:pt>
    <dgm:pt modelId="{0B34F1DF-95A8-4CA6-9019-2702023A1990}" type="pres">
      <dgm:prSet presAssocID="{8AAE7271-5A97-4636-9D56-6DF877F1C61B}" presName="parTransTwo" presStyleCnt="0"/>
      <dgm:spPr/>
    </dgm:pt>
    <dgm:pt modelId="{8B8A00EE-4BCE-4F30-AF3D-3ACFA6A1BB4B}" type="pres">
      <dgm:prSet presAssocID="{8AAE7271-5A97-4636-9D56-6DF877F1C61B}" presName="horzTwo" presStyleCnt="0"/>
      <dgm:spPr/>
    </dgm:pt>
    <dgm:pt modelId="{7E8B1DCD-8DBB-45DA-A7AF-DE8BFEBEEA50}" type="pres">
      <dgm:prSet presAssocID="{5584DD4E-B2AC-4D70-B96D-2B5621562B5C}" presName="vertThree" presStyleCnt="0"/>
      <dgm:spPr/>
    </dgm:pt>
    <dgm:pt modelId="{A1BE30C2-5D21-4DFF-A753-CC75DD1DD466}" type="pres">
      <dgm:prSet presAssocID="{5584DD4E-B2AC-4D70-B96D-2B5621562B5C}" presName="txThree" presStyleLbl="node3" presStyleIdx="1" presStyleCnt="2" custScaleX="90199" custScaleY="73021">
        <dgm:presLayoutVars>
          <dgm:chPref val="3"/>
        </dgm:presLayoutVars>
      </dgm:prSet>
      <dgm:spPr>
        <a:prstGeom prst="flowChartDocument">
          <a:avLst/>
        </a:prstGeom>
      </dgm:spPr>
      <dgm:t>
        <a:bodyPr/>
        <a:lstStyle/>
        <a:p>
          <a:endParaRPr lang="ru-RU"/>
        </a:p>
      </dgm:t>
    </dgm:pt>
    <dgm:pt modelId="{D8F1622C-4D34-4B07-86FC-7F29DF30C1A6}" type="pres">
      <dgm:prSet presAssocID="{5584DD4E-B2AC-4D70-B96D-2B5621562B5C}" presName="parTransThree" presStyleCnt="0"/>
      <dgm:spPr/>
    </dgm:pt>
    <dgm:pt modelId="{F2BA2445-2688-4C25-9415-D175C11F936C}" type="pres">
      <dgm:prSet presAssocID="{5584DD4E-B2AC-4D70-B96D-2B5621562B5C}" presName="horzThree" presStyleCnt="0"/>
      <dgm:spPr/>
    </dgm:pt>
    <dgm:pt modelId="{6F199F8E-303D-4927-B749-A637280EB628}" type="pres">
      <dgm:prSet presAssocID="{08111066-DD28-4867-AF3C-127BC1572063}" presName="vertFour" presStyleCnt="0">
        <dgm:presLayoutVars>
          <dgm:chPref val="3"/>
        </dgm:presLayoutVars>
      </dgm:prSet>
      <dgm:spPr/>
    </dgm:pt>
    <dgm:pt modelId="{BA9317EF-7C5F-4785-86F1-E6DC1C826CD5}" type="pres">
      <dgm:prSet presAssocID="{08111066-DD28-4867-AF3C-127BC1572063}" presName="txFour" presStyleLbl="node4" presStyleIdx="0" presStyleCnt="4" custScaleX="95075" custScaleY="75001" custLinFactY="129566" custLinFactNeighborX="-17934" custLinFactNeighborY="200000">
        <dgm:presLayoutVars>
          <dgm:chPref val="3"/>
        </dgm:presLayoutVars>
      </dgm:prSet>
      <dgm:spPr>
        <a:prstGeom prst="flowChartDocument">
          <a:avLst/>
        </a:prstGeom>
      </dgm:spPr>
      <dgm:t>
        <a:bodyPr/>
        <a:lstStyle/>
        <a:p>
          <a:endParaRPr lang="ru-RU"/>
        </a:p>
      </dgm:t>
    </dgm:pt>
    <dgm:pt modelId="{C0C583DA-1E13-4901-8B35-1215BC79A1B2}" type="pres">
      <dgm:prSet presAssocID="{08111066-DD28-4867-AF3C-127BC1572063}" presName="parTransFour" presStyleCnt="0"/>
      <dgm:spPr/>
    </dgm:pt>
    <dgm:pt modelId="{28FC1953-B1BA-4B78-97CE-7027A8C65AFA}" type="pres">
      <dgm:prSet presAssocID="{08111066-DD28-4867-AF3C-127BC1572063}" presName="horzFour" presStyleCnt="0"/>
      <dgm:spPr/>
    </dgm:pt>
    <dgm:pt modelId="{2E3AC677-7D75-4511-BCFC-44E36E4C0C02}" type="pres">
      <dgm:prSet presAssocID="{3FD8240F-930E-4D0B-9B07-AB9858D0D0DA}" presName="vertFour" presStyleCnt="0">
        <dgm:presLayoutVars>
          <dgm:chPref val="3"/>
        </dgm:presLayoutVars>
      </dgm:prSet>
      <dgm:spPr/>
    </dgm:pt>
    <dgm:pt modelId="{F38E5358-9587-4F53-9E9C-F54C1172B12E}" type="pres">
      <dgm:prSet presAssocID="{3FD8240F-930E-4D0B-9B07-AB9858D0D0DA}" presName="txFour" presStyleLbl="node4" presStyleIdx="1" presStyleCnt="4" custScaleX="97107" custScaleY="72529" custLinFactY="125525" custLinFactNeighborX="-24229" custLinFactNeighborY="200000">
        <dgm:presLayoutVars>
          <dgm:chPref val="3"/>
        </dgm:presLayoutVars>
      </dgm:prSet>
      <dgm:spPr>
        <a:prstGeom prst="flowChartDocument">
          <a:avLst/>
        </a:prstGeom>
      </dgm:spPr>
      <dgm:t>
        <a:bodyPr/>
        <a:lstStyle/>
        <a:p>
          <a:endParaRPr lang="ru-RU"/>
        </a:p>
      </dgm:t>
    </dgm:pt>
    <dgm:pt modelId="{6A40DC34-5212-453F-9D9B-C5055E3DA755}" type="pres">
      <dgm:prSet presAssocID="{3FD8240F-930E-4D0B-9B07-AB9858D0D0DA}" presName="parTransFour" presStyleCnt="0"/>
      <dgm:spPr/>
    </dgm:pt>
    <dgm:pt modelId="{00FA27FA-692E-496A-93BE-FC180B29D865}" type="pres">
      <dgm:prSet presAssocID="{3FD8240F-930E-4D0B-9B07-AB9858D0D0DA}" presName="horzFour" presStyleCnt="0"/>
      <dgm:spPr/>
    </dgm:pt>
    <dgm:pt modelId="{53F26600-F7FF-4A31-A299-1074838818F5}" type="pres">
      <dgm:prSet presAssocID="{7B9B3283-4D06-493E-B288-6C6FDCE50A47}" presName="vertFour" presStyleCnt="0">
        <dgm:presLayoutVars>
          <dgm:chPref val="3"/>
        </dgm:presLayoutVars>
      </dgm:prSet>
      <dgm:spPr/>
    </dgm:pt>
    <dgm:pt modelId="{0D9540D4-2B4F-46D1-819A-BDE4F3D9B2FF}" type="pres">
      <dgm:prSet presAssocID="{7B9B3283-4D06-493E-B288-6C6FDCE50A47}" presName="txFour" presStyleLbl="node4" presStyleIdx="2" presStyleCnt="4" custScaleX="99638" custScaleY="73459" custLinFactY="-86400" custLinFactNeighborX="-12280" custLinFactNeighborY="-100000">
        <dgm:presLayoutVars>
          <dgm:chPref val="3"/>
        </dgm:presLayoutVars>
      </dgm:prSet>
      <dgm:spPr>
        <a:prstGeom prst="flowChartDocument">
          <a:avLst/>
        </a:prstGeom>
      </dgm:spPr>
      <dgm:t>
        <a:bodyPr/>
        <a:lstStyle/>
        <a:p>
          <a:endParaRPr lang="ru-RU"/>
        </a:p>
      </dgm:t>
    </dgm:pt>
    <dgm:pt modelId="{96C8D631-6A64-4EB8-8256-CE3FC59EA344}" type="pres">
      <dgm:prSet presAssocID="{7B9B3283-4D06-493E-B288-6C6FDCE50A47}" presName="parTransFour" presStyleCnt="0"/>
      <dgm:spPr/>
    </dgm:pt>
    <dgm:pt modelId="{E1BD844D-2EC2-49A8-87DA-83197DDA63DB}" type="pres">
      <dgm:prSet presAssocID="{7B9B3283-4D06-493E-B288-6C6FDCE50A47}" presName="horzFour" presStyleCnt="0"/>
      <dgm:spPr/>
    </dgm:pt>
    <dgm:pt modelId="{B56EE7DE-756E-49EC-98A4-6B6F6C44AFDC}" type="pres">
      <dgm:prSet presAssocID="{3F7EF7D7-C649-43B9-8CE2-C8781F2DD370}" presName="vertFour" presStyleCnt="0">
        <dgm:presLayoutVars>
          <dgm:chPref val="3"/>
        </dgm:presLayoutVars>
      </dgm:prSet>
      <dgm:spPr/>
    </dgm:pt>
    <dgm:pt modelId="{922F082E-0A7E-4593-BDB0-FDC82FE3DC00}" type="pres">
      <dgm:prSet presAssocID="{3F7EF7D7-C649-43B9-8CE2-C8781F2DD370}" presName="txFour" presStyleLbl="node4" presStyleIdx="3" presStyleCnt="4" custScaleX="96940" custScaleY="68685" custLinFactY="-100000" custLinFactNeighborX="-6763" custLinFactNeighborY="-150567">
        <dgm:presLayoutVars>
          <dgm:chPref val="3"/>
        </dgm:presLayoutVars>
      </dgm:prSet>
      <dgm:spPr>
        <a:prstGeom prst="flowChartDocument">
          <a:avLst/>
        </a:prstGeom>
      </dgm:spPr>
      <dgm:t>
        <a:bodyPr/>
        <a:lstStyle/>
        <a:p>
          <a:endParaRPr lang="ru-RU"/>
        </a:p>
      </dgm:t>
    </dgm:pt>
    <dgm:pt modelId="{A40CA9B6-F093-45B5-8BD9-61C49A6424C3}" type="pres">
      <dgm:prSet presAssocID="{3F7EF7D7-C649-43B9-8CE2-C8781F2DD370}" presName="horzFour" presStyleCnt="0"/>
      <dgm:spPr/>
    </dgm:pt>
  </dgm:ptLst>
  <dgm:cxnLst>
    <dgm:cxn modelId="{88FB519F-2C0B-4281-93BF-A4CF70034674}" type="presOf" srcId="{5584DD4E-B2AC-4D70-B96D-2B5621562B5C}" destId="{A1BE30C2-5D21-4DFF-A753-CC75DD1DD466}" srcOrd="0" destOrd="0" presId="urn:microsoft.com/office/officeart/2005/8/layout/hierarchy4"/>
    <dgm:cxn modelId="{830959C3-C777-4D56-AE8D-A15B2A8759F7}" type="presOf" srcId="{9A91E4F5-E530-4EEE-A886-6BE306DE609D}" destId="{D51BB942-1E27-4225-8D35-20622679C09F}" srcOrd="0" destOrd="0" presId="urn:microsoft.com/office/officeart/2005/8/layout/hierarchy4"/>
    <dgm:cxn modelId="{F7F42A6D-0247-423C-8085-24616C3E1428}" srcId="{1450DE1F-AE44-4915-B035-B8BA331A633F}" destId="{1BCAA630-BBC5-4221-AC4E-A075D850AE9F}" srcOrd="0" destOrd="0" parTransId="{2A896E36-8515-488F-A1BC-97F50F6FC528}" sibTransId="{295BCC23-C993-4AF8-8EE7-24662DE4B424}"/>
    <dgm:cxn modelId="{803002A1-7343-4B15-A3E6-E0784B93C199}" srcId="{8AAE7271-5A97-4636-9D56-6DF877F1C61B}" destId="{5584DD4E-B2AC-4D70-B96D-2B5621562B5C}" srcOrd="0" destOrd="0" parTransId="{05A6DBCB-8C6E-4CB0-B9C1-489A9F47B748}" sibTransId="{3562E3C9-0D80-4E5C-AE38-E9CE6E72397F}"/>
    <dgm:cxn modelId="{36FC0ECB-6220-4DA7-90A4-34A4110BECE8}" srcId="{9A91E4F5-E530-4EEE-A886-6BE306DE609D}" destId="{1450DE1F-AE44-4915-B035-B8BA331A633F}" srcOrd="0" destOrd="0" parTransId="{A431D842-2F3C-4A23-8A28-B52C567BDAEB}" sibTransId="{5E9D7BDE-CFB5-449F-835E-D2EEC8AE2532}"/>
    <dgm:cxn modelId="{E0C0D58F-E245-4B27-B8D6-56E3F29FFBC0}" type="presOf" srcId="{7B9B3283-4D06-493E-B288-6C6FDCE50A47}" destId="{0D9540D4-2B4F-46D1-819A-BDE4F3D9B2FF}" srcOrd="0" destOrd="0" presId="urn:microsoft.com/office/officeart/2005/8/layout/hierarchy4"/>
    <dgm:cxn modelId="{939D3FE9-BBC4-46F0-943D-1E73E4FC202D}" type="presOf" srcId="{1450DE1F-AE44-4915-B035-B8BA331A633F}" destId="{07E66BDB-6CDB-4C48-A5DD-5221EF92546F}" srcOrd="0" destOrd="0" presId="urn:microsoft.com/office/officeart/2005/8/layout/hierarchy4"/>
    <dgm:cxn modelId="{1B6F7952-7913-4162-8BC0-E3ADEA45F0F0}" srcId="{3FD8240F-930E-4D0B-9B07-AB9858D0D0DA}" destId="{7B9B3283-4D06-493E-B288-6C6FDCE50A47}" srcOrd="0" destOrd="0" parTransId="{D2DF0474-1CDE-4A3E-BBD2-A2F9B179ADF7}" sibTransId="{AB98AFAC-51DE-42BE-882B-5663754C0C97}"/>
    <dgm:cxn modelId="{1DA7558E-7867-4DDD-BAC4-10C2B68499CC}" srcId="{084F9E17-60C8-406F-88B5-B7516FFC14B9}" destId="{9A91E4F5-E530-4EEE-A886-6BE306DE609D}" srcOrd="0" destOrd="0" parTransId="{C002C771-52DD-4FD8-86A0-7D80457DE251}" sibTransId="{0C6C9171-741E-4433-A4A8-AECEE7909062}"/>
    <dgm:cxn modelId="{A7D59380-04D0-490C-B016-1714D71EED0A}" type="presOf" srcId="{3F7EF7D7-C649-43B9-8CE2-C8781F2DD370}" destId="{922F082E-0A7E-4593-BDB0-FDC82FE3DC00}" srcOrd="0" destOrd="0" presId="urn:microsoft.com/office/officeart/2005/8/layout/hierarchy4"/>
    <dgm:cxn modelId="{D528B0D3-7F0D-4A94-991E-11B1463AFF68}" type="presOf" srcId="{08111066-DD28-4867-AF3C-127BC1572063}" destId="{BA9317EF-7C5F-4785-86F1-E6DC1C826CD5}" srcOrd="0" destOrd="0" presId="urn:microsoft.com/office/officeart/2005/8/layout/hierarchy4"/>
    <dgm:cxn modelId="{C72F6FC3-2C8E-4801-BEC4-B94B57B60FBE}" type="presOf" srcId="{084F9E17-60C8-406F-88B5-B7516FFC14B9}" destId="{046EC318-3F45-4063-AF21-0FBE999FB691}" srcOrd="0" destOrd="0" presId="urn:microsoft.com/office/officeart/2005/8/layout/hierarchy4"/>
    <dgm:cxn modelId="{9441F3CE-E0C3-408B-A573-494B9278D3AC}" srcId="{9A91E4F5-E530-4EEE-A886-6BE306DE609D}" destId="{8AAE7271-5A97-4636-9D56-6DF877F1C61B}" srcOrd="1" destOrd="0" parTransId="{510BBDCD-251E-4B18-9E82-73B34F8E3F83}" sibTransId="{17C2420D-DECB-4BE6-9806-6A6FF4053006}"/>
    <dgm:cxn modelId="{25A8546D-DF28-467B-AC43-913955C899B3}" srcId="{7B9B3283-4D06-493E-B288-6C6FDCE50A47}" destId="{3F7EF7D7-C649-43B9-8CE2-C8781F2DD370}" srcOrd="0" destOrd="0" parTransId="{BED4AB59-4D05-4578-8D59-C1C9D1842613}" sibTransId="{4C19BE8B-CD94-4F33-B4B0-DBBF35A1366E}"/>
    <dgm:cxn modelId="{D82A9B77-8161-4B34-A26B-5CD7ED608D52}" type="presOf" srcId="{3FD8240F-930E-4D0B-9B07-AB9858D0D0DA}" destId="{F38E5358-9587-4F53-9E9C-F54C1172B12E}" srcOrd="0" destOrd="0" presId="urn:microsoft.com/office/officeart/2005/8/layout/hierarchy4"/>
    <dgm:cxn modelId="{EF11DA39-ACC3-43B3-B838-80132EFCF46C}" srcId="{5584DD4E-B2AC-4D70-B96D-2B5621562B5C}" destId="{08111066-DD28-4867-AF3C-127BC1572063}" srcOrd="0" destOrd="0" parTransId="{13BFB44B-951B-4A7B-AE6B-AB3102D51C08}" sibTransId="{4E390A4C-C207-4283-84FF-AED64D111689}"/>
    <dgm:cxn modelId="{C5636BD1-BB71-4AEF-98D7-83A359F97ED1}" srcId="{08111066-DD28-4867-AF3C-127BC1572063}" destId="{3FD8240F-930E-4D0B-9B07-AB9858D0D0DA}" srcOrd="0" destOrd="0" parTransId="{A3056DEC-99EB-41FB-A340-50086B74CB28}" sibTransId="{4107B791-DC1F-4143-9077-FAD28D99DFBE}"/>
    <dgm:cxn modelId="{6705021B-2074-4968-A4FB-8187101093E8}" type="presOf" srcId="{1BCAA630-BBC5-4221-AC4E-A075D850AE9F}" destId="{8F07F3DE-3A4C-4471-BAA4-A259A2B6E0F7}" srcOrd="0" destOrd="0" presId="urn:microsoft.com/office/officeart/2005/8/layout/hierarchy4"/>
    <dgm:cxn modelId="{5B38C429-CAEE-449D-81A4-DCC732F98219}" type="presOf" srcId="{8AAE7271-5A97-4636-9D56-6DF877F1C61B}" destId="{CB67C987-49B8-4655-B516-FA39ECCF866D}" srcOrd="0" destOrd="0" presId="urn:microsoft.com/office/officeart/2005/8/layout/hierarchy4"/>
    <dgm:cxn modelId="{94B048A0-1532-4591-A007-B9BAEC487B56}" type="presParOf" srcId="{046EC318-3F45-4063-AF21-0FBE999FB691}" destId="{833A7650-568A-48C5-82F1-E8F2E4D45B28}" srcOrd="0" destOrd="0" presId="urn:microsoft.com/office/officeart/2005/8/layout/hierarchy4"/>
    <dgm:cxn modelId="{D8DF6A4C-10AA-4F46-B7BF-FDBF181E5A1C}" type="presParOf" srcId="{833A7650-568A-48C5-82F1-E8F2E4D45B28}" destId="{D51BB942-1E27-4225-8D35-20622679C09F}" srcOrd="0" destOrd="0" presId="urn:microsoft.com/office/officeart/2005/8/layout/hierarchy4"/>
    <dgm:cxn modelId="{2763AB39-E4D7-4607-9E6F-D9E301467BAA}" type="presParOf" srcId="{833A7650-568A-48C5-82F1-E8F2E4D45B28}" destId="{AA4FE103-7490-4FC8-94E2-B68CC45D8830}" srcOrd="1" destOrd="0" presId="urn:microsoft.com/office/officeart/2005/8/layout/hierarchy4"/>
    <dgm:cxn modelId="{46243185-271F-46A5-811A-9426180F5B54}" type="presParOf" srcId="{833A7650-568A-48C5-82F1-E8F2E4D45B28}" destId="{4F244597-32E6-4C9F-842E-F0CC6E89B770}" srcOrd="2" destOrd="0" presId="urn:microsoft.com/office/officeart/2005/8/layout/hierarchy4"/>
    <dgm:cxn modelId="{961F7033-4AA6-440C-AA3D-39D8C280C1AD}" type="presParOf" srcId="{4F244597-32E6-4C9F-842E-F0CC6E89B770}" destId="{F46BEBB1-C24E-42D6-8B2B-51256CF64E89}" srcOrd="0" destOrd="0" presId="urn:microsoft.com/office/officeart/2005/8/layout/hierarchy4"/>
    <dgm:cxn modelId="{0D31BA10-F873-43AB-9B59-F5B289068A64}" type="presParOf" srcId="{F46BEBB1-C24E-42D6-8B2B-51256CF64E89}" destId="{07E66BDB-6CDB-4C48-A5DD-5221EF92546F}" srcOrd="0" destOrd="0" presId="urn:microsoft.com/office/officeart/2005/8/layout/hierarchy4"/>
    <dgm:cxn modelId="{D3583B77-7F1F-4ADF-B0B3-0932F4AB3699}" type="presParOf" srcId="{F46BEBB1-C24E-42D6-8B2B-51256CF64E89}" destId="{56815949-6A2C-4A7B-B60A-51FF7802D5DF}" srcOrd="1" destOrd="0" presId="urn:microsoft.com/office/officeart/2005/8/layout/hierarchy4"/>
    <dgm:cxn modelId="{6E48A4CE-C87C-4E42-AD51-F6FE14A0BF70}" type="presParOf" srcId="{F46BEBB1-C24E-42D6-8B2B-51256CF64E89}" destId="{AB8D1A2A-C020-4A34-B80A-6E6B4337E42B}" srcOrd="2" destOrd="0" presId="urn:microsoft.com/office/officeart/2005/8/layout/hierarchy4"/>
    <dgm:cxn modelId="{6CA9819C-F9F8-4F91-9A05-38AAE0BCE183}" type="presParOf" srcId="{AB8D1A2A-C020-4A34-B80A-6E6B4337E42B}" destId="{4F5E166E-8562-4BFA-A7D0-686E4E4D0667}" srcOrd="0" destOrd="0" presId="urn:microsoft.com/office/officeart/2005/8/layout/hierarchy4"/>
    <dgm:cxn modelId="{09F3A1B8-6CCB-422A-942B-A01A144AF630}" type="presParOf" srcId="{4F5E166E-8562-4BFA-A7D0-686E4E4D0667}" destId="{8F07F3DE-3A4C-4471-BAA4-A259A2B6E0F7}" srcOrd="0" destOrd="0" presId="urn:microsoft.com/office/officeart/2005/8/layout/hierarchy4"/>
    <dgm:cxn modelId="{7329D5A9-4415-49B1-B23D-8DDEC84B1276}" type="presParOf" srcId="{4F5E166E-8562-4BFA-A7D0-686E4E4D0667}" destId="{3762C863-FAB2-4D60-9337-2957BA559788}" srcOrd="1" destOrd="0" presId="urn:microsoft.com/office/officeart/2005/8/layout/hierarchy4"/>
    <dgm:cxn modelId="{8B9FB516-1329-4373-9D28-9E5566E678D7}" type="presParOf" srcId="{4F244597-32E6-4C9F-842E-F0CC6E89B770}" destId="{6A852CC4-968E-4935-8A55-A801497CA9BE}" srcOrd="1" destOrd="0" presId="urn:microsoft.com/office/officeart/2005/8/layout/hierarchy4"/>
    <dgm:cxn modelId="{95D89BE0-F7C7-40E6-AFB8-3F527F9B868F}" type="presParOf" srcId="{4F244597-32E6-4C9F-842E-F0CC6E89B770}" destId="{54811155-DB15-41DB-A335-A0192B76225E}" srcOrd="2" destOrd="0" presId="urn:microsoft.com/office/officeart/2005/8/layout/hierarchy4"/>
    <dgm:cxn modelId="{58237BA2-3E15-425E-936B-1A1D8E6B87C2}" type="presParOf" srcId="{54811155-DB15-41DB-A335-A0192B76225E}" destId="{CB67C987-49B8-4655-B516-FA39ECCF866D}" srcOrd="0" destOrd="0" presId="urn:microsoft.com/office/officeart/2005/8/layout/hierarchy4"/>
    <dgm:cxn modelId="{29588A96-B785-440D-980E-FFC50E4651F3}" type="presParOf" srcId="{54811155-DB15-41DB-A335-A0192B76225E}" destId="{0B34F1DF-95A8-4CA6-9019-2702023A1990}" srcOrd="1" destOrd="0" presId="urn:microsoft.com/office/officeart/2005/8/layout/hierarchy4"/>
    <dgm:cxn modelId="{4153499F-5805-44AD-89AB-76945ABF0406}" type="presParOf" srcId="{54811155-DB15-41DB-A335-A0192B76225E}" destId="{8B8A00EE-4BCE-4F30-AF3D-3ACFA6A1BB4B}" srcOrd="2" destOrd="0" presId="urn:microsoft.com/office/officeart/2005/8/layout/hierarchy4"/>
    <dgm:cxn modelId="{D466D9D0-5B9F-4533-8587-5030419881CD}" type="presParOf" srcId="{8B8A00EE-4BCE-4F30-AF3D-3ACFA6A1BB4B}" destId="{7E8B1DCD-8DBB-45DA-A7AF-DE8BFEBEEA50}" srcOrd="0" destOrd="0" presId="urn:microsoft.com/office/officeart/2005/8/layout/hierarchy4"/>
    <dgm:cxn modelId="{577DA410-B683-4BB6-ABD2-707EF701C9AD}" type="presParOf" srcId="{7E8B1DCD-8DBB-45DA-A7AF-DE8BFEBEEA50}" destId="{A1BE30C2-5D21-4DFF-A753-CC75DD1DD466}" srcOrd="0" destOrd="0" presId="urn:microsoft.com/office/officeart/2005/8/layout/hierarchy4"/>
    <dgm:cxn modelId="{01758DB3-8963-4A1B-B795-2EFE7CA483EE}" type="presParOf" srcId="{7E8B1DCD-8DBB-45DA-A7AF-DE8BFEBEEA50}" destId="{D8F1622C-4D34-4B07-86FC-7F29DF30C1A6}" srcOrd="1" destOrd="0" presId="urn:microsoft.com/office/officeart/2005/8/layout/hierarchy4"/>
    <dgm:cxn modelId="{B9448AFA-51E8-4A51-A0AE-EAC19B4445A8}" type="presParOf" srcId="{7E8B1DCD-8DBB-45DA-A7AF-DE8BFEBEEA50}" destId="{F2BA2445-2688-4C25-9415-D175C11F936C}" srcOrd="2" destOrd="0" presId="urn:microsoft.com/office/officeart/2005/8/layout/hierarchy4"/>
    <dgm:cxn modelId="{3ECDF54F-1FF7-4FF8-8760-0B2CE5CE80B6}" type="presParOf" srcId="{F2BA2445-2688-4C25-9415-D175C11F936C}" destId="{6F199F8E-303D-4927-B749-A637280EB628}" srcOrd="0" destOrd="0" presId="urn:microsoft.com/office/officeart/2005/8/layout/hierarchy4"/>
    <dgm:cxn modelId="{6DA1E88F-285F-4467-BA9E-D50EA71991BE}" type="presParOf" srcId="{6F199F8E-303D-4927-B749-A637280EB628}" destId="{BA9317EF-7C5F-4785-86F1-E6DC1C826CD5}" srcOrd="0" destOrd="0" presId="urn:microsoft.com/office/officeart/2005/8/layout/hierarchy4"/>
    <dgm:cxn modelId="{7B4104A5-52F5-423A-BF83-AC2A1E5A8368}" type="presParOf" srcId="{6F199F8E-303D-4927-B749-A637280EB628}" destId="{C0C583DA-1E13-4901-8B35-1215BC79A1B2}" srcOrd="1" destOrd="0" presId="urn:microsoft.com/office/officeart/2005/8/layout/hierarchy4"/>
    <dgm:cxn modelId="{3548FE3A-C6E6-4C47-A66D-36EE04609153}" type="presParOf" srcId="{6F199F8E-303D-4927-B749-A637280EB628}" destId="{28FC1953-B1BA-4B78-97CE-7027A8C65AFA}" srcOrd="2" destOrd="0" presId="urn:microsoft.com/office/officeart/2005/8/layout/hierarchy4"/>
    <dgm:cxn modelId="{A983EA8A-2879-4621-AD4A-A6A1CA83F549}" type="presParOf" srcId="{28FC1953-B1BA-4B78-97CE-7027A8C65AFA}" destId="{2E3AC677-7D75-4511-BCFC-44E36E4C0C02}" srcOrd="0" destOrd="0" presId="urn:microsoft.com/office/officeart/2005/8/layout/hierarchy4"/>
    <dgm:cxn modelId="{6B8983C7-05CB-43CB-86E1-BD711DF5B6ED}" type="presParOf" srcId="{2E3AC677-7D75-4511-BCFC-44E36E4C0C02}" destId="{F38E5358-9587-4F53-9E9C-F54C1172B12E}" srcOrd="0" destOrd="0" presId="urn:microsoft.com/office/officeart/2005/8/layout/hierarchy4"/>
    <dgm:cxn modelId="{BE25A41C-6D36-4B25-97E8-3BB889A7972A}" type="presParOf" srcId="{2E3AC677-7D75-4511-BCFC-44E36E4C0C02}" destId="{6A40DC34-5212-453F-9D9B-C5055E3DA755}" srcOrd="1" destOrd="0" presId="urn:microsoft.com/office/officeart/2005/8/layout/hierarchy4"/>
    <dgm:cxn modelId="{BED3B28F-35EE-4770-869E-D74FCE064A3A}" type="presParOf" srcId="{2E3AC677-7D75-4511-BCFC-44E36E4C0C02}" destId="{00FA27FA-692E-496A-93BE-FC180B29D865}" srcOrd="2" destOrd="0" presId="urn:microsoft.com/office/officeart/2005/8/layout/hierarchy4"/>
    <dgm:cxn modelId="{C05484ED-F498-47E7-814B-086F01C92987}" type="presParOf" srcId="{00FA27FA-692E-496A-93BE-FC180B29D865}" destId="{53F26600-F7FF-4A31-A299-1074838818F5}" srcOrd="0" destOrd="0" presId="urn:microsoft.com/office/officeart/2005/8/layout/hierarchy4"/>
    <dgm:cxn modelId="{AE19BAD6-06DE-4697-ACAB-62B8B716BB14}" type="presParOf" srcId="{53F26600-F7FF-4A31-A299-1074838818F5}" destId="{0D9540D4-2B4F-46D1-819A-BDE4F3D9B2FF}" srcOrd="0" destOrd="0" presId="urn:microsoft.com/office/officeart/2005/8/layout/hierarchy4"/>
    <dgm:cxn modelId="{191A5EF0-6275-421C-8F07-C19E3646E7C8}" type="presParOf" srcId="{53F26600-F7FF-4A31-A299-1074838818F5}" destId="{96C8D631-6A64-4EB8-8256-CE3FC59EA344}" srcOrd="1" destOrd="0" presId="urn:microsoft.com/office/officeart/2005/8/layout/hierarchy4"/>
    <dgm:cxn modelId="{FF600811-7B23-4B8F-B0F0-43AA8C057972}" type="presParOf" srcId="{53F26600-F7FF-4A31-A299-1074838818F5}" destId="{E1BD844D-2EC2-49A8-87DA-83197DDA63DB}" srcOrd="2" destOrd="0" presId="urn:microsoft.com/office/officeart/2005/8/layout/hierarchy4"/>
    <dgm:cxn modelId="{E29D62C9-FCFF-45D8-874B-3EA7406F26B0}" type="presParOf" srcId="{E1BD844D-2EC2-49A8-87DA-83197DDA63DB}" destId="{B56EE7DE-756E-49EC-98A4-6B6F6C44AFDC}" srcOrd="0" destOrd="0" presId="urn:microsoft.com/office/officeart/2005/8/layout/hierarchy4"/>
    <dgm:cxn modelId="{54D7951F-D59F-47A5-935D-2BA6594B4E8A}" type="presParOf" srcId="{B56EE7DE-756E-49EC-98A4-6B6F6C44AFDC}" destId="{922F082E-0A7E-4593-BDB0-FDC82FE3DC00}" srcOrd="0" destOrd="0" presId="urn:microsoft.com/office/officeart/2005/8/layout/hierarchy4"/>
    <dgm:cxn modelId="{945B9332-90D4-434C-8C5C-4225EE384E33}" type="presParOf" srcId="{B56EE7DE-756E-49EC-98A4-6B6F6C44AFDC}" destId="{A40CA9B6-F093-45B5-8BD9-61C49A6424C3}"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9547F-34F2-423B-9561-98DF49910808}">
      <dsp:nvSpPr>
        <dsp:cNvPr id="0" name=""/>
        <dsp:cNvSpPr/>
      </dsp:nvSpPr>
      <dsp:spPr>
        <a:xfrm>
          <a:off x="382996" y="26899"/>
          <a:ext cx="1756943" cy="1150717"/>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рассмотрение жалоб </a:t>
          </a:r>
          <a:r>
            <a:rPr lang="ru-RU" sz="1100" kern="1200">
              <a:solidFill>
                <a:sysClr val="windowText" lastClr="000000">
                  <a:hueOff val="0"/>
                  <a:satOff val="0"/>
                  <a:lumOff val="0"/>
                  <a:alphaOff val="0"/>
                </a:sysClr>
              </a:solidFill>
              <a:latin typeface="Calibri"/>
              <a:ea typeface="+mn-ea"/>
              <a:cs typeface="+mn-cs"/>
            </a:rPr>
            <a:t>субъектов предпринимательской деятельности на территории Новосибирской области</a:t>
          </a:r>
        </a:p>
        <a:p>
          <a:pPr lvl="0" algn="l" defTabSz="577850">
            <a:lnSpc>
              <a:spcPct val="90000"/>
            </a:lnSpc>
            <a:spcBef>
              <a:spcPct val="0"/>
            </a:spcBef>
            <a:spcAft>
              <a:spcPts val="0"/>
            </a:spcAft>
          </a:pPr>
          <a:endParaRPr lang="ru-RU" sz="1100" b="1" kern="1200">
            <a:solidFill>
              <a:sysClr val="windowText" lastClr="000000">
                <a:hueOff val="0"/>
                <a:satOff val="0"/>
                <a:lumOff val="0"/>
                <a:alphaOff val="0"/>
              </a:sysClr>
            </a:solidFill>
            <a:latin typeface="Calibri"/>
            <a:ea typeface="+mn-ea"/>
            <a:cs typeface="+mn-cs"/>
          </a:endParaRPr>
        </a:p>
      </dsp:txBody>
      <dsp:txXfrm>
        <a:off x="382996" y="26899"/>
        <a:ext cx="1756943" cy="1150717"/>
      </dsp:txXfrm>
    </dsp:sp>
    <dsp:sp modelId="{748C39B9-B632-4685-91E9-CD1DEC610354}">
      <dsp:nvSpPr>
        <dsp:cNvPr id="0" name=""/>
        <dsp:cNvSpPr/>
      </dsp:nvSpPr>
      <dsp:spPr>
        <a:xfrm>
          <a:off x="2361807" y="0"/>
          <a:ext cx="1817154" cy="119814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правовое просвещение</a:t>
          </a:r>
        </a:p>
        <a:p>
          <a:pPr lvl="0" algn="l" defTabSz="577850">
            <a:lnSpc>
              <a:spcPct val="90000"/>
            </a:lnSpc>
            <a:spcBef>
              <a:spcPct val="0"/>
            </a:spcBef>
            <a:spcAft>
              <a:spcPts val="0"/>
            </a:spcAft>
          </a:pPr>
          <a:r>
            <a:rPr lang="ru-RU" sz="1100" kern="1200">
              <a:solidFill>
                <a:sysClr val="windowText" lastClr="000000">
                  <a:hueOff val="0"/>
                  <a:satOff val="0"/>
                  <a:lumOff val="0"/>
                  <a:alphaOff val="0"/>
                </a:sysClr>
              </a:solidFill>
              <a:latin typeface="Calibri"/>
              <a:ea typeface="+mn-ea"/>
              <a:cs typeface="+mn-cs"/>
            </a:rPr>
            <a:t>субъектов предпринимательской деятельности по вопросам защиты их прав и законных интересов</a:t>
          </a: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dsp:txBody>
      <dsp:txXfrm>
        <a:off x="2361807" y="0"/>
        <a:ext cx="1817154" cy="1198144"/>
      </dsp:txXfrm>
    </dsp:sp>
    <dsp:sp modelId="{C3E8BE23-8EF3-4AB7-BA16-B00CA60F4370}">
      <dsp:nvSpPr>
        <dsp:cNvPr id="0" name=""/>
        <dsp:cNvSpPr/>
      </dsp:nvSpPr>
      <dsp:spPr>
        <a:xfrm>
          <a:off x="4439095" y="0"/>
          <a:ext cx="1756943" cy="1201233"/>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участие</a:t>
          </a:r>
        </a:p>
        <a:p>
          <a:pPr lvl="0" algn="l" defTabSz="577850">
            <a:lnSpc>
              <a:spcPct val="90000"/>
            </a:lnSpc>
            <a:spcBef>
              <a:spcPct val="0"/>
            </a:spcBef>
            <a:spcAft>
              <a:spcPts val="0"/>
            </a:spcAft>
          </a:pPr>
          <a:r>
            <a:rPr lang="ru-RU" sz="1100" kern="1200">
              <a:solidFill>
                <a:sysClr val="windowText" lastClr="000000">
                  <a:hueOff val="0"/>
                  <a:satOff val="0"/>
                  <a:lumOff val="0"/>
                  <a:alphaOff val="0"/>
                </a:sysClr>
              </a:solidFill>
              <a:latin typeface="Calibri"/>
              <a:ea typeface="+mn-ea"/>
              <a:cs typeface="+mn-cs"/>
            </a:rPr>
            <a:t>в формировании и реализации государственной политики в области развития предпринимательской деятельности</a:t>
          </a:r>
        </a:p>
      </dsp:txBody>
      <dsp:txXfrm>
        <a:off x="4439095" y="0"/>
        <a:ext cx="1756943" cy="1201233"/>
      </dsp:txXfrm>
    </dsp:sp>
    <dsp:sp modelId="{503B819D-1C9F-4CE1-8635-DC6C6EA2290E}">
      <dsp:nvSpPr>
        <dsp:cNvPr id="0" name=""/>
        <dsp:cNvSpPr/>
      </dsp:nvSpPr>
      <dsp:spPr>
        <a:xfrm>
          <a:off x="413102" y="1378569"/>
          <a:ext cx="1756943" cy="1430978"/>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содействие </a:t>
          </a:r>
          <a:r>
            <a:rPr lang="ru-RU" sz="1100" kern="1200">
              <a:solidFill>
                <a:sysClr val="windowText" lastClr="000000">
                  <a:hueOff val="0"/>
                  <a:satOff val="0"/>
                  <a:lumOff val="0"/>
                  <a:alphaOff val="0"/>
                </a:sysClr>
              </a:solidFill>
              <a:latin typeface="Calibri"/>
              <a:ea typeface="+mn-ea"/>
              <a:cs typeface="+mn-cs"/>
            </a:rPr>
            <a:t>совершенствованию законодательства Новосибирской области в сфере защиты прав и законных интересов субъектов предпринимательской деятельности</a:t>
          </a:r>
        </a:p>
      </dsp:txBody>
      <dsp:txXfrm>
        <a:off x="413102" y="1378569"/>
        <a:ext cx="1756943" cy="1430978"/>
      </dsp:txXfrm>
    </dsp:sp>
    <dsp:sp modelId="{6CD1604F-C037-4671-A83D-227A454D521F}">
      <dsp:nvSpPr>
        <dsp:cNvPr id="0" name=""/>
        <dsp:cNvSpPr/>
      </dsp:nvSpPr>
      <dsp:spPr>
        <a:xfrm>
          <a:off x="4441862" y="2928684"/>
          <a:ext cx="1756943" cy="1160869"/>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информирование</a:t>
          </a:r>
          <a:r>
            <a:rPr lang="ru-RU" sz="1400" kern="1200">
              <a:solidFill>
                <a:sysClr val="windowText" lastClr="000000">
                  <a:hueOff val="0"/>
                  <a:satOff val="0"/>
                  <a:lumOff val="0"/>
                  <a:alphaOff val="0"/>
                </a:sysClr>
              </a:solidFill>
              <a:latin typeface="Calibri"/>
              <a:ea typeface="+mn-ea"/>
              <a:cs typeface="+mn-cs"/>
            </a:rPr>
            <a:t> </a:t>
          </a:r>
          <a:r>
            <a:rPr lang="ru-RU" sz="1100" kern="1200">
              <a:solidFill>
                <a:sysClr val="windowText" lastClr="000000">
                  <a:hueOff val="0"/>
                  <a:satOff val="0"/>
                  <a:lumOff val="0"/>
                  <a:alphaOff val="0"/>
                </a:sysClr>
              </a:solidFill>
              <a:latin typeface="Calibri"/>
              <a:ea typeface="+mn-ea"/>
              <a:cs typeface="+mn-cs"/>
            </a:rPr>
            <a:t>населения о соблюдении и защите прав и законных интересов субъектов предпринимательской деятельности</a:t>
          </a: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dsp:txBody>
      <dsp:txXfrm>
        <a:off x="4441862" y="2928684"/>
        <a:ext cx="1756943" cy="1160869"/>
      </dsp:txXfrm>
    </dsp:sp>
    <dsp:sp modelId="{889C839D-E18D-42F6-8FFB-2C455869AA84}">
      <dsp:nvSpPr>
        <dsp:cNvPr id="0" name=""/>
        <dsp:cNvSpPr/>
      </dsp:nvSpPr>
      <dsp:spPr>
        <a:xfrm>
          <a:off x="2389049" y="2941081"/>
          <a:ext cx="1756943" cy="115515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участие</a:t>
          </a:r>
        </a:p>
        <a:p>
          <a:pPr lvl="0" algn="l" defTabSz="577850">
            <a:lnSpc>
              <a:spcPct val="90000"/>
            </a:lnSpc>
            <a:spcBef>
              <a:spcPct val="0"/>
            </a:spcBef>
            <a:spcAft>
              <a:spcPts val="0"/>
            </a:spcAft>
          </a:pPr>
          <a:r>
            <a:rPr lang="ru-RU" sz="1100" kern="1200">
              <a:solidFill>
                <a:sysClr val="windowText" lastClr="000000">
                  <a:hueOff val="0"/>
                  <a:satOff val="0"/>
                  <a:lumOff val="0"/>
                  <a:alphaOff val="0"/>
                </a:sysClr>
              </a:solidFill>
              <a:latin typeface="Calibri"/>
              <a:ea typeface="+mn-ea"/>
              <a:cs typeface="+mn-cs"/>
            </a:rPr>
            <a:t>в межрегиональном сотрудничестве в области защиты прав субъектов предпринимательской деятельности и содействие его развитию</a:t>
          </a:r>
        </a:p>
      </dsp:txBody>
      <dsp:txXfrm>
        <a:off x="2389049" y="2941081"/>
        <a:ext cx="1756943" cy="1155155"/>
      </dsp:txXfrm>
    </dsp:sp>
    <dsp:sp modelId="{A1553441-EE71-4508-9DC9-04E4C10A91BB}">
      <dsp:nvSpPr>
        <dsp:cNvPr id="0" name=""/>
        <dsp:cNvSpPr/>
      </dsp:nvSpPr>
      <dsp:spPr>
        <a:xfrm>
          <a:off x="401857" y="2949811"/>
          <a:ext cx="1756943" cy="11531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взаимодействие</a:t>
          </a:r>
          <a:r>
            <a:rPr lang="ru-RU" sz="1100" kern="1200">
              <a:solidFill>
                <a:sysClr val="windowText" lastClr="000000">
                  <a:hueOff val="0"/>
                  <a:satOff val="0"/>
                  <a:lumOff val="0"/>
                  <a:alphaOff val="0"/>
                </a:sysClr>
              </a:solidFill>
              <a:latin typeface="Calibri"/>
              <a:ea typeface="+mn-ea"/>
              <a:cs typeface="+mn-cs"/>
            </a:rPr>
            <a:t> </a:t>
          </a:r>
        </a:p>
        <a:p>
          <a:pPr lvl="0" algn="l" defTabSz="577850">
            <a:lnSpc>
              <a:spcPct val="90000"/>
            </a:lnSpc>
            <a:spcBef>
              <a:spcPct val="0"/>
            </a:spcBef>
            <a:spcAft>
              <a:spcPts val="0"/>
            </a:spcAft>
          </a:pPr>
          <a:r>
            <a:rPr lang="ru-RU" sz="1100" kern="1200">
              <a:solidFill>
                <a:sysClr val="windowText" lastClr="000000">
                  <a:hueOff val="0"/>
                  <a:satOff val="0"/>
                  <a:lumOff val="0"/>
                  <a:alphaOff val="0"/>
                </a:sysClr>
              </a:solidFill>
              <a:latin typeface="Calibri"/>
              <a:ea typeface="+mn-ea"/>
              <a:cs typeface="+mn-cs"/>
            </a:rPr>
            <a:t>с предпринимательским сообществом</a:t>
          </a: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dsp:txBody>
      <dsp:txXfrm>
        <a:off x="401857" y="2949811"/>
        <a:ext cx="1756943" cy="1153194"/>
      </dsp:txXfrm>
    </dsp:sp>
    <dsp:sp modelId="{84F8748D-5251-4DF6-93E6-A7EF05D2D839}">
      <dsp:nvSpPr>
        <dsp:cNvPr id="0" name=""/>
        <dsp:cNvSpPr/>
      </dsp:nvSpPr>
      <dsp:spPr>
        <a:xfrm>
          <a:off x="4421235" y="1378650"/>
          <a:ext cx="1756943" cy="1414986"/>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ts val="0"/>
            </a:spcAft>
          </a:pPr>
          <a:r>
            <a:rPr lang="ru-RU" sz="1300" b="1" kern="1200">
              <a:solidFill>
                <a:sysClr val="windowText" lastClr="000000">
                  <a:hueOff val="0"/>
                  <a:satOff val="0"/>
                  <a:lumOff val="0"/>
                  <a:alphaOff val="0"/>
                </a:sysClr>
              </a:solidFill>
              <a:latin typeface="Calibri"/>
              <a:ea typeface="+mn-ea"/>
              <a:cs typeface="+mn-cs"/>
            </a:rPr>
            <a:t>содействие</a:t>
          </a:r>
          <a:r>
            <a:rPr lang="ru-RU" sz="1300" kern="1200">
              <a:solidFill>
                <a:sysClr val="windowText" lastClr="000000">
                  <a:hueOff val="0"/>
                  <a:satOff val="0"/>
                  <a:lumOff val="0"/>
                  <a:alphaOff val="0"/>
                </a:sysClr>
              </a:solidFill>
              <a:latin typeface="Calibri"/>
              <a:ea typeface="+mn-ea"/>
              <a:cs typeface="+mn-cs"/>
            </a:rPr>
            <a:t> </a:t>
          </a:r>
        </a:p>
        <a:p>
          <a:pPr lvl="0" algn="l" defTabSz="577850">
            <a:lnSpc>
              <a:spcPct val="90000"/>
            </a:lnSpc>
            <a:spcBef>
              <a:spcPct val="0"/>
            </a:spcBef>
            <a:spcAft>
              <a:spcPts val="0"/>
            </a:spcAft>
          </a:pPr>
          <a:r>
            <a:rPr lang="ru-RU" sz="1100" kern="1200">
              <a:solidFill>
                <a:sysClr val="windowText" lastClr="000000">
                  <a:hueOff val="0"/>
                  <a:satOff val="0"/>
                  <a:lumOff val="0"/>
                  <a:alphaOff val="0"/>
                </a:sysClr>
              </a:solidFill>
              <a:latin typeface="Calibri"/>
              <a:ea typeface="+mn-ea"/>
              <a:cs typeface="+mn-cs"/>
            </a:rPr>
            <a:t>развитию общественных институтов, ориентированных на защиту прав и законных интересов субъектов предпринимательской деятельности</a:t>
          </a: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dsp:txBody>
      <dsp:txXfrm>
        <a:off x="4421235" y="1378650"/>
        <a:ext cx="1756943" cy="1414986"/>
      </dsp:txXfrm>
    </dsp:sp>
    <dsp:sp modelId="{CB3B7680-D479-4E20-B455-8D756E975290}">
      <dsp:nvSpPr>
        <dsp:cNvPr id="0" name=""/>
        <dsp:cNvSpPr/>
      </dsp:nvSpPr>
      <dsp:spPr>
        <a:xfrm>
          <a:off x="2390279" y="1360118"/>
          <a:ext cx="1756943" cy="1438431"/>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defTabSz="577850">
            <a:lnSpc>
              <a:spcPct val="90000"/>
            </a:lnSpc>
            <a:spcBef>
              <a:spcPct val="0"/>
            </a:spcBef>
          </a:pPr>
          <a:endParaRPr lang="ru-RU" sz="1300" b="1" kern="1200">
            <a:solidFill>
              <a:sysClr val="windowText" lastClr="000000">
                <a:hueOff val="0"/>
                <a:satOff val="0"/>
                <a:lumOff val="0"/>
                <a:alphaOff val="0"/>
              </a:sysClr>
            </a:solidFill>
            <a:latin typeface="Calibri"/>
            <a:ea typeface="+mn-ea"/>
            <a:cs typeface="+mn-cs"/>
          </a:endParaRPr>
        </a:p>
        <a:p>
          <a:pPr lvl="0" defTabSz="577850">
            <a:lnSpc>
              <a:spcPct val="90000"/>
            </a:lnSpc>
            <a:spcBef>
              <a:spcPct val="0"/>
            </a:spcBef>
          </a:pPr>
          <a:r>
            <a:rPr lang="ru-RU" sz="1200" b="1" kern="1200">
              <a:solidFill>
                <a:sysClr val="windowText" lastClr="000000">
                  <a:hueOff val="0"/>
                  <a:satOff val="0"/>
                  <a:lumOff val="0"/>
                  <a:alphaOff val="0"/>
                </a:sysClr>
              </a:solidFill>
              <a:latin typeface="Calibri"/>
              <a:ea typeface="+mn-ea"/>
              <a:cs typeface="+mn-cs"/>
            </a:rPr>
            <a:t>защита прав и законных интересов субъектов предпринимательской деятельности на территории Новосибирской области</a:t>
          </a:r>
        </a:p>
        <a:p>
          <a:pPr lvl="0" algn="l" defTabSz="577850">
            <a:lnSpc>
              <a:spcPct val="90000"/>
            </a:lnSpc>
            <a:spcBef>
              <a:spcPct val="0"/>
            </a:spcBef>
            <a:spcAft>
              <a:spcPts val="0"/>
            </a:spcAft>
          </a:pPr>
          <a:endParaRPr lang="ru-RU" sz="1100" kern="1200">
            <a:solidFill>
              <a:sysClr val="windowText" lastClr="000000">
                <a:hueOff val="0"/>
                <a:satOff val="0"/>
                <a:lumOff val="0"/>
                <a:alphaOff val="0"/>
              </a:sysClr>
            </a:solidFill>
            <a:latin typeface="Calibri"/>
            <a:ea typeface="+mn-ea"/>
            <a:cs typeface="+mn-cs"/>
          </a:endParaRPr>
        </a:p>
      </dsp:txBody>
      <dsp:txXfrm>
        <a:off x="2390279" y="1360118"/>
        <a:ext cx="1756943" cy="14384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BB942-1E27-4225-8D35-20622679C09F}">
      <dsp:nvSpPr>
        <dsp:cNvPr id="0" name=""/>
        <dsp:cNvSpPr/>
      </dsp:nvSpPr>
      <dsp:spPr>
        <a:xfrm>
          <a:off x="1112104" y="460"/>
          <a:ext cx="3953706" cy="305951"/>
        </a:xfrm>
        <a:prstGeom prst="rect">
          <a:avLst/>
        </a:prstGeom>
        <a:solidFill>
          <a:srgbClr val="5B9BD5">
            <a:shade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libri" panose="020F0502020204030204"/>
              <a:ea typeface="+mn-ea"/>
              <a:cs typeface="+mn-cs"/>
            </a:rPr>
            <a:t>СТРУКТУРА ИНСТИТУТА УПОЛНОМОЧЕННОГО</a:t>
          </a:r>
        </a:p>
      </dsp:txBody>
      <dsp:txXfrm>
        <a:off x="1112104" y="460"/>
        <a:ext cx="3953706" cy="305951"/>
      </dsp:txXfrm>
    </dsp:sp>
    <dsp:sp modelId="{07E66BDB-6CDB-4C48-A5DD-5221EF92546F}">
      <dsp:nvSpPr>
        <dsp:cNvPr id="0" name=""/>
        <dsp:cNvSpPr/>
      </dsp:nvSpPr>
      <dsp:spPr>
        <a:xfrm>
          <a:off x="0" y="552479"/>
          <a:ext cx="2914688" cy="936565"/>
        </a:xfrm>
        <a:prstGeom prst="flowChartMultidocument">
          <a:avLst/>
        </a:prstGeom>
        <a:solidFill>
          <a:srgbClr val="5B9BD5">
            <a:tint val="99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ts val="0"/>
            </a:spcAft>
          </a:pPr>
          <a:r>
            <a:rPr lang="ru-RU" sz="1600" b="1" kern="1200">
              <a:solidFill>
                <a:sysClr val="window" lastClr="FFFFFF"/>
              </a:solidFill>
              <a:latin typeface="Calibri" panose="020F0502020204030204"/>
              <a:ea typeface="+mn-ea"/>
              <a:cs typeface="+mn-cs"/>
            </a:rPr>
            <a:t>Аппарат Уполномоченного</a:t>
          </a:r>
          <a:endParaRPr lang="ru-RU" sz="1400" kern="1200">
            <a:solidFill>
              <a:sysClr val="window" lastClr="FFFFFF"/>
            </a:solidFill>
            <a:latin typeface="Calibri" panose="020F0502020204030204"/>
            <a:ea typeface="+mn-ea"/>
            <a:cs typeface="+mn-cs"/>
          </a:endParaRPr>
        </a:p>
      </dsp:txBody>
      <dsp:txXfrm>
        <a:off x="0" y="711825"/>
        <a:ext cx="2509196" cy="741751"/>
      </dsp:txXfrm>
    </dsp:sp>
    <dsp:sp modelId="{8F07F3DE-3A4C-4471-BAA4-A259A2B6E0F7}">
      <dsp:nvSpPr>
        <dsp:cNvPr id="0" name=""/>
        <dsp:cNvSpPr/>
      </dsp:nvSpPr>
      <dsp:spPr>
        <a:xfrm>
          <a:off x="0" y="1521678"/>
          <a:ext cx="2586125" cy="447623"/>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a:ea typeface="+mn-ea"/>
              <a:cs typeface="+mn-cs"/>
            </a:rPr>
            <a:t>Общественная приемная</a:t>
          </a:r>
        </a:p>
      </dsp:txBody>
      <dsp:txXfrm>
        <a:off x="0" y="1521678"/>
        <a:ext cx="2586125" cy="358969"/>
      </dsp:txXfrm>
    </dsp:sp>
    <dsp:sp modelId="{CB67C987-49B8-4655-B516-FA39ECCF866D}">
      <dsp:nvSpPr>
        <dsp:cNvPr id="0" name=""/>
        <dsp:cNvSpPr/>
      </dsp:nvSpPr>
      <dsp:spPr>
        <a:xfrm>
          <a:off x="3345676" y="378882"/>
          <a:ext cx="2832238" cy="1040360"/>
        </a:xfrm>
        <a:prstGeom prst="flowChartMultidocument">
          <a:avLst/>
        </a:prstGeom>
        <a:solidFill>
          <a:srgbClr val="5B9BD5">
            <a:tint val="99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panose="020F0502020204030204"/>
              <a:ea typeface="+mn-ea"/>
              <a:cs typeface="+mn-cs"/>
            </a:rPr>
            <a:t>Общественные институты при Уполномоченном</a:t>
          </a:r>
        </a:p>
      </dsp:txBody>
      <dsp:txXfrm>
        <a:off x="3345676" y="555888"/>
        <a:ext cx="2438216" cy="823955"/>
      </dsp:txXfrm>
    </dsp:sp>
    <dsp:sp modelId="{A1BE30C2-5D21-4DFF-A753-CC75DD1DD466}">
      <dsp:nvSpPr>
        <dsp:cNvPr id="0" name=""/>
        <dsp:cNvSpPr/>
      </dsp:nvSpPr>
      <dsp:spPr>
        <a:xfrm>
          <a:off x="3285918" y="1453028"/>
          <a:ext cx="2780743" cy="421677"/>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panose="020F0502020204030204"/>
              <a:ea typeface="+mn-ea"/>
              <a:cs typeface="+mn-cs"/>
            </a:rPr>
            <a:t>Общественный совет</a:t>
          </a:r>
        </a:p>
      </dsp:txBody>
      <dsp:txXfrm>
        <a:off x="3285918" y="1453028"/>
        <a:ext cx="2780743" cy="338162"/>
      </dsp:txXfrm>
    </dsp:sp>
    <dsp:sp modelId="{BA9317EF-7C5F-4785-86F1-E6DC1C826CD5}">
      <dsp:nvSpPr>
        <dsp:cNvPr id="0" name=""/>
        <dsp:cNvSpPr/>
      </dsp:nvSpPr>
      <dsp:spPr>
        <a:xfrm>
          <a:off x="2673585" y="2782299"/>
          <a:ext cx="2908244" cy="433111"/>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panose="020F0502020204030204"/>
              <a:ea typeface="+mn-ea"/>
              <a:cs typeface="+mn-cs"/>
            </a:rPr>
            <a:t>Общественные помощники</a:t>
          </a:r>
        </a:p>
      </dsp:txBody>
      <dsp:txXfrm>
        <a:off x="2673585" y="2782299"/>
        <a:ext cx="2908244" cy="347331"/>
      </dsp:txXfrm>
    </dsp:sp>
    <dsp:sp modelId="{F38E5358-9587-4F53-9E9C-F54C1172B12E}">
      <dsp:nvSpPr>
        <dsp:cNvPr id="0" name=""/>
        <dsp:cNvSpPr/>
      </dsp:nvSpPr>
      <dsp:spPr>
        <a:xfrm>
          <a:off x="2484482" y="3245202"/>
          <a:ext cx="2924327" cy="418836"/>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panose="020F0502020204030204"/>
              <a:ea typeface="+mn-ea"/>
              <a:cs typeface="+mn-cs"/>
            </a:rPr>
            <a:t>Эксперты</a:t>
          </a:r>
          <a:r>
            <a:rPr lang="en-US" sz="1600" b="1" kern="1200">
              <a:solidFill>
                <a:sysClr val="window" lastClr="FFFFFF"/>
              </a:solidFill>
              <a:latin typeface="Calibri" panose="020F0502020204030204"/>
              <a:ea typeface="+mn-ea"/>
              <a:cs typeface="+mn-cs"/>
            </a:rPr>
            <a:t> PRO BONO</a:t>
          </a:r>
          <a:r>
            <a:rPr lang="ru-RU" sz="1600" b="1" kern="1200">
              <a:solidFill>
                <a:sysClr val="window" lastClr="FFFFFF"/>
              </a:solidFill>
              <a:latin typeface="Calibri" panose="020F0502020204030204"/>
              <a:ea typeface="+mn-ea"/>
              <a:cs typeface="+mn-cs"/>
            </a:rPr>
            <a:t> </a:t>
          </a:r>
        </a:p>
      </dsp:txBody>
      <dsp:txXfrm>
        <a:off x="2484482" y="3245202"/>
        <a:ext cx="2924327" cy="335883"/>
      </dsp:txXfrm>
    </dsp:sp>
    <dsp:sp modelId="{0D9540D4-2B4F-46D1-819A-BDE4F3D9B2FF}">
      <dsp:nvSpPr>
        <dsp:cNvPr id="0" name=""/>
        <dsp:cNvSpPr/>
      </dsp:nvSpPr>
      <dsp:spPr>
        <a:xfrm>
          <a:off x="2863774" y="2333971"/>
          <a:ext cx="2908185" cy="424207"/>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a:ea typeface="+mn-ea"/>
              <a:cs typeface="+mn-cs"/>
            </a:rPr>
            <a:t>Координационный совет</a:t>
          </a:r>
        </a:p>
      </dsp:txBody>
      <dsp:txXfrm>
        <a:off x="2863774" y="2333971"/>
        <a:ext cx="2908185" cy="340190"/>
      </dsp:txXfrm>
    </dsp:sp>
    <dsp:sp modelId="{922F082E-0A7E-4593-BDB0-FDC82FE3DC00}">
      <dsp:nvSpPr>
        <dsp:cNvPr id="0" name=""/>
        <dsp:cNvSpPr/>
      </dsp:nvSpPr>
      <dsp:spPr>
        <a:xfrm>
          <a:off x="3064176" y="1916410"/>
          <a:ext cx="2829437" cy="396638"/>
        </a:xfrm>
        <a:prstGeom prst="flowChartDocument">
          <a:avLst/>
        </a:prstGeom>
        <a:solidFill>
          <a:sysClr val="window" lastClr="FFFFFF">
            <a:lumMod val="50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Calibri"/>
              <a:ea typeface="+mn-ea"/>
              <a:cs typeface="+mn-cs"/>
            </a:rPr>
            <a:t>Экспертный совет</a:t>
          </a:r>
        </a:p>
      </dsp:txBody>
      <dsp:txXfrm>
        <a:off x="3064176" y="1916410"/>
        <a:ext cx="2829437" cy="31808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0.12066</cdr:x>
      <cdr:y>0.45754</cdr:y>
    </cdr:from>
    <cdr:to>
      <cdr:x>0.18663</cdr:x>
      <cdr:y>0.52523</cdr:y>
    </cdr:to>
    <cdr:sp macro="" textlink="">
      <cdr:nvSpPr>
        <cdr:cNvPr id="5" name="TextBox 4"/>
        <cdr:cNvSpPr txBox="1"/>
      </cdr:nvSpPr>
      <cdr:spPr>
        <a:xfrm xmlns:a="http://schemas.openxmlformats.org/drawingml/2006/main">
          <a:off x="1337912" y="3137836"/>
          <a:ext cx="731520" cy="4642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0.1985</cdr:x>
      <cdr:y>0.71111</cdr:y>
    </cdr:from>
    <cdr:to>
      <cdr:x>0.2786</cdr:x>
      <cdr:y>0.76667</cdr:y>
    </cdr:to>
    <cdr:sp macro="" textlink="">
      <cdr:nvSpPr>
        <cdr:cNvPr id="3" name="TextBox 2"/>
        <cdr:cNvSpPr txBox="1"/>
      </cdr:nvSpPr>
      <cdr:spPr>
        <a:xfrm xmlns:a="http://schemas.openxmlformats.org/drawingml/2006/main">
          <a:off x="2200978" y="4876801"/>
          <a:ext cx="888273"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dirty="0" smtClean="0">
              <a:solidFill>
                <a:schemeClr val="bg1"/>
              </a:solidFill>
            </a:rPr>
            <a:t>  15%</a:t>
          </a:r>
          <a:endParaRPr lang="ru-RU" sz="2000" dirty="0">
            <a:solidFill>
              <a:schemeClr val="bg1"/>
            </a:solidFill>
          </a:endParaRPr>
        </a:p>
      </cdr:txBody>
    </cdr:sp>
  </cdr:relSizeAnchor>
  <cdr:relSizeAnchor xmlns:cdr="http://schemas.openxmlformats.org/drawingml/2006/chartDrawing">
    <cdr:from>
      <cdr:x>0.42521</cdr:x>
      <cdr:y>0.3958</cdr:y>
    </cdr:from>
    <cdr:to>
      <cdr:x>0.49899</cdr:x>
      <cdr:y>0.46316</cdr:y>
    </cdr:to>
    <cdr:sp macro="" textlink="">
      <cdr:nvSpPr>
        <cdr:cNvPr id="2" name="TextBox 1"/>
        <cdr:cNvSpPr txBox="1"/>
      </cdr:nvSpPr>
      <cdr:spPr>
        <a:xfrm xmlns:a="http://schemas.openxmlformats.org/drawingml/2006/main">
          <a:off x="2525936" y="1612536"/>
          <a:ext cx="438285" cy="274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2000" dirty="0">
            <a:solidFill>
              <a:schemeClr val="bg1"/>
            </a:solidFill>
          </a:endParaRPr>
        </a:p>
      </cdr:txBody>
    </cdr:sp>
  </cdr:relSizeAnchor>
  <cdr:relSizeAnchor xmlns:cdr="http://schemas.openxmlformats.org/drawingml/2006/chartDrawing">
    <cdr:from>
      <cdr:x>0.19357</cdr:x>
      <cdr:y>0.2403</cdr:y>
    </cdr:from>
    <cdr:to>
      <cdr:x>0.25033</cdr:x>
      <cdr:y>0.28494</cdr:y>
    </cdr:to>
    <cdr:sp macro="" textlink="">
      <cdr:nvSpPr>
        <cdr:cNvPr id="14" name="TextBox 13"/>
        <cdr:cNvSpPr txBox="1"/>
      </cdr:nvSpPr>
      <cdr:spPr>
        <a:xfrm xmlns:a="http://schemas.openxmlformats.org/drawingml/2006/main">
          <a:off x="2146398" y="1647949"/>
          <a:ext cx="629346" cy="306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dirty="0" smtClean="0">
              <a:solidFill>
                <a:schemeClr val="bg1"/>
              </a:solidFill>
            </a:rPr>
            <a:t>  5%</a:t>
          </a:r>
          <a:endParaRPr lang="ru-RU" sz="2000" dirty="0">
            <a:solidFill>
              <a:schemeClr val="bg1"/>
            </a:solidFill>
          </a:endParaRPr>
        </a:p>
      </cdr:txBody>
    </cdr:sp>
  </cdr:relSizeAnchor>
  <cdr:relSizeAnchor xmlns:cdr="http://schemas.openxmlformats.org/drawingml/2006/chartDrawing">
    <cdr:from>
      <cdr:x>0.38021</cdr:x>
      <cdr:y>0.33544</cdr:y>
    </cdr:from>
    <cdr:to>
      <cdr:x>0.46267</cdr:x>
      <cdr:y>0.46877</cdr:y>
    </cdr:to>
    <cdr:sp macro="" textlink="">
      <cdr:nvSpPr>
        <cdr:cNvPr id="16" name="TextBox 15"/>
        <cdr:cNvSpPr txBox="1"/>
      </cdr:nvSpPr>
      <cdr:spPr>
        <a:xfrm xmlns:a="http://schemas.openxmlformats.org/drawingml/2006/main">
          <a:off x="4215865" y="23004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0.12066</cdr:x>
      <cdr:y>0.45754</cdr:y>
    </cdr:from>
    <cdr:to>
      <cdr:x>0.18663</cdr:x>
      <cdr:y>0.52523</cdr:y>
    </cdr:to>
    <cdr:sp macro="" textlink="">
      <cdr:nvSpPr>
        <cdr:cNvPr id="5" name="TextBox 4"/>
        <cdr:cNvSpPr txBox="1"/>
      </cdr:nvSpPr>
      <cdr:spPr>
        <a:xfrm xmlns:a="http://schemas.openxmlformats.org/drawingml/2006/main">
          <a:off x="1337912" y="3137836"/>
          <a:ext cx="731520" cy="4642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0.1985</cdr:x>
      <cdr:y>0.71111</cdr:y>
    </cdr:from>
    <cdr:to>
      <cdr:x>0.2786</cdr:x>
      <cdr:y>0.76667</cdr:y>
    </cdr:to>
    <cdr:sp macro="" textlink="">
      <cdr:nvSpPr>
        <cdr:cNvPr id="3" name="TextBox 2"/>
        <cdr:cNvSpPr txBox="1"/>
      </cdr:nvSpPr>
      <cdr:spPr>
        <a:xfrm xmlns:a="http://schemas.openxmlformats.org/drawingml/2006/main">
          <a:off x="2200978" y="4876801"/>
          <a:ext cx="888273"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dirty="0" smtClean="0">
              <a:solidFill>
                <a:schemeClr val="bg1"/>
              </a:solidFill>
            </a:rPr>
            <a:t>  18%</a:t>
          </a:r>
          <a:endParaRPr lang="ru-RU" sz="2000" dirty="0">
            <a:solidFill>
              <a:schemeClr val="bg1"/>
            </a:solidFill>
          </a:endParaRPr>
        </a:p>
      </cdr:txBody>
    </cdr:sp>
  </cdr:relSizeAnchor>
  <cdr:relSizeAnchor xmlns:cdr="http://schemas.openxmlformats.org/drawingml/2006/chartDrawing">
    <cdr:from>
      <cdr:x>0.19278</cdr:x>
      <cdr:y>0.28301</cdr:y>
    </cdr:from>
    <cdr:to>
      <cdr:x>0.24954</cdr:x>
      <cdr:y>0.32765</cdr:y>
    </cdr:to>
    <cdr:sp macro="" textlink="">
      <cdr:nvSpPr>
        <cdr:cNvPr id="14" name="TextBox 13"/>
        <cdr:cNvSpPr txBox="1"/>
      </cdr:nvSpPr>
      <cdr:spPr>
        <a:xfrm xmlns:a="http://schemas.openxmlformats.org/drawingml/2006/main">
          <a:off x="2137655" y="1940878"/>
          <a:ext cx="629372" cy="306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dirty="0" smtClean="0">
              <a:solidFill>
                <a:schemeClr val="bg1"/>
              </a:solidFill>
            </a:rPr>
            <a:t>  9%</a:t>
          </a:r>
          <a:endParaRPr lang="ru-RU" sz="2000" dirty="0">
            <a:solidFill>
              <a:schemeClr val="bg1"/>
            </a:solidFill>
          </a:endParaRPr>
        </a:p>
      </cdr:txBody>
    </cdr:sp>
  </cdr:relSizeAnchor>
  <cdr:relSizeAnchor xmlns:cdr="http://schemas.openxmlformats.org/drawingml/2006/chartDrawing">
    <cdr:from>
      <cdr:x>0.38021</cdr:x>
      <cdr:y>0.33544</cdr:y>
    </cdr:from>
    <cdr:to>
      <cdr:x>0.46267</cdr:x>
      <cdr:y>0.46877</cdr:y>
    </cdr:to>
    <cdr:sp macro="" textlink="">
      <cdr:nvSpPr>
        <cdr:cNvPr id="16" name="TextBox 15"/>
        <cdr:cNvSpPr txBox="1"/>
      </cdr:nvSpPr>
      <cdr:spPr>
        <a:xfrm xmlns:a="http://schemas.openxmlformats.org/drawingml/2006/main">
          <a:off x="4215865" y="23004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153</Pages>
  <Words>59566</Words>
  <Characters>339530</Characters>
  <Application>Microsoft Office Word</Application>
  <DocSecurity>0</DocSecurity>
  <Lines>2829</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dc:creator>
  <cp:lastModifiedBy>Сергеева Татьяна Михайловна</cp:lastModifiedBy>
  <cp:revision>2</cp:revision>
  <dcterms:created xsi:type="dcterms:W3CDTF">2018-04-02T09:28:00Z</dcterms:created>
  <dcterms:modified xsi:type="dcterms:W3CDTF">2018-04-02T09:28:00Z</dcterms:modified>
</cp:coreProperties>
</file>